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A7E0" w14:textId="77777777" w:rsidR="00400151" w:rsidRDefault="00F40E75" w:rsidP="00400151">
      <w:pPr>
        <w:pStyle w:val="Title"/>
        <w:rPr>
          <w:rFonts w:ascii="Times New Roman" w:hAnsi="Times New Roman"/>
        </w:rPr>
      </w:pPr>
      <w:r>
        <w:rPr>
          <w:rFonts w:ascii="Times New Roman" w:hAnsi="Times New Roman"/>
        </w:rPr>
        <w:t xml:space="preserve">POFACETS </w:t>
      </w:r>
    </w:p>
    <w:p w14:paraId="760D27F8" w14:textId="7E2DDD5B" w:rsidR="00F40E75" w:rsidRPr="00400151" w:rsidRDefault="00CA6B5D" w:rsidP="00400151">
      <w:pPr>
        <w:pStyle w:val="Title"/>
        <w:rPr>
          <w:rFonts w:ascii="Times New Roman" w:hAnsi="Times New Roman"/>
        </w:rPr>
      </w:pPr>
      <w:r>
        <w:rPr>
          <w:rFonts w:ascii="Times New Roman" w:hAnsi="Times New Roman"/>
          <w:sz w:val="24"/>
        </w:rPr>
        <w:t xml:space="preserve">Version </w:t>
      </w:r>
      <w:r w:rsidR="007877F1">
        <w:rPr>
          <w:rFonts w:ascii="Times New Roman" w:hAnsi="Times New Roman"/>
          <w:sz w:val="24"/>
        </w:rPr>
        <w:t>4.</w:t>
      </w:r>
      <w:r w:rsidR="006D3CFE">
        <w:rPr>
          <w:rFonts w:ascii="Times New Roman" w:hAnsi="Times New Roman"/>
          <w:sz w:val="24"/>
        </w:rPr>
        <w:t>5</w:t>
      </w:r>
      <w:r w:rsidR="00400151">
        <w:rPr>
          <w:rFonts w:ascii="Times New Roman" w:hAnsi="Times New Roman"/>
          <w:sz w:val="24"/>
        </w:rPr>
        <w:t xml:space="preserve"> </w:t>
      </w:r>
      <w:r w:rsidR="00400151" w:rsidRPr="00400151">
        <w:rPr>
          <w:sz w:val="24"/>
          <w:szCs w:val="24"/>
        </w:rPr>
        <w:t>(</w:t>
      </w:r>
      <w:r w:rsidR="006D3CFE">
        <w:rPr>
          <w:sz w:val="24"/>
          <w:szCs w:val="24"/>
        </w:rPr>
        <w:t>2</w:t>
      </w:r>
      <w:r w:rsidR="001B78A4">
        <w:rPr>
          <w:sz w:val="24"/>
          <w:szCs w:val="24"/>
        </w:rPr>
        <w:t>/1</w:t>
      </w:r>
      <w:r w:rsidR="005248E5">
        <w:rPr>
          <w:sz w:val="24"/>
          <w:szCs w:val="24"/>
        </w:rPr>
        <w:t>0</w:t>
      </w:r>
      <w:r w:rsidR="00400151" w:rsidRPr="00400151">
        <w:rPr>
          <w:sz w:val="24"/>
          <w:szCs w:val="24"/>
        </w:rPr>
        <w:t>/</w:t>
      </w:r>
      <w:r w:rsidR="006D3CFE">
        <w:rPr>
          <w:sz w:val="24"/>
          <w:szCs w:val="24"/>
        </w:rPr>
        <w:t>23</w:t>
      </w:r>
      <w:r w:rsidR="00400151" w:rsidRPr="00400151">
        <w:rPr>
          <w:sz w:val="24"/>
          <w:szCs w:val="24"/>
        </w:rPr>
        <w:t>)</w:t>
      </w:r>
    </w:p>
    <w:p w14:paraId="71C34F00" w14:textId="77777777" w:rsidR="00141DBE" w:rsidRDefault="00141DBE">
      <w:pPr>
        <w:pStyle w:val="Heading1"/>
        <w:spacing w:after="120"/>
        <w:rPr>
          <w:rFonts w:ascii="Times New Roman" w:hAnsi="Times New Roman"/>
        </w:rPr>
      </w:pPr>
      <w:r>
        <w:rPr>
          <w:rFonts w:ascii="Times New Roman" w:hAnsi="Times New Roman"/>
        </w:rPr>
        <w:t>Installation</w:t>
      </w:r>
    </w:p>
    <w:p w14:paraId="6CBAA138" w14:textId="77777777" w:rsidR="00141DBE" w:rsidRPr="00EC4DEF" w:rsidRDefault="00141DBE" w:rsidP="00EC4DEF">
      <w:pPr>
        <w:pStyle w:val="PlainText"/>
        <w:spacing w:after="120"/>
        <w:jc w:val="both"/>
        <w:rPr>
          <w:rFonts w:ascii="Times New Roman" w:hAnsi="Times New Roman"/>
          <w:sz w:val="24"/>
        </w:rPr>
      </w:pPr>
      <w:r w:rsidRPr="00EC4DEF">
        <w:rPr>
          <w:rFonts w:ascii="Times New Roman" w:hAnsi="Times New Roman"/>
          <w:sz w:val="24"/>
          <w:szCs w:val="24"/>
        </w:rPr>
        <w:t xml:space="preserve">Copy the zipped file to </w:t>
      </w:r>
      <w:r w:rsidR="00EC4DEF">
        <w:rPr>
          <w:rFonts w:ascii="Times New Roman" w:hAnsi="Times New Roman"/>
          <w:sz w:val="24"/>
          <w:szCs w:val="24"/>
        </w:rPr>
        <w:t>the</w:t>
      </w:r>
      <w:r w:rsidRPr="00EC4DEF">
        <w:rPr>
          <w:rFonts w:ascii="Times New Roman" w:hAnsi="Times New Roman"/>
          <w:sz w:val="24"/>
          <w:szCs w:val="24"/>
        </w:rPr>
        <w:t xml:space="preserve"> desired hard drive and unzip.  The programs and directories shown in the figure below should be present.</w:t>
      </w:r>
      <w:r>
        <w:rPr>
          <w:rFonts w:ascii="Times New Roman" w:hAnsi="Times New Roman"/>
          <w:b/>
        </w:rPr>
        <w:t xml:space="preserve">  </w:t>
      </w:r>
      <w:r w:rsidR="00EC4DEF">
        <w:rPr>
          <w:rFonts w:ascii="Times New Roman" w:hAnsi="Times New Roman"/>
          <w:sz w:val="24"/>
        </w:rPr>
        <w:t xml:space="preserve">After the MATLAB application is started, the user must change MATLAB’s Current Directory to the directory of POFACETS. Then, POFACETS can be executed by typing </w:t>
      </w:r>
      <w:proofErr w:type="spellStart"/>
      <w:r w:rsidR="00EC4DEF">
        <w:rPr>
          <w:rFonts w:ascii="Times New Roman" w:hAnsi="Times New Roman"/>
          <w:i/>
          <w:sz w:val="24"/>
        </w:rPr>
        <w:t>pofacets</w:t>
      </w:r>
      <w:proofErr w:type="spellEnd"/>
      <w:r w:rsidR="00EC4DEF">
        <w:rPr>
          <w:rFonts w:ascii="Times New Roman" w:hAnsi="Times New Roman"/>
          <w:i/>
          <w:sz w:val="24"/>
        </w:rPr>
        <w:t xml:space="preserve"> </w:t>
      </w:r>
      <w:r w:rsidR="00EC4DEF">
        <w:rPr>
          <w:rFonts w:ascii="Times New Roman" w:hAnsi="Times New Roman"/>
          <w:sz w:val="24"/>
        </w:rPr>
        <w:t>at the MATLAB prompt.</w:t>
      </w:r>
    </w:p>
    <w:p w14:paraId="60843EE3" w14:textId="497C69FA" w:rsidR="00B56704" w:rsidRDefault="00D06958" w:rsidP="00D06958">
      <w:pPr>
        <w:jc w:val="center"/>
        <w:rPr>
          <w:rFonts w:ascii="Times New Roman" w:hAnsi="Times New Roman"/>
        </w:rPr>
      </w:pPr>
      <w:r>
        <w:rPr>
          <w:noProof/>
        </w:rPr>
        <w:drawing>
          <wp:inline distT="0" distB="0" distL="0" distR="0" wp14:anchorId="5C74C5D7" wp14:editId="725BDEBA">
            <wp:extent cx="5905500" cy="4733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924" t="15191" r="6303" b="3846"/>
                    <a:stretch/>
                  </pic:blipFill>
                  <pic:spPr bwMode="auto">
                    <a:xfrm>
                      <a:off x="0" y="0"/>
                      <a:ext cx="5920756" cy="4746078"/>
                    </a:xfrm>
                    <a:prstGeom prst="rect">
                      <a:avLst/>
                    </a:prstGeom>
                    <a:ln>
                      <a:noFill/>
                    </a:ln>
                    <a:extLst>
                      <a:ext uri="{53640926-AAD7-44D8-BBD7-CCE9431645EC}">
                        <a14:shadowObscured xmlns:a14="http://schemas.microsoft.com/office/drawing/2010/main"/>
                      </a:ext>
                    </a:extLst>
                  </pic:spPr>
                </pic:pic>
              </a:graphicData>
            </a:graphic>
          </wp:inline>
        </w:drawing>
      </w:r>
    </w:p>
    <w:p w14:paraId="4C6D74B6" w14:textId="77777777" w:rsidR="00F40E75" w:rsidRDefault="00F40E75">
      <w:pPr>
        <w:pStyle w:val="Heading1"/>
        <w:spacing w:after="120"/>
        <w:rPr>
          <w:rFonts w:ascii="Times New Roman" w:hAnsi="Times New Roman"/>
        </w:rPr>
      </w:pPr>
      <w:r>
        <w:rPr>
          <w:rFonts w:ascii="Times New Roman" w:hAnsi="Times New Roman"/>
        </w:rPr>
        <w:t>Introduction</w:t>
      </w:r>
    </w:p>
    <w:p w14:paraId="1E2359B0" w14:textId="77777777" w:rsidR="00F40E75" w:rsidRDefault="00F40E75">
      <w:pPr>
        <w:pStyle w:val="BodyText"/>
        <w:spacing w:after="120"/>
      </w:pPr>
      <w:r w:rsidRPr="00151725">
        <w:t xml:space="preserve">POFACETS </w:t>
      </w:r>
      <w:r>
        <w:t xml:space="preserve">is an implementation of the physical optics approximation for predicting the radar cross section (RCS) of complex objects.  It utilizes the scientific computational features of MATLAB and its Graphical User Interface (GUI) functions to provide an error-free encoding of input parameters and efficient calculation of RCS. </w:t>
      </w:r>
      <w:r w:rsidRPr="00151725">
        <w:t xml:space="preserve">POFACETS </w:t>
      </w:r>
      <w:r>
        <w:t xml:space="preserve">provides a convenient tool for a “first cut” at the RCS of complex shapes by representing its constituent parts by triangular facets. </w:t>
      </w:r>
    </w:p>
    <w:p w14:paraId="4D347A2C" w14:textId="77777777" w:rsidR="001B47CA" w:rsidRDefault="00F40E75">
      <w:pPr>
        <w:pStyle w:val="BodyText"/>
        <w:spacing w:after="120"/>
      </w:pPr>
      <w:r>
        <w:t xml:space="preserve">The software calculates the monostatic or bistatic RCS of the object for the parameters specified by the user, and displays plots for the model geometry and its RCS.  </w:t>
      </w:r>
      <w:r w:rsidR="00151725" w:rsidRPr="00151725">
        <w:rPr>
          <w:u w:val="single"/>
        </w:rPr>
        <w:t>Note that POFACETS calculations do not include multiple reflections, shadowing, edge diffraction or surface waves.</w:t>
      </w:r>
      <w:r w:rsidR="00151725">
        <w:t xml:space="preserve"> These contributions would have to be taken into account to accurately model a low RCS object.</w:t>
      </w:r>
    </w:p>
    <w:p w14:paraId="713FBD87" w14:textId="77777777" w:rsidR="00141DBE" w:rsidRDefault="00141DBE" w:rsidP="00141DBE">
      <w:pPr>
        <w:spacing w:after="120"/>
        <w:jc w:val="both"/>
        <w:rPr>
          <w:rFonts w:ascii="Times New Roman" w:hAnsi="Times New Roman"/>
          <w:b/>
        </w:rPr>
      </w:pPr>
      <w:r>
        <w:rPr>
          <w:rFonts w:ascii="Times New Roman" w:hAnsi="Times New Roman"/>
          <w:b/>
        </w:rPr>
        <w:lastRenderedPageBreak/>
        <w:t>Summary of Program Capabilities</w:t>
      </w:r>
    </w:p>
    <w:p w14:paraId="3556D230" w14:textId="77777777" w:rsidR="00141DBE" w:rsidRDefault="00141DBE" w:rsidP="00141DBE">
      <w:pPr>
        <w:pStyle w:val="BodyText"/>
        <w:spacing w:after="120"/>
      </w:pPr>
      <w:r>
        <w:t>A summary listing of the software capabilities follows:</w:t>
      </w:r>
    </w:p>
    <w:p w14:paraId="5ECA55E0" w14:textId="77777777" w:rsidR="00141DBE" w:rsidRDefault="00141DBE" w:rsidP="00141DBE">
      <w:pPr>
        <w:numPr>
          <w:ilvl w:val="0"/>
          <w:numId w:val="5"/>
        </w:numPr>
        <w:ind w:left="1080"/>
      </w:pPr>
      <w:proofErr w:type="spellStart"/>
      <w:r>
        <w:t>Matlab</w:t>
      </w:r>
      <w:proofErr w:type="spellEnd"/>
      <w:r>
        <w:t xml:space="preserve"> Graphical Users Interface (GUI)</w:t>
      </w:r>
    </w:p>
    <w:p w14:paraId="134D556F" w14:textId="77777777" w:rsidR="00141DBE" w:rsidRDefault="00141DBE" w:rsidP="00141DBE">
      <w:pPr>
        <w:numPr>
          <w:ilvl w:val="0"/>
          <w:numId w:val="5"/>
        </w:numPr>
        <w:ind w:left="1080"/>
      </w:pPr>
      <w:r>
        <w:t>Library of common geometrical shapes readily available</w:t>
      </w:r>
    </w:p>
    <w:p w14:paraId="18D33BBF" w14:textId="77777777" w:rsidR="00141DBE" w:rsidRDefault="00141DBE" w:rsidP="00141DBE">
      <w:pPr>
        <w:numPr>
          <w:ilvl w:val="0"/>
          <w:numId w:val="5"/>
        </w:numPr>
        <w:ind w:left="1080"/>
      </w:pPr>
      <w:r>
        <w:t>Manual Model Design capability (the model triangle nodes are entered manually)</w:t>
      </w:r>
    </w:p>
    <w:p w14:paraId="7AA7DF9B" w14:textId="77777777" w:rsidR="00141DBE" w:rsidRDefault="00141DBE" w:rsidP="00141DBE">
      <w:pPr>
        <w:numPr>
          <w:ilvl w:val="0"/>
          <w:numId w:val="5"/>
        </w:numPr>
        <w:ind w:left="1080"/>
      </w:pPr>
      <w:r>
        <w:t>Graphical Model Design capability (the model is generated from basis geometrical components from the library)</w:t>
      </w:r>
    </w:p>
    <w:p w14:paraId="153A399E" w14:textId="77777777" w:rsidR="00141DBE" w:rsidRDefault="00141DBE" w:rsidP="00141DBE">
      <w:pPr>
        <w:numPr>
          <w:ilvl w:val="0"/>
          <w:numId w:val="5"/>
        </w:numPr>
        <w:ind w:left="1080"/>
      </w:pPr>
      <w:r>
        <w:t>Scaling, rotation, and translation of a model or its subparts</w:t>
      </w:r>
    </w:p>
    <w:p w14:paraId="75C1230F" w14:textId="77777777" w:rsidR="00141DBE" w:rsidRDefault="00141DBE" w:rsidP="00141DBE">
      <w:pPr>
        <w:numPr>
          <w:ilvl w:val="0"/>
          <w:numId w:val="5"/>
        </w:numPr>
        <w:ind w:left="1080"/>
      </w:pPr>
      <w:r>
        <w:t>Merging of several existing models</w:t>
      </w:r>
    </w:p>
    <w:p w14:paraId="0D6AED4A" w14:textId="77777777" w:rsidR="00141DBE" w:rsidRDefault="00141DBE" w:rsidP="00141DBE">
      <w:pPr>
        <w:numPr>
          <w:ilvl w:val="0"/>
          <w:numId w:val="5"/>
        </w:numPr>
        <w:ind w:left="1080"/>
      </w:pPr>
      <w:r>
        <w:t>Model import capability from standard CAD packages (STL format), ACADS (facet) and triangle format.</w:t>
      </w:r>
    </w:p>
    <w:p w14:paraId="5A1DE6A7" w14:textId="77777777" w:rsidR="00141DBE" w:rsidRDefault="00141DBE" w:rsidP="00141DBE">
      <w:pPr>
        <w:numPr>
          <w:ilvl w:val="0"/>
          <w:numId w:val="4"/>
        </w:numPr>
        <w:ind w:left="1080"/>
      </w:pPr>
      <w:r>
        <w:t>Bistatic or monostatic RCS calculation versus angle or frequency</w:t>
      </w:r>
    </w:p>
    <w:p w14:paraId="48268C67" w14:textId="77777777" w:rsidR="00141DBE" w:rsidRDefault="00141DBE" w:rsidP="00141DBE">
      <w:pPr>
        <w:numPr>
          <w:ilvl w:val="0"/>
          <w:numId w:val="4"/>
        </w:numPr>
        <w:ind w:left="1080"/>
      </w:pPr>
      <w:r>
        <w:t>One dimensional RCS cuts or surface contours in direction cosine space</w:t>
      </w:r>
    </w:p>
    <w:p w14:paraId="09E52F4D" w14:textId="77777777" w:rsidR="00141DBE" w:rsidRDefault="00141DBE" w:rsidP="00141DBE">
      <w:pPr>
        <w:numPr>
          <w:ilvl w:val="0"/>
          <w:numId w:val="4"/>
        </w:numPr>
        <w:ind w:left="1080"/>
      </w:pPr>
      <w:r>
        <w:t>Polar plots and RCS plots superimposed on model geometry</w:t>
      </w:r>
    </w:p>
    <w:p w14:paraId="38545552" w14:textId="77777777" w:rsidR="00141DBE" w:rsidRDefault="00141DBE" w:rsidP="00141DBE">
      <w:pPr>
        <w:numPr>
          <w:ilvl w:val="0"/>
          <w:numId w:val="4"/>
        </w:numPr>
        <w:ind w:left="1080"/>
      </w:pPr>
      <w:r>
        <w:rPr>
          <w:position w:val="-6"/>
        </w:rPr>
        <w:object w:dxaOrig="220" w:dyaOrig="279" w14:anchorId="624F4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5pt" o:ole="" fillcolor="window">
            <v:imagedata r:id="rId8" o:title=""/>
          </v:shape>
          <o:OLEObject Type="Embed" ProgID="Equation.3" ShapeID="_x0000_i1025" DrawAspect="Content" ObjectID="_1738139981" r:id="rId9"/>
        </w:object>
      </w:r>
      <w:r>
        <w:t xml:space="preserve"> (</w:t>
      </w:r>
      <w:proofErr w:type="spellStart"/>
      <w:r>
        <w:t>TM</w:t>
      </w:r>
      <w:r>
        <w:rPr>
          <w:i/>
          <w:sz w:val="28"/>
          <w:vertAlign w:val="subscript"/>
        </w:rPr>
        <w:t>z</w:t>
      </w:r>
      <w:proofErr w:type="spellEnd"/>
      <w:r>
        <w:t xml:space="preserve">) or </w:t>
      </w:r>
      <w:r>
        <w:rPr>
          <w:position w:val="-10"/>
        </w:rPr>
        <w:object w:dxaOrig="200" w:dyaOrig="320" w14:anchorId="1561F4EF">
          <v:shape id="_x0000_i1026" type="#_x0000_t75" style="width:10pt;height:15.5pt" o:ole="" fillcolor="window">
            <v:imagedata r:id="rId10" o:title=""/>
          </v:shape>
          <o:OLEObject Type="Embed" ProgID="Equation.3" ShapeID="_x0000_i1026" DrawAspect="Content" ObjectID="_1738139982" r:id="rId11"/>
        </w:object>
      </w:r>
      <w:r>
        <w:t xml:space="preserve"> (</w:t>
      </w:r>
      <w:proofErr w:type="spellStart"/>
      <w:r>
        <w:t>TE</w:t>
      </w:r>
      <w:r>
        <w:rPr>
          <w:i/>
          <w:sz w:val="28"/>
          <w:vertAlign w:val="subscript"/>
        </w:rPr>
        <w:t>z</w:t>
      </w:r>
      <w:proofErr w:type="spellEnd"/>
      <w:r>
        <w:t>) incident polarizations</w:t>
      </w:r>
    </w:p>
    <w:p w14:paraId="1659F50C" w14:textId="77777777" w:rsidR="00141DBE" w:rsidRDefault="00141DBE" w:rsidP="00141DBE">
      <w:pPr>
        <w:numPr>
          <w:ilvl w:val="0"/>
          <w:numId w:val="4"/>
        </w:numPr>
        <w:ind w:left="1080"/>
      </w:pPr>
      <w:r>
        <w:t>Co- and cross-polarized RCS components are computed</w:t>
      </w:r>
    </w:p>
    <w:p w14:paraId="141A8110" w14:textId="77777777" w:rsidR="00141DBE" w:rsidRDefault="00141DBE" w:rsidP="00141DBE">
      <w:pPr>
        <w:numPr>
          <w:ilvl w:val="0"/>
          <w:numId w:val="4"/>
        </w:numPr>
        <w:ind w:left="1080"/>
      </w:pPr>
      <w:r>
        <w:t>Circular polarization</w:t>
      </w:r>
    </w:p>
    <w:p w14:paraId="57D60306" w14:textId="77777777" w:rsidR="00141DBE" w:rsidRDefault="00141DBE" w:rsidP="00141DBE">
      <w:pPr>
        <w:numPr>
          <w:ilvl w:val="0"/>
          <w:numId w:val="4"/>
        </w:numPr>
        <w:ind w:left="1080"/>
      </w:pPr>
      <w:r>
        <w:t>Approximate diffuse RCS component can be computed for rough surfaces</w:t>
      </w:r>
    </w:p>
    <w:p w14:paraId="483EF092" w14:textId="77777777" w:rsidR="00141DBE" w:rsidRDefault="00141DBE" w:rsidP="00141DBE">
      <w:pPr>
        <w:numPr>
          <w:ilvl w:val="0"/>
          <w:numId w:val="4"/>
        </w:numPr>
        <w:ind w:left="1080"/>
      </w:pPr>
      <w:r>
        <w:t>Approximate effects of an infinite ground can be included</w:t>
      </w:r>
    </w:p>
    <w:p w14:paraId="319FE064" w14:textId="77777777" w:rsidR="00141DBE" w:rsidRDefault="00141DBE" w:rsidP="00141DBE">
      <w:pPr>
        <w:numPr>
          <w:ilvl w:val="0"/>
          <w:numId w:val="4"/>
        </w:numPr>
        <w:ind w:left="1080"/>
      </w:pPr>
      <w:r>
        <w:t>A user-updateable library of materials is included</w:t>
      </w:r>
    </w:p>
    <w:p w14:paraId="5D701D84" w14:textId="77777777" w:rsidR="00141DBE" w:rsidRDefault="00141DBE" w:rsidP="00141DBE">
      <w:pPr>
        <w:numPr>
          <w:ilvl w:val="0"/>
          <w:numId w:val="4"/>
        </w:numPr>
        <w:ind w:left="1080"/>
      </w:pPr>
      <w:r>
        <w:t>Materials layers can be applied</w:t>
      </w:r>
    </w:p>
    <w:p w14:paraId="31292BD8" w14:textId="77777777" w:rsidR="00141DBE" w:rsidRDefault="00141DBE" w:rsidP="00141DBE">
      <w:pPr>
        <w:numPr>
          <w:ilvl w:val="0"/>
          <w:numId w:val="4"/>
        </w:numPr>
        <w:ind w:left="1080"/>
      </w:pPr>
      <w:r>
        <w:t>Symmetry planes in a model can be defined and exploited to reduce run-time</w:t>
      </w:r>
    </w:p>
    <w:p w14:paraId="1383BD9C" w14:textId="77777777" w:rsidR="00141DBE" w:rsidRDefault="00141DBE" w:rsidP="00141DBE">
      <w:pPr>
        <w:numPr>
          <w:ilvl w:val="0"/>
          <w:numId w:val="4"/>
        </w:numPr>
        <w:ind w:left="1080"/>
      </w:pPr>
      <w:r>
        <w:t>Open code architecture allows the user to tailor the code to specific needs</w:t>
      </w:r>
    </w:p>
    <w:p w14:paraId="400DCFBB" w14:textId="77777777" w:rsidR="00141DBE" w:rsidRDefault="00141DBE" w:rsidP="00141DBE">
      <w:pPr>
        <w:numPr>
          <w:ilvl w:val="0"/>
          <w:numId w:val="4"/>
        </w:numPr>
        <w:ind w:left="1080"/>
      </w:pPr>
      <w:r>
        <w:t>Help functions and error checking are included for all windows</w:t>
      </w:r>
    </w:p>
    <w:p w14:paraId="6CE70C67" w14:textId="77777777" w:rsidR="00141DBE" w:rsidRDefault="00141DBE" w:rsidP="00141DBE">
      <w:pPr>
        <w:numPr>
          <w:ilvl w:val="0"/>
          <w:numId w:val="4"/>
        </w:numPr>
        <w:spacing w:after="120"/>
        <w:ind w:left="1080"/>
      </w:pPr>
      <w:r>
        <w:t>Several sample model files are included</w:t>
      </w:r>
    </w:p>
    <w:p w14:paraId="76D3B297" w14:textId="77777777" w:rsidR="005C0676" w:rsidRDefault="005C0676">
      <w:pPr>
        <w:pStyle w:val="BodyText"/>
        <w:spacing w:after="120"/>
        <w:rPr>
          <w:b/>
        </w:rPr>
      </w:pPr>
      <w:r w:rsidRPr="005C0676">
        <w:rPr>
          <w:b/>
          <w:noProof/>
        </w:rPr>
        <mc:AlternateContent>
          <mc:Choice Requires="wps">
            <w:drawing>
              <wp:anchor distT="0" distB="0" distL="114300" distR="114300" simplePos="0" relativeHeight="251659264" behindDoc="0" locked="0" layoutInCell="1" allowOverlap="1" wp14:anchorId="69FE2214" wp14:editId="556E4E61">
                <wp:simplePos x="0" y="0"/>
                <wp:positionH relativeFrom="column">
                  <wp:posOffset>25194</wp:posOffset>
                </wp:positionH>
                <wp:positionV relativeFrom="paragraph">
                  <wp:posOffset>149225</wp:posOffset>
                </wp:positionV>
                <wp:extent cx="5935672" cy="21142"/>
                <wp:effectExtent l="0" t="0" r="27305" b="36195"/>
                <wp:wrapNone/>
                <wp:docPr id="2" name="Straight Connector 2"/>
                <wp:cNvGraphicFramePr/>
                <a:graphic xmlns:a="http://schemas.openxmlformats.org/drawingml/2006/main">
                  <a:graphicData uri="http://schemas.microsoft.com/office/word/2010/wordprocessingShape">
                    <wps:wsp>
                      <wps:cNvCnPr/>
                      <wps:spPr>
                        <a:xfrm>
                          <a:off x="0" y="0"/>
                          <a:ext cx="5935672" cy="2114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EEFC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75pt" to="469.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" strokecolor="black [3213]" strokeweight="1pt"/>
            </w:pict>
          </mc:Fallback>
        </mc:AlternateContent>
      </w:r>
    </w:p>
    <w:p w14:paraId="32774FB4" w14:textId="77777777" w:rsidR="005C0676" w:rsidRPr="005C0676" w:rsidRDefault="005C0676">
      <w:pPr>
        <w:pStyle w:val="BodyText"/>
        <w:spacing w:after="120"/>
        <w:rPr>
          <w:b/>
          <w:color w:val="FF0000"/>
        </w:rPr>
      </w:pPr>
      <w:r w:rsidRPr="005C0676">
        <w:rPr>
          <w:b/>
          <w:color w:val="FF0000"/>
        </w:rPr>
        <w:t xml:space="preserve">Thank you to all of the users who have contributed to fixes and upgrades </w:t>
      </w:r>
      <w:r w:rsidR="00A0389E">
        <w:rPr>
          <w:b/>
          <w:color w:val="FF0000"/>
        </w:rPr>
        <w:t>of</w:t>
      </w:r>
      <w:r w:rsidRPr="005C0676">
        <w:rPr>
          <w:b/>
          <w:color w:val="FF0000"/>
        </w:rPr>
        <w:t xml:space="preserve"> the software over the years.  Although it is not possible to acknowledge all contributors, your efforts are appreciated!  </w:t>
      </w:r>
    </w:p>
    <w:p w14:paraId="2639882E" w14:textId="77777777" w:rsidR="005C0676" w:rsidRDefault="005C0676">
      <w:pPr>
        <w:pStyle w:val="BodyText"/>
        <w:spacing w:after="120"/>
        <w:rPr>
          <w:b/>
        </w:rPr>
      </w:pPr>
      <w:r w:rsidRPr="005C0676">
        <w:rPr>
          <w:b/>
          <w:noProof/>
        </w:rPr>
        <mc:AlternateContent>
          <mc:Choice Requires="wps">
            <w:drawing>
              <wp:anchor distT="0" distB="0" distL="114300" distR="114300" simplePos="0" relativeHeight="251661312" behindDoc="0" locked="0" layoutInCell="1" allowOverlap="1" wp14:anchorId="03C1B569" wp14:editId="39592C46">
                <wp:simplePos x="0" y="0"/>
                <wp:positionH relativeFrom="column">
                  <wp:posOffset>11859</wp:posOffset>
                </wp:positionH>
                <wp:positionV relativeFrom="paragraph">
                  <wp:posOffset>37465</wp:posOffset>
                </wp:positionV>
                <wp:extent cx="5935345" cy="20955"/>
                <wp:effectExtent l="0" t="0" r="27305" b="36195"/>
                <wp:wrapNone/>
                <wp:docPr id="3" name="Straight Connector 3"/>
                <wp:cNvGraphicFramePr/>
                <a:graphic xmlns:a="http://schemas.openxmlformats.org/drawingml/2006/main">
                  <a:graphicData uri="http://schemas.microsoft.com/office/word/2010/wordprocessingShape">
                    <wps:wsp>
                      <wps:cNvCnPr/>
                      <wps:spPr>
                        <a:xfrm>
                          <a:off x="0" y="0"/>
                          <a:ext cx="5935345" cy="209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39E6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2.95pt" to="468.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" strokecolor="black [3213]" strokeweight="1pt"/>
            </w:pict>
          </mc:Fallback>
        </mc:AlternateContent>
      </w:r>
    </w:p>
    <w:p w14:paraId="082A13BF" w14:textId="77777777" w:rsidR="001B47CA" w:rsidRPr="001B47CA" w:rsidRDefault="001B47CA">
      <w:pPr>
        <w:pStyle w:val="BodyText"/>
        <w:spacing w:after="120"/>
        <w:rPr>
          <w:b/>
        </w:rPr>
      </w:pPr>
      <w:r w:rsidRPr="001B47CA">
        <w:rPr>
          <w:b/>
        </w:rPr>
        <w:t>Major Changes for Version 3.0</w:t>
      </w:r>
    </w:p>
    <w:p w14:paraId="5144415B" w14:textId="77777777" w:rsidR="00F40E75" w:rsidRDefault="001B47CA">
      <w:pPr>
        <w:pStyle w:val="BodyText"/>
        <w:spacing w:after="120"/>
      </w:pPr>
      <w:r>
        <w:t>V</w:t>
      </w:r>
      <w:r w:rsidR="00F40E75">
        <w:t xml:space="preserve">ersion </w:t>
      </w:r>
      <w:r>
        <w:t>3.0</w:t>
      </w:r>
      <w:r w:rsidR="00F40E75">
        <w:t xml:space="preserve"> </w:t>
      </w:r>
      <w:r w:rsidR="00013892">
        <w:t xml:space="preserve">introduced the GUI interface and </w:t>
      </w:r>
      <w:r w:rsidR="00F40E75">
        <w:t>feature</w:t>
      </w:r>
      <w:r>
        <w:t>d</w:t>
      </w:r>
      <w:r w:rsidR="00F40E75">
        <w:t xml:space="preserve"> new options and tools for complex target design</w:t>
      </w:r>
      <w:r w:rsidR="00013892">
        <w:t>. It provided</w:t>
      </w:r>
      <w:r w:rsidR="00F40E75">
        <w:t xml:space="preserve"> new computational capabilities, including the approximate effects of the ground, the exploitation of symmetry planes in targets, and the effects of materials and coatings.  </w:t>
      </w:r>
    </w:p>
    <w:p w14:paraId="428C1806" w14:textId="77777777" w:rsidR="00F40E75" w:rsidRDefault="00CA6B5D">
      <w:pPr>
        <w:pStyle w:val="BodyText"/>
        <w:spacing w:after="120"/>
        <w:rPr>
          <w:b/>
        </w:rPr>
      </w:pPr>
      <w:r>
        <w:rPr>
          <w:b/>
        </w:rPr>
        <w:t>Major Change</w:t>
      </w:r>
      <w:r w:rsidR="001B47CA">
        <w:rPr>
          <w:b/>
        </w:rPr>
        <w:t>s</w:t>
      </w:r>
      <w:r>
        <w:rPr>
          <w:b/>
        </w:rPr>
        <w:t xml:space="preserve"> for Version 3</w:t>
      </w:r>
      <w:r w:rsidR="00F40E75">
        <w:rPr>
          <w:b/>
        </w:rPr>
        <w:t>.1</w:t>
      </w:r>
    </w:p>
    <w:p w14:paraId="13828176" w14:textId="77777777" w:rsidR="001A404E" w:rsidRPr="00B56704" w:rsidRDefault="00F40E75" w:rsidP="00B56704">
      <w:pPr>
        <w:pStyle w:val="BodyText"/>
        <w:spacing w:after="120"/>
      </w:pPr>
      <w:r>
        <w:t xml:space="preserve">The major change </w:t>
      </w:r>
      <w:r w:rsidR="001B47CA">
        <w:t>was</w:t>
      </w:r>
      <w:r>
        <w:t xml:space="preserve"> the implementation of the wave matrix method for computing the reflection from multilayered materials.  The previous version used a transmission line equivalent model, which had some approximations with regard to multiple reflections between layers</w:t>
      </w:r>
      <w:r w:rsidR="00CA6B5D">
        <w:t xml:space="preserve"> (this change originally appeared in version 3.0.1)</w:t>
      </w:r>
      <w:r>
        <w:t>.</w:t>
      </w:r>
      <w:r w:rsidR="00CA6B5D">
        <w:t xml:space="preserve">  Minor modifications to the import utilities for </w:t>
      </w:r>
      <w:r w:rsidR="00CA6B5D" w:rsidRPr="00CA6B5D">
        <w:rPr>
          <w:i/>
        </w:rPr>
        <w:t>facet</w:t>
      </w:r>
      <w:r w:rsidR="00D177C3">
        <w:t xml:space="preserve"> </w:t>
      </w:r>
      <w:r w:rsidR="00CA6B5D">
        <w:t>files were made to allow more variation in the files that can be read.</w:t>
      </w:r>
    </w:p>
    <w:p w14:paraId="10AD5932" w14:textId="77777777" w:rsidR="00771CDC" w:rsidRPr="00771CDC" w:rsidRDefault="00771CDC">
      <w:pPr>
        <w:pStyle w:val="BodyText"/>
        <w:spacing w:after="120"/>
        <w:rPr>
          <w:b/>
        </w:rPr>
      </w:pPr>
      <w:r w:rsidRPr="00771CDC">
        <w:rPr>
          <w:b/>
        </w:rPr>
        <w:t>Changes for Version 3.2</w:t>
      </w:r>
    </w:p>
    <w:p w14:paraId="65439805" w14:textId="77777777" w:rsidR="00771CDC" w:rsidRDefault="00771CDC">
      <w:pPr>
        <w:pStyle w:val="BodyText"/>
        <w:spacing w:after="120"/>
      </w:pPr>
      <w:r>
        <w:lastRenderedPageBreak/>
        <w:t xml:space="preserve">1. CAD import and export </w:t>
      </w:r>
      <w:r w:rsidR="00D177C3">
        <w:t xml:space="preserve">was </w:t>
      </w:r>
      <w:r>
        <w:t>enhanced.  STL (stereolithographic, *.</w:t>
      </w:r>
      <w:proofErr w:type="spellStart"/>
      <w:r>
        <w:t>stl</w:t>
      </w:r>
      <w:proofErr w:type="spellEnd"/>
      <w:r>
        <w:t xml:space="preserve">) capability </w:t>
      </w:r>
      <w:r w:rsidR="00013892">
        <w:t xml:space="preserve">was </w:t>
      </w:r>
      <w:r>
        <w:t xml:space="preserve">added by incorporating freeware from the </w:t>
      </w:r>
      <w:proofErr w:type="spellStart"/>
      <w:r>
        <w:t>Matlab</w:t>
      </w:r>
      <w:proofErr w:type="spellEnd"/>
      <w:r>
        <w:t xml:space="preserve"> Central web page.  </w:t>
      </w:r>
      <w:r w:rsidR="00D177C3">
        <w:t>Raw triangle files can also be read (*.raw).</w:t>
      </w:r>
    </w:p>
    <w:p w14:paraId="6D2BF53E" w14:textId="77777777" w:rsidR="00771CDC" w:rsidRDefault="00771CDC">
      <w:pPr>
        <w:pStyle w:val="BodyText"/>
        <w:spacing w:after="120"/>
      </w:pPr>
      <w:r>
        <w:t>2. More models have been added to the samples</w:t>
      </w:r>
      <w:r w:rsidR="00A85AAC">
        <w:t xml:space="preserve"> and examples</w:t>
      </w:r>
      <w:r>
        <w:t>.</w:t>
      </w:r>
    </w:p>
    <w:p w14:paraId="4A6C4E46" w14:textId="77777777" w:rsidR="00771CDC" w:rsidRDefault="00771CDC">
      <w:pPr>
        <w:pStyle w:val="BodyText"/>
        <w:spacing w:after="120"/>
      </w:pPr>
      <w:r>
        <w:t xml:space="preserve">3. Some bugs in subroutine </w:t>
      </w:r>
      <w:proofErr w:type="spellStart"/>
      <w:r>
        <w:t>facetRCS.m</w:t>
      </w:r>
      <w:proofErr w:type="spellEnd"/>
      <w:r>
        <w:t xml:space="preserve"> were removed.  At some point in the software development the factors “ct2” in the monostatic section and “cti2” in the bistatic section were removed from the current density terms.  In the previous version</w:t>
      </w:r>
      <w:r w:rsidR="00A85AAC">
        <w:t>s</w:t>
      </w:r>
      <w:r>
        <w:t xml:space="preserve"> of POFACETS there are comments on the lines noting this fact.  These cosine squared factors should be put back into the second terms in parentheses.  </w:t>
      </w:r>
      <w:r w:rsidR="00013892">
        <w:t>The correct expressions follow along with modified comments</w:t>
      </w:r>
      <w:r>
        <w:t>:</w:t>
      </w:r>
    </w:p>
    <w:p w14:paraId="3803ABEC" w14:textId="77777777" w:rsidR="00771CDC" w:rsidRDefault="00771CDC">
      <w:pPr>
        <w:pStyle w:val="BodyText"/>
        <w:spacing w:after="120"/>
      </w:pPr>
      <w:r>
        <w:t xml:space="preserve">Lines 80-81: (in monostatic section of </w:t>
      </w:r>
      <w:proofErr w:type="spellStart"/>
      <w:r>
        <w:t>facetRCS.m</w:t>
      </w:r>
      <w:proofErr w:type="spellEnd"/>
      <w:r>
        <w:t>)</w:t>
      </w:r>
    </w:p>
    <w:p w14:paraId="7FE74410" w14:textId="77777777" w:rsidR="00771CDC" w:rsidRDefault="00771CDC" w:rsidP="00771CDC">
      <w:pPr>
        <w:autoSpaceDE w:val="0"/>
        <w:autoSpaceDN w:val="0"/>
        <w:adjustRightInd w:val="0"/>
        <w:rPr>
          <w:rFonts w:ascii="Courier New" w:eastAsia="Times New Roman" w:hAnsi="Courier New"/>
          <w:szCs w:val="24"/>
          <w:lang w:eastAsia="en-US"/>
        </w:rPr>
      </w:pPr>
      <w:r>
        <w:rPr>
          <w:rFonts w:ascii="Courier New" w:eastAsia="Times New Roman" w:hAnsi="Courier New" w:cs="Courier New"/>
          <w:color w:val="000000"/>
          <w:sz w:val="20"/>
          <w:lang w:eastAsia="en-US"/>
        </w:rPr>
        <w:t xml:space="preserve">Jx2 = (-Et2*cp2*para + Ep2*sp2*perp*ct2);   </w:t>
      </w:r>
      <w:r>
        <w:rPr>
          <w:rFonts w:ascii="Courier New" w:eastAsia="Times New Roman" w:hAnsi="Courier New" w:cs="Courier New"/>
          <w:color w:val="228B22"/>
          <w:sz w:val="20"/>
          <w:lang w:eastAsia="en-US"/>
        </w:rPr>
        <w:t>% ct2 added</w:t>
      </w:r>
    </w:p>
    <w:p w14:paraId="662B1704" w14:textId="77777777" w:rsidR="00771CDC" w:rsidRPr="00E70B19" w:rsidRDefault="00771CDC" w:rsidP="00E70B19">
      <w:pPr>
        <w:autoSpaceDE w:val="0"/>
        <w:autoSpaceDN w:val="0"/>
        <w:adjustRightInd w:val="0"/>
        <w:rPr>
          <w:rFonts w:ascii="Courier New" w:eastAsia="Times New Roman" w:hAnsi="Courier New"/>
          <w:szCs w:val="24"/>
          <w:lang w:eastAsia="en-US"/>
        </w:rPr>
      </w:pPr>
      <w:r>
        <w:rPr>
          <w:rFonts w:ascii="Courier New" w:eastAsia="Times New Roman" w:hAnsi="Courier New" w:cs="Courier New"/>
          <w:color w:val="000000"/>
          <w:sz w:val="20"/>
          <w:lang w:eastAsia="en-US"/>
        </w:rPr>
        <w:t xml:space="preserve">Jy2 = (-Et2*sp2*para - Ep2*cp2*perp*ct2);   </w:t>
      </w:r>
      <w:r>
        <w:rPr>
          <w:rFonts w:ascii="Courier New" w:eastAsia="Times New Roman" w:hAnsi="Courier New" w:cs="Courier New"/>
          <w:color w:val="228B22"/>
          <w:sz w:val="20"/>
          <w:lang w:eastAsia="en-US"/>
        </w:rPr>
        <w:t>% ct2 added</w:t>
      </w:r>
    </w:p>
    <w:p w14:paraId="1E1EE260" w14:textId="77777777" w:rsidR="00771CDC" w:rsidRDefault="00771CDC" w:rsidP="00E70B19">
      <w:pPr>
        <w:pStyle w:val="BodyText"/>
        <w:spacing w:before="120" w:after="120"/>
      </w:pPr>
      <w:r>
        <w:t>Lines 228-229: (in bistatic section</w:t>
      </w:r>
      <w:r w:rsidRPr="00771CDC">
        <w:t xml:space="preserve"> </w:t>
      </w:r>
      <w:r>
        <w:t xml:space="preserve">of </w:t>
      </w:r>
      <w:proofErr w:type="spellStart"/>
      <w:r>
        <w:t>facetRCS.m</w:t>
      </w:r>
      <w:proofErr w:type="spellEnd"/>
      <w:r>
        <w:t>)</w:t>
      </w:r>
    </w:p>
    <w:p w14:paraId="21DF4243" w14:textId="77777777" w:rsidR="00771CDC" w:rsidRPr="00771CDC" w:rsidRDefault="00771CDC" w:rsidP="00771CDC">
      <w:pPr>
        <w:autoSpaceDE w:val="0"/>
        <w:autoSpaceDN w:val="0"/>
        <w:adjustRightInd w:val="0"/>
        <w:rPr>
          <w:rFonts w:ascii="Courier New" w:eastAsia="Times New Roman" w:hAnsi="Courier New"/>
          <w:szCs w:val="24"/>
          <w:lang w:eastAsia="en-US"/>
        </w:rPr>
      </w:pPr>
      <w:r w:rsidRPr="00771CDC">
        <w:rPr>
          <w:rFonts w:ascii="Courier New" w:eastAsia="Times New Roman" w:hAnsi="Courier New" w:cs="Courier New"/>
          <w:color w:val="000000"/>
          <w:sz w:val="20"/>
          <w:lang w:eastAsia="en-US"/>
        </w:rPr>
        <w:t>Jx2 = (-Et2*cpi2*para + Ep2*spi2*perp*cti2</w:t>
      </w:r>
      <w:proofErr w:type="gramStart"/>
      <w:r w:rsidRPr="00771CDC">
        <w:rPr>
          <w:rFonts w:ascii="Courier New" w:eastAsia="Times New Roman" w:hAnsi="Courier New" w:cs="Courier New"/>
          <w:color w:val="000000"/>
          <w:sz w:val="20"/>
          <w:lang w:eastAsia="en-US"/>
        </w:rPr>
        <w:t xml:space="preserve">);  </w:t>
      </w:r>
      <w:r w:rsidRPr="00771CDC">
        <w:rPr>
          <w:rFonts w:ascii="Courier New" w:eastAsia="Times New Roman" w:hAnsi="Courier New" w:cs="Courier New"/>
          <w:color w:val="228B22"/>
          <w:sz w:val="20"/>
          <w:lang w:eastAsia="en-US"/>
        </w:rPr>
        <w:t>%</w:t>
      </w:r>
      <w:proofErr w:type="gramEnd"/>
      <w:r w:rsidRPr="00771CDC">
        <w:rPr>
          <w:rFonts w:ascii="Courier New" w:eastAsia="Times New Roman" w:hAnsi="Courier New" w:cs="Courier New"/>
          <w:color w:val="228B22"/>
          <w:sz w:val="20"/>
          <w:lang w:eastAsia="en-US"/>
        </w:rPr>
        <w:t xml:space="preserve"> cti2 added</w:t>
      </w:r>
    </w:p>
    <w:p w14:paraId="0CFDBF76" w14:textId="77777777" w:rsidR="00771CDC" w:rsidRPr="00E70B19" w:rsidRDefault="00771CDC" w:rsidP="00E70B19">
      <w:pPr>
        <w:autoSpaceDE w:val="0"/>
        <w:autoSpaceDN w:val="0"/>
        <w:adjustRightInd w:val="0"/>
        <w:rPr>
          <w:rFonts w:ascii="Courier New" w:eastAsia="Times New Roman" w:hAnsi="Courier New"/>
          <w:szCs w:val="24"/>
          <w:lang w:val="fr-FR" w:eastAsia="en-US"/>
        </w:rPr>
      </w:pPr>
      <w:r w:rsidRPr="00771CDC">
        <w:rPr>
          <w:rFonts w:ascii="Courier New" w:eastAsia="Times New Roman" w:hAnsi="Courier New" w:cs="Courier New"/>
          <w:color w:val="000000"/>
          <w:sz w:val="20"/>
          <w:lang w:val="fr-FR" w:eastAsia="en-US"/>
        </w:rPr>
        <w:t>Jy2 = (-Et2*spi2*para - Ep2*cpi2*</w:t>
      </w:r>
      <w:proofErr w:type="spellStart"/>
      <w:r w:rsidRPr="00771CDC">
        <w:rPr>
          <w:rFonts w:ascii="Courier New" w:eastAsia="Times New Roman" w:hAnsi="Courier New" w:cs="Courier New"/>
          <w:color w:val="000000"/>
          <w:sz w:val="20"/>
          <w:lang w:val="fr-FR" w:eastAsia="en-US"/>
        </w:rPr>
        <w:t>perp</w:t>
      </w:r>
      <w:proofErr w:type="spellEnd"/>
      <w:r w:rsidRPr="00771CDC">
        <w:rPr>
          <w:rFonts w:ascii="Courier New" w:eastAsia="Times New Roman" w:hAnsi="Courier New" w:cs="Courier New"/>
          <w:color w:val="000000"/>
          <w:sz w:val="20"/>
          <w:lang w:val="fr-FR" w:eastAsia="en-US"/>
        </w:rPr>
        <w:t xml:space="preserve">*cti2);  </w:t>
      </w:r>
      <w:r w:rsidRPr="00771CDC">
        <w:rPr>
          <w:rFonts w:ascii="Courier New" w:eastAsia="Times New Roman" w:hAnsi="Courier New" w:cs="Courier New"/>
          <w:color w:val="228B22"/>
          <w:sz w:val="20"/>
          <w:lang w:val="fr-FR" w:eastAsia="en-US"/>
        </w:rPr>
        <w:t xml:space="preserve">% cti2 </w:t>
      </w:r>
      <w:proofErr w:type="spellStart"/>
      <w:r w:rsidRPr="00771CDC">
        <w:rPr>
          <w:rFonts w:ascii="Courier New" w:eastAsia="Times New Roman" w:hAnsi="Courier New" w:cs="Courier New"/>
          <w:color w:val="228B22"/>
          <w:sz w:val="20"/>
          <w:lang w:val="fr-FR" w:eastAsia="en-US"/>
        </w:rPr>
        <w:t>added</w:t>
      </w:r>
      <w:proofErr w:type="spellEnd"/>
    </w:p>
    <w:p w14:paraId="7DA6D167" w14:textId="77777777" w:rsidR="00151725" w:rsidRPr="00151725" w:rsidRDefault="00151725" w:rsidP="00E70B19">
      <w:pPr>
        <w:pStyle w:val="BodyText"/>
        <w:spacing w:before="120" w:after="120"/>
      </w:pPr>
      <w:r w:rsidRPr="00771CDC">
        <w:t xml:space="preserve">The omission of the factor does not have </w:t>
      </w:r>
      <w:r>
        <w:t xml:space="preserve">a significant effect in most cases.  It affects the falloff in facet RCS at wide angles from the normal.  </w:t>
      </w:r>
    </w:p>
    <w:p w14:paraId="03BC5DD3" w14:textId="77777777" w:rsidR="00151725" w:rsidRPr="00771CDC" w:rsidRDefault="00151725" w:rsidP="00151725">
      <w:pPr>
        <w:pStyle w:val="BodyText"/>
        <w:spacing w:after="120"/>
        <w:rPr>
          <w:b/>
        </w:rPr>
      </w:pPr>
      <w:r w:rsidRPr="00771CDC">
        <w:rPr>
          <w:b/>
        </w:rPr>
        <w:t xml:space="preserve">Changes for Version </w:t>
      </w:r>
      <w:r w:rsidR="00292F23">
        <w:rPr>
          <w:b/>
        </w:rPr>
        <w:t>4.</w:t>
      </w:r>
      <w:r w:rsidR="00CA2F2E">
        <w:rPr>
          <w:b/>
        </w:rPr>
        <w:t>2</w:t>
      </w:r>
    </w:p>
    <w:p w14:paraId="6C680F70" w14:textId="77777777" w:rsidR="00151725" w:rsidRDefault="00140900">
      <w:pPr>
        <w:pStyle w:val="BodyText"/>
        <w:spacing w:after="120"/>
        <w:rPr>
          <w:lang w:val="fr-FR"/>
        </w:rPr>
      </w:pPr>
      <w:r>
        <w:rPr>
          <w:lang w:val="fr-FR"/>
        </w:rPr>
        <w:t xml:space="preserve">1. </w:t>
      </w:r>
      <w:r w:rsidR="00013892">
        <w:rPr>
          <w:lang w:val="fr-FR"/>
        </w:rPr>
        <w:t>A</w:t>
      </w:r>
      <w:r w:rsidR="00D177C3">
        <w:rPr>
          <w:lang w:val="fr-FR"/>
        </w:rPr>
        <w:t xml:space="preserve"> </w:t>
      </w:r>
      <w:proofErr w:type="spellStart"/>
      <w:r w:rsidR="00D177C3">
        <w:rPr>
          <w:lang w:val="fr-FR"/>
        </w:rPr>
        <w:t>cap</w:t>
      </w:r>
      <w:r w:rsidR="00013892">
        <w:rPr>
          <w:lang w:val="fr-FR"/>
        </w:rPr>
        <w:t>abil</w:t>
      </w:r>
      <w:r w:rsidR="00D177C3">
        <w:rPr>
          <w:lang w:val="fr-FR"/>
        </w:rPr>
        <w:t>ity</w:t>
      </w:r>
      <w:proofErr w:type="spellEnd"/>
      <w:r w:rsidR="00D177C3">
        <w:rPr>
          <w:lang w:val="fr-FR"/>
        </w:rPr>
        <w:t xml:space="preserve"> to </w:t>
      </w:r>
      <w:proofErr w:type="spellStart"/>
      <w:r w:rsidR="00D177C3">
        <w:rPr>
          <w:lang w:val="fr-FR"/>
        </w:rPr>
        <w:t>calculate</w:t>
      </w:r>
      <w:proofErr w:type="spellEnd"/>
      <w:r>
        <w:rPr>
          <w:lang w:val="fr-FR"/>
        </w:rPr>
        <w:t xml:space="preserve"> and </w:t>
      </w:r>
      <w:r w:rsidR="00D177C3">
        <w:rPr>
          <w:lang w:val="fr-FR"/>
        </w:rPr>
        <w:t>plot the</w:t>
      </w:r>
      <w:r>
        <w:rPr>
          <w:lang w:val="fr-FR"/>
        </w:rPr>
        <w:t xml:space="preserve"> </w:t>
      </w:r>
      <w:proofErr w:type="spellStart"/>
      <w:r w:rsidR="00D177C3">
        <w:rPr>
          <w:lang w:val="fr-FR"/>
        </w:rPr>
        <w:t>circularly</w:t>
      </w:r>
      <w:proofErr w:type="spellEnd"/>
      <w:r w:rsidR="00D177C3">
        <w:rPr>
          <w:lang w:val="fr-FR"/>
        </w:rPr>
        <w:t xml:space="preserve"> </w:t>
      </w:r>
      <w:proofErr w:type="spellStart"/>
      <w:r w:rsidR="00D177C3">
        <w:rPr>
          <w:lang w:val="fr-FR"/>
        </w:rPr>
        <w:t>polarized</w:t>
      </w:r>
      <w:proofErr w:type="spellEnd"/>
      <w:r w:rsidR="00D177C3">
        <w:rPr>
          <w:lang w:val="fr-FR"/>
        </w:rPr>
        <w:t xml:space="preserve"> </w:t>
      </w:r>
      <w:r w:rsidR="00E96529">
        <w:rPr>
          <w:lang w:val="fr-FR"/>
        </w:rPr>
        <w:t xml:space="preserve">(CP) </w:t>
      </w:r>
      <w:r w:rsidR="00D177C3">
        <w:rPr>
          <w:lang w:val="fr-FR"/>
        </w:rPr>
        <w:t xml:space="preserve">RCS </w:t>
      </w:r>
      <w:proofErr w:type="spellStart"/>
      <w:r w:rsidR="00D177C3">
        <w:rPr>
          <w:lang w:val="fr-FR"/>
        </w:rPr>
        <w:t>was</w:t>
      </w:r>
      <w:proofErr w:type="spellEnd"/>
      <w:r w:rsidR="00D177C3">
        <w:rPr>
          <w:lang w:val="fr-FR"/>
        </w:rPr>
        <w:t xml:space="preserve"> </w:t>
      </w:r>
      <w:proofErr w:type="spellStart"/>
      <w:r w:rsidR="00D177C3">
        <w:rPr>
          <w:lang w:val="fr-FR"/>
        </w:rPr>
        <w:t>added</w:t>
      </w:r>
      <w:proofErr w:type="spellEnd"/>
      <w:r w:rsidR="00D177C3">
        <w:rPr>
          <w:lang w:val="fr-FR"/>
        </w:rPr>
        <w:t xml:space="preserve"> to the Utilities. </w:t>
      </w:r>
    </w:p>
    <w:p w14:paraId="6F2526D5" w14:textId="77777777" w:rsidR="00D177C3" w:rsidRDefault="00D177C3">
      <w:pPr>
        <w:pStyle w:val="BodyText"/>
        <w:spacing w:after="120"/>
        <w:rPr>
          <w:lang w:val="fr-FR"/>
        </w:rPr>
      </w:pPr>
      <w:r>
        <w:rPr>
          <w:lang w:val="fr-FR"/>
        </w:rPr>
        <w:t xml:space="preserve">2. The </w:t>
      </w:r>
      <w:proofErr w:type="spellStart"/>
      <w:r>
        <w:rPr>
          <w:lang w:val="fr-FR"/>
        </w:rPr>
        <w:t>ability</w:t>
      </w:r>
      <w:proofErr w:type="spellEnd"/>
      <w:r>
        <w:rPr>
          <w:lang w:val="fr-FR"/>
        </w:rPr>
        <w:t xml:space="preserve"> to display the surface </w:t>
      </w:r>
      <w:proofErr w:type="spellStart"/>
      <w:r>
        <w:rPr>
          <w:lang w:val="fr-FR"/>
        </w:rPr>
        <w:t>normals</w:t>
      </w:r>
      <w:proofErr w:type="spellEnd"/>
      <w:r>
        <w:rPr>
          <w:lang w:val="fr-FR"/>
        </w:rPr>
        <w:t xml:space="preserve"> </w:t>
      </w:r>
      <w:proofErr w:type="spellStart"/>
      <w:r>
        <w:rPr>
          <w:lang w:val="fr-FR"/>
        </w:rPr>
        <w:t>was</w:t>
      </w:r>
      <w:proofErr w:type="spellEnd"/>
      <w:r>
        <w:rPr>
          <w:lang w:val="fr-FR"/>
        </w:rPr>
        <w:t xml:space="preserve"> </w:t>
      </w:r>
      <w:proofErr w:type="spellStart"/>
      <w:r>
        <w:rPr>
          <w:lang w:val="fr-FR"/>
        </w:rPr>
        <w:t>added</w:t>
      </w:r>
      <w:proofErr w:type="spellEnd"/>
      <w:r>
        <w:rPr>
          <w:lang w:val="fr-FR"/>
        </w:rPr>
        <w:t xml:space="preserve"> to the Utilities.</w:t>
      </w:r>
      <w:r w:rsidR="007877F1">
        <w:rPr>
          <w:lang w:val="fr-FR"/>
        </w:rPr>
        <w:t xml:space="preserve">  Version 4.1 has the </w:t>
      </w:r>
      <w:proofErr w:type="spellStart"/>
      <w:r w:rsidR="007877F1">
        <w:rPr>
          <w:lang w:val="fr-FR"/>
        </w:rPr>
        <w:t>normals</w:t>
      </w:r>
      <w:proofErr w:type="spellEnd"/>
      <w:r w:rsidR="007877F1">
        <w:rPr>
          <w:lang w:val="fr-FR"/>
        </w:rPr>
        <w:t xml:space="preserve"> </w:t>
      </w:r>
      <w:proofErr w:type="spellStart"/>
      <w:r w:rsidR="007877F1">
        <w:rPr>
          <w:lang w:val="fr-FR"/>
        </w:rPr>
        <w:t>scaled</w:t>
      </w:r>
      <w:proofErr w:type="spellEnd"/>
      <w:r w:rsidR="007877F1">
        <w:rPr>
          <w:lang w:val="fr-FR"/>
        </w:rPr>
        <w:t xml:space="preserve"> by the </w:t>
      </w:r>
      <w:proofErr w:type="spellStart"/>
      <w:r w:rsidR="007877F1">
        <w:rPr>
          <w:lang w:val="fr-FR"/>
        </w:rPr>
        <w:t>same</w:t>
      </w:r>
      <w:proofErr w:type="spellEnd"/>
      <w:r w:rsidR="007877F1">
        <w:rPr>
          <w:lang w:val="fr-FR"/>
        </w:rPr>
        <w:t xml:space="preserve"> factor as the model display (</w:t>
      </w:r>
      <w:proofErr w:type="spellStart"/>
      <w:r w:rsidR="007877F1">
        <w:rPr>
          <w:lang w:val="fr-FR"/>
        </w:rPr>
        <w:t>this</w:t>
      </w:r>
      <w:proofErr w:type="spellEnd"/>
      <w:r w:rsidR="007877F1">
        <w:rPr>
          <w:lang w:val="fr-FR"/>
        </w:rPr>
        <w:t xml:space="preserve"> </w:t>
      </w:r>
      <w:proofErr w:type="spellStart"/>
      <w:r w:rsidR="007877F1">
        <w:rPr>
          <w:lang w:val="fr-FR"/>
        </w:rPr>
        <w:t>was</w:t>
      </w:r>
      <w:proofErr w:type="spellEnd"/>
      <w:r w:rsidR="007877F1">
        <w:rPr>
          <w:lang w:val="fr-FR"/>
        </w:rPr>
        <w:t xml:space="preserve"> not the case for version 4.0).</w:t>
      </w:r>
    </w:p>
    <w:p w14:paraId="7F4FAFFD" w14:textId="77777777" w:rsidR="00292F23" w:rsidRDefault="00292F23">
      <w:pPr>
        <w:pStyle w:val="BodyText"/>
        <w:spacing w:after="120"/>
        <w:rPr>
          <w:lang w:val="fr-FR"/>
        </w:rPr>
      </w:pPr>
      <w:r>
        <w:rPr>
          <w:lang w:val="fr-FR"/>
        </w:rPr>
        <w:t xml:space="preserve">3. Version 4.2 </w:t>
      </w:r>
      <w:proofErr w:type="spellStart"/>
      <w:r w:rsidR="00AF7204">
        <w:rPr>
          <w:lang w:val="fr-FR"/>
        </w:rPr>
        <w:t>was</w:t>
      </w:r>
      <w:proofErr w:type="spellEnd"/>
      <w:r w:rsidR="00AF7204">
        <w:rPr>
          <w:lang w:val="fr-FR"/>
        </w:rPr>
        <w:t xml:space="preserve"> </w:t>
      </w:r>
      <w:proofErr w:type="spellStart"/>
      <w:r w:rsidR="00AF7204">
        <w:rPr>
          <w:lang w:val="fr-FR"/>
        </w:rPr>
        <w:t>thought</w:t>
      </w:r>
      <w:proofErr w:type="spellEnd"/>
      <w:r w:rsidR="00AF7204">
        <w:rPr>
          <w:lang w:val="fr-FR"/>
        </w:rPr>
        <w:t xml:space="preserve"> to have</w:t>
      </w:r>
      <w:r>
        <w:rPr>
          <w:lang w:val="fr-FR"/>
        </w:rPr>
        <w:t xml:space="preserve"> consistent </w:t>
      </w:r>
      <w:proofErr w:type="spellStart"/>
      <w:r>
        <w:rPr>
          <w:lang w:val="fr-FR"/>
        </w:rPr>
        <w:t>function</w:t>
      </w:r>
      <w:proofErr w:type="spellEnd"/>
      <w:r>
        <w:rPr>
          <w:lang w:val="fr-FR"/>
        </w:rPr>
        <w:t xml:space="preserve"> and file </w:t>
      </w:r>
      <w:proofErr w:type="spellStart"/>
      <w:r>
        <w:rPr>
          <w:lang w:val="fr-FR"/>
        </w:rPr>
        <w:t>name</w:t>
      </w:r>
      <w:proofErr w:type="spellEnd"/>
      <w:r>
        <w:rPr>
          <w:lang w:val="fr-FR"/>
        </w:rPr>
        <w:t xml:space="preserve"> cases </w:t>
      </w:r>
      <w:proofErr w:type="spellStart"/>
      <w:r w:rsidR="00AF7204">
        <w:rPr>
          <w:lang w:val="fr-FR"/>
        </w:rPr>
        <w:t>consistencies</w:t>
      </w:r>
      <w:proofErr w:type="spellEnd"/>
      <w:r>
        <w:rPr>
          <w:lang w:val="fr-FR"/>
        </w:rPr>
        <w:t xml:space="preserve">. </w:t>
      </w:r>
      <w:proofErr w:type="spellStart"/>
      <w:r w:rsidR="00AF7204">
        <w:rPr>
          <w:lang w:val="fr-FR"/>
        </w:rPr>
        <w:t>However</w:t>
      </w:r>
      <w:proofErr w:type="spellEnd"/>
      <w:r w:rsidR="00AF7204">
        <w:rPr>
          <w:lang w:val="fr-FR"/>
        </w:rPr>
        <w:t xml:space="preserve">, version 4.2.1 </w:t>
      </w:r>
      <w:proofErr w:type="spellStart"/>
      <w:r w:rsidR="00AF7204">
        <w:rPr>
          <w:lang w:val="fr-FR"/>
        </w:rPr>
        <w:t>fixed</w:t>
      </w:r>
      <w:proofErr w:type="spellEnd"/>
      <w:r w:rsidR="00AF7204">
        <w:rPr>
          <w:lang w:val="fr-FR"/>
        </w:rPr>
        <w:t xml:space="preserve"> </w:t>
      </w:r>
      <w:proofErr w:type="spellStart"/>
      <w:r w:rsidR="00AF7204">
        <w:rPr>
          <w:lang w:val="fr-FR"/>
        </w:rPr>
        <w:t>additional</w:t>
      </w:r>
      <w:proofErr w:type="spellEnd"/>
      <w:r w:rsidR="00AF7204">
        <w:rPr>
          <w:lang w:val="fr-FR"/>
        </w:rPr>
        <w:t xml:space="preserve"> case </w:t>
      </w:r>
      <w:proofErr w:type="spellStart"/>
      <w:r w:rsidR="00AF7204">
        <w:rPr>
          <w:lang w:val="fr-FR"/>
        </w:rPr>
        <w:t>inconsistencies</w:t>
      </w:r>
      <w:proofErr w:type="spellEnd"/>
      <w:r w:rsidR="00AF7204">
        <w:rPr>
          <w:lang w:val="fr-FR"/>
        </w:rPr>
        <w:t>.</w:t>
      </w:r>
    </w:p>
    <w:p w14:paraId="2F1F6B6E" w14:textId="77777777" w:rsidR="00CA2F2E" w:rsidRPr="00771CDC" w:rsidRDefault="00CA2F2E" w:rsidP="00CA2F2E">
      <w:pPr>
        <w:pStyle w:val="BodyText"/>
        <w:spacing w:after="120"/>
        <w:rPr>
          <w:b/>
        </w:rPr>
      </w:pPr>
      <w:r w:rsidRPr="00771CDC">
        <w:rPr>
          <w:b/>
        </w:rPr>
        <w:t xml:space="preserve">Changes for Version </w:t>
      </w:r>
      <w:r>
        <w:rPr>
          <w:b/>
        </w:rPr>
        <w:t>4.3</w:t>
      </w:r>
    </w:p>
    <w:p w14:paraId="636931CD" w14:textId="77777777" w:rsidR="00CA2F2E" w:rsidRDefault="001F42AA" w:rsidP="00E70B19">
      <w:pPr>
        <w:pStyle w:val="BodyText"/>
        <w:rPr>
          <w:lang w:val="fr-FR"/>
        </w:rPr>
      </w:pPr>
      <w:r>
        <w:rPr>
          <w:lang w:val="fr-FR"/>
        </w:rPr>
        <w:t xml:space="preserve">1. </w:t>
      </w:r>
      <w:proofErr w:type="spellStart"/>
      <w:r w:rsidR="00CA2F2E">
        <w:rPr>
          <w:lang w:val="fr-FR"/>
        </w:rPr>
        <w:t>Improvements</w:t>
      </w:r>
      <w:proofErr w:type="spellEnd"/>
      <w:r w:rsidR="00CA2F2E">
        <w:rPr>
          <w:lang w:val="fr-FR"/>
        </w:rPr>
        <w:t xml:space="preserve"> and fixes made in </w:t>
      </w:r>
      <w:proofErr w:type="spellStart"/>
      <w:r w:rsidR="00CA2F2E">
        <w:rPr>
          <w:lang w:val="fr-FR"/>
        </w:rPr>
        <w:t>several</w:t>
      </w:r>
      <w:proofErr w:type="spellEnd"/>
      <w:r w:rsidR="00CA2F2E">
        <w:rPr>
          <w:lang w:val="fr-FR"/>
        </w:rPr>
        <w:t xml:space="preserve"> utilities. The </w:t>
      </w:r>
      <w:proofErr w:type="spellStart"/>
      <w:r w:rsidR="00CA2F2E">
        <w:rPr>
          <w:lang w:val="fr-FR"/>
        </w:rPr>
        <w:t>stl</w:t>
      </w:r>
      <w:proofErr w:type="spellEnd"/>
      <w:r w:rsidR="00CA2F2E">
        <w:rPr>
          <w:lang w:val="fr-FR"/>
        </w:rPr>
        <w:t xml:space="preserve"> import and export </w:t>
      </w:r>
      <w:proofErr w:type="spellStart"/>
      <w:r w:rsidR="00CA2F2E">
        <w:rPr>
          <w:lang w:val="fr-FR"/>
        </w:rPr>
        <w:t>functions</w:t>
      </w:r>
      <w:proofErr w:type="spellEnd"/>
      <w:r w:rsidR="00CA2F2E">
        <w:rPr>
          <w:lang w:val="fr-FR"/>
        </w:rPr>
        <w:t xml:space="preserve"> </w:t>
      </w:r>
      <w:proofErr w:type="spellStart"/>
      <w:r w:rsidR="00CA2F2E">
        <w:rPr>
          <w:lang w:val="fr-FR"/>
        </w:rPr>
        <w:t>were</w:t>
      </w:r>
      <w:proofErr w:type="spellEnd"/>
      <w:r w:rsidR="00CA2F2E">
        <w:rPr>
          <w:lang w:val="fr-FR"/>
        </w:rPr>
        <w:t xml:space="preserve"> </w:t>
      </w:r>
      <w:proofErr w:type="spellStart"/>
      <w:r w:rsidR="00CA2F2E">
        <w:rPr>
          <w:lang w:val="fr-FR"/>
        </w:rPr>
        <w:t>improved</w:t>
      </w:r>
      <w:proofErr w:type="spellEnd"/>
      <w:r w:rsidR="00CA2F2E">
        <w:rPr>
          <w:lang w:val="fr-FR"/>
        </w:rPr>
        <w:t>.</w:t>
      </w:r>
    </w:p>
    <w:p w14:paraId="55A87351" w14:textId="77777777" w:rsidR="00CA2F2E" w:rsidRDefault="001F42AA" w:rsidP="00E70B19">
      <w:pPr>
        <w:pStyle w:val="BodyText"/>
        <w:rPr>
          <w:lang w:val="fr-FR"/>
        </w:rPr>
      </w:pPr>
      <w:r>
        <w:rPr>
          <w:lang w:val="fr-FR"/>
        </w:rPr>
        <w:t xml:space="preserve">2. </w:t>
      </w:r>
      <w:r w:rsidR="00CA2F2E">
        <w:rPr>
          <w:lang w:val="fr-FR"/>
        </w:rPr>
        <w:t xml:space="preserve">A </w:t>
      </w:r>
      <w:r w:rsidRPr="001F42AA">
        <w:rPr>
          <w:i/>
          <w:lang w:val="fr-FR"/>
        </w:rPr>
        <w:t>Quick Range</w:t>
      </w:r>
      <w:r>
        <w:rPr>
          <w:lang w:val="fr-FR"/>
        </w:rPr>
        <w:t xml:space="preserve"> </w:t>
      </w:r>
      <w:proofErr w:type="spellStart"/>
      <w:r>
        <w:rPr>
          <w:lang w:val="fr-FR"/>
        </w:rPr>
        <w:t>function</w:t>
      </w:r>
      <w:proofErr w:type="spellEnd"/>
      <w:r>
        <w:rPr>
          <w:lang w:val="fr-FR"/>
        </w:rPr>
        <w:t xml:space="preserve"> </w:t>
      </w:r>
      <w:proofErr w:type="spellStart"/>
      <w:r>
        <w:rPr>
          <w:lang w:val="fr-FR"/>
        </w:rPr>
        <w:t>added</w:t>
      </w:r>
      <w:proofErr w:type="spellEnd"/>
      <w:r>
        <w:rPr>
          <w:lang w:val="fr-FR"/>
        </w:rPr>
        <w:t xml:space="preserve"> to </w:t>
      </w:r>
      <w:proofErr w:type="spellStart"/>
      <w:r>
        <w:rPr>
          <w:lang w:val="fr-FR"/>
        </w:rPr>
        <w:t>compute</w:t>
      </w:r>
      <w:proofErr w:type="spellEnd"/>
      <w:r>
        <w:rPr>
          <w:lang w:val="fr-FR"/>
        </w:rPr>
        <w:t xml:space="preserve"> maximum </w:t>
      </w:r>
      <w:proofErr w:type="spellStart"/>
      <w:r>
        <w:rPr>
          <w:lang w:val="fr-FR"/>
        </w:rPr>
        <w:t>detection</w:t>
      </w:r>
      <w:proofErr w:type="spellEnd"/>
      <w:r>
        <w:rPr>
          <w:lang w:val="fr-FR"/>
        </w:rPr>
        <w:t xml:space="preserve"> range.</w:t>
      </w:r>
    </w:p>
    <w:p w14:paraId="3A5CCF34" w14:textId="77777777" w:rsidR="001F42AA" w:rsidRDefault="001F42AA" w:rsidP="00E70B19">
      <w:pPr>
        <w:pStyle w:val="BodyText"/>
        <w:rPr>
          <w:lang w:val="fr-FR"/>
        </w:rPr>
      </w:pPr>
      <w:r>
        <w:rPr>
          <w:lang w:val="fr-FR"/>
        </w:rPr>
        <w:t xml:space="preserve">3. The </w:t>
      </w:r>
      <w:proofErr w:type="spellStart"/>
      <w:r w:rsidRPr="001F42AA">
        <w:rPr>
          <w:i/>
          <w:lang w:val="fr-FR"/>
        </w:rPr>
        <w:t>graphworks.m</w:t>
      </w:r>
      <w:proofErr w:type="spellEnd"/>
      <w:r>
        <w:rPr>
          <w:lang w:val="fr-FR"/>
        </w:rPr>
        <w:t xml:space="preserve"> </w:t>
      </w:r>
      <w:proofErr w:type="spellStart"/>
      <w:r>
        <w:rPr>
          <w:lang w:val="fr-FR"/>
        </w:rPr>
        <w:t>function</w:t>
      </w:r>
      <w:proofErr w:type="spellEnd"/>
      <w:r>
        <w:rPr>
          <w:lang w:val="fr-FR"/>
        </w:rPr>
        <w:t xml:space="preserve"> </w:t>
      </w:r>
      <w:proofErr w:type="spellStart"/>
      <w:r>
        <w:rPr>
          <w:lang w:val="fr-FR"/>
        </w:rPr>
        <w:t>modified</w:t>
      </w:r>
      <w:proofErr w:type="spellEnd"/>
      <w:r>
        <w:rPr>
          <w:lang w:val="fr-FR"/>
        </w:rPr>
        <w:t xml:space="preserve"> to </w:t>
      </w:r>
      <w:proofErr w:type="spellStart"/>
      <w:r>
        <w:rPr>
          <w:lang w:val="fr-FR"/>
        </w:rPr>
        <w:t>attach</w:t>
      </w:r>
      <w:proofErr w:type="spellEnd"/>
      <w:r>
        <w:rPr>
          <w:lang w:val="fr-FR"/>
        </w:rPr>
        <w:t xml:space="preserve"> </w:t>
      </w:r>
      <w:proofErr w:type="spellStart"/>
      <w:r>
        <w:rPr>
          <w:lang w:val="fr-FR"/>
        </w:rPr>
        <w:t>models</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different</w:t>
      </w:r>
      <w:proofErr w:type="spellEnd"/>
      <w:r>
        <w:rPr>
          <w:lang w:val="fr-FR"/>
        </w:rPr>
        <w:t xml:space="preserve"> </w:t>
      </w:r>
      <w:proofErr w:type="spellStart"/>
      <w:r>
        <w:rPr>
          <w:lang w:val="fr-FR"/>
        </w:rPr>
        <w:t>materials</w:t>
      </w:r>
      <w:proofErr w:type="spellEnd"/>
      <w:r>
        <w:rPr>
          <w:lang w:val="fr-FR"/>
        </w:rPr>
        <w:t>.</w:t>
      </w:r>
    </w:p>
    <w:p w14:paraId="1585E37F" w14:textId="77777777" w:rsidR="001F42AA" w:rsidRDefault="001F42AA" w:rsidP="00E70B19">
      <w:pPr>
        <w:pStyle w:val="BodyText"/>
        <w:rPr>
          <w:lang w:val="fr-FR"/>
        </w:rPr>
      </w:pPr>
      <w:r>
        <w:rPr>
          <w:lang w:val="fr-FR"/>
        </w:rPr>
        <w:t xml:space="preserve">4. </w:t>
      </w:r>
      <w:proofErr w:type="spellStart"/>
      <w:r>
        <w:rPr>
          <w:lang w:val="fr-FR"/>
        </w:rPr>
        <w:t>Some</w:t>
      </w:r>
      <w:proofErr w:type="spellEnd"/>
      <w:r>
        <w:rPr>
          <w:lang w:val="fr-FR"/>
        </w:rPr>
        <w:t xml:space="preserve"> </w:t>
      </w:r>
      <w:proofErr w:type="spellStart"/>
      <w:r>
        <w:rPr>
          <w:lang w:val="fr-FR"/>
        </w:rPr>
        <w:t>improvements</w:t>
      </w:r>
      <w:proofErr w:type="spellEnd"/>
      <w:r>
        <w:rPr>
          <w:lang w:val="fr-FR"/>
        </w:rPr>
        <w:t xml:space="preserve"> made in the </w:t>
      </w:r>
      <w:r w:rsidRPr="001F42AA">
        <w:rPr>
          <w:i/>
          <w:lang w:val="fr-FR"/>
        </w:rPr>
        <w:t xml:space="preserve">Clean and </w:t>
      </w:r>
      <w:proofErr w:type="spellStart"/>
      <w:r w:rsidRPr="001F42AA">
        <w:rPr>
          <w:i/>
          <w:lang w:val="fr-FR"/>
        </w:rPr>
        <w:t>Compress</w:t>
      </w:r>
      <w:proofErr w:type="spellEnd"/>
      <w:r>
        <w:rPr>
          <w:lang w:val="fr-FR"/>
        </w:rPr>
        <w:t xml:space="preserve"> utility.</w:t>
      </w:r>
    </w:p>
    <w:p w14:paraId="4C753E4D" w14:textId="77777777" w:rsidR="00484632" w:rsidRPr="00B56704" w:rsidRDefault="00E00733" w:rsidP="00E70B19">
      <w:pPr>
        <w:pStyle w:val="BodyText"/>
        <w:rPr>
          <w:szCs w:val="24"/>
        </w:rPr>
      </w:pPr>
      <w:r>
        <w:rPr>
          <w:lang w:val="fr-FR"/>
        </w:rPr>
        <w:t xml:space="preserve">5. A </w:t>
      </w:r>
      <w:proofErr w:type="spellStart"/>
      <w:r>
        <w:rPr>
          <w:lang w:val="fr-FR"/>
        </w:rPr>
        <w:t>function</w:t>
      </w:r>
      <w:proofErr w:type="spellEnd"/>
      <w:r>
        <w:rPr>
          <w:lang w:val="fr-FR"/>
        </w:rPr>
        <w:t xml:space="preserve"> </w:t>
      </w:r>
      <w:r w:rsidRPr="00E00733">
        <w:rPr>
          <w:i/>
          <w:lang w:val="fr-FR"/>
        </w:rPr>
        <w:t>stl2pet.m</w:t>
      </w:r>
      <w:r>
        <w:rPr>
          <w:lang w:val="fr-FR"/>
        </w:rPr>
        <w:t xml:space="preserve"> </w:t>
      </w:r>
      <w:proofErr w:type="spellStart"/>
      <w:r>
        <w:rPr>
          <w:lang w:val="fr-FR"/>
        </w:rPr>
        <w:t>is</w:t>
      </w:r>
      <w:proofErr w:type="spellEnd"/>
      <w:r>
        <w:rPr>
          <w:lang w:val="fr-FR"/>
        </w:rPr>
        <w:t xml:space="preserve"> </w:t>
      </w:r>
      <w:proofErr w:type="spellStart"/>
      <w:r>
        <w:rPr>
          <w:lang w:val="fr-FR"/>
        </w:rPr>
        <w:t>included</w:t>
      </w:r>
      <w:proofErr w:type="spellEnd"/>
      <w:r>
        <w:rPr>
          <w:lang w:val="fr-FR"/>
        </w:rPr>
        <w:t xml:space="preserve">.  The p e t (points, </w:t>
      </w:r>
      <w:proofErr w:type="spellStart"/>
      <w:r>
        <w:rPr>
          <w:lang w:val="fr-FR"/>
        </w:rPr>
        <w:t>edges</w:t>
      </w:r>
      <w:proofErr w:type="spellEnd"/>
      <w:r>
        <w:rPr>
          <w:lang w:val="fr-FR"/>
        </w:rPr>
        <w:t xml:space="preserve">, triangles) format </w:t>
      </w:r>
      <w:proofErr w:type="spellStart"/>
      <w:r>
        <w:rPr>
          <w:lang w:val="fr-FR"/>
        </w:rPr>
        <w:t>is</w:t>
      </w:r>
      <w:proofErr w:type="spellEnd"/>
      <w:r>
        <w:rPr>
          <w:lang w:val="fr-FR"/>
        </w:rPr>
        <w:t xml:space="preserve"> </w:t>
      </w:r>
      <w:proofErr w:type="spellStart"/>
      <w:r>
        <w:rPr>
          <w:lang w:val="fr-FR"/>
        </w:rPr>
        <w:t>generated</w:t>
      </w:r>
      <w:proofErr w:type="spellEnd"/>
      <w:r>
        <w:rPr>
          <w:lang w:val="fr-FR"/>
        </w:rPr>
        <w:t xml:space="preserve"> by </w:t>
      </w:r>
      <w:proofErr w:type="spellStart"/>
      <w:r>
        <w:rPr>
          <w:lang w:val="fr-FR"/>
        </w:rPr>
        <w:t>Matlab’s</w:t>
      </w:r>
      <w:proofErr w:type="spellEnd"/>
      <w:r>
        <w:rPr>
          <w:lang w:val="fr-FR"/>
        </w:rPr>
        <w:t xml:space="preserve"> </w:t>
      </w:r>
      <w:proofErr w:type="spellStart"/>
      <w:r>
        <w:rPr>
          <w:lang w:val="fr-FR"/>
        </w:rPr>
        <w:t>pdetool</w:t>
      </w:r>
      <w:proofErr w:type="spellEnd"/>
      <w:r>
        <w:rPr>
          <w:lang w:val="fr-FR"/>
        </w:rPr>
        <w:t xml:space="preserve">.  This format can </w:t>
      </w:r>
      <w:proofErr w:type="spellStart"/>
      <w:r>
        <w:rPr>
          <w:lang w:val="fr-FR"/>
        </w:rPr>
        <w:t>be</w:t>
      </w:r>
      <w:proofErr w:type="spellEnd"/>
      <w:r>
        <w:rPr>
          <w:lang w:val="fr-FR"/>
        </w:rPr>
        <w:t xml:space="preserve"> </w:t>
      </w:r>
      <w:proofErr w:type="spellStart"/>
      <w:r>
        <w:rPr>
          <w:lang w:val="fr-FR"/>
        </w:rPr>
        <w:t>used</w:t>
      </w:r>
      <w:proofErr w:type="spellEnd"/>
      <w:r>
        <w:rPr>
          <w:lang w:val="fr-FR"/>
        </w:rPr>
        <w:t xml:space="preserve"> </w:t>
      </w:r>
      <w:proofErr w:type="spellStart"/>
      <w:r>
        <w:rPr>
          <w:lang w:val="fr-FR"/>
        </w:rPr>
        <w:t>with</w:t>
      </w:r>
      <w:proofErr w:type="spellEnd"/>
      <w:r>
        <w:rPr>
          <w:lang w:val="fr-FR"/>
        </w:rPr>
        <w:t xml:space="preserve"> S. </w:t>
      </w:r>
      <w:proofErr w:type="spellStart"/>
      <w:r>
        <w:rPr>
          <w:lang w:val="fr-FR"/>
        </w:rPr>
        <w:t>Makarov’s</w:t>
      </w:r>
      <w:proofErr w:type="spellEnd"/>
      <w:r>
        <w:rPr>
          <w:lang w:val="fr-FR"/>
        </w:rPr>
        <w:t xml:space="preserve"> RWG programs (</w:t>
      </w:r>
      <w:proofErr w:type="spellStart"/>
      <w:r>
        <w:rPr>
          <w:lang w:val="fr-FR"/>
        </w:rPr>
        <w:t>some</w:t>
      </w:r>
      <w:proofErr w:type="spellEnd"/>
      <w:r>
        <w:rPr>
          <w:lang w:val="fr-FR"/>
        </w:rPr>
        <w:t xml:space="preserve"> minor mods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required</w:t>
      </w:r>
      <w:proofErr w:type="spellEnd"/>
      <w:r>
        <w:rPr>
          <w:lang w:val="fr-FR"/>
        </w:rPr>
        <w:t xml:space="preserve">).  Reference: </w:t>
      </w:r>
      <w:r w:rsidRPr="00E00733">
        <w:rPr>
          <w:szCs w:val="24"/>
        </w:rPr>
        <w:t xml:space="preserve">S. Makarov, "Antenna and EM Modeling with </w:t>
      </w:r>
      <w:proofErr w:type="spellStart"/>
      <w:r w:rsidRPr="00E00733">
        <w:rPr>
          <w:szCs w:val="24"/>
        </w:rPr>
        <w:t>Matlab</w:t>
      </w:r>
      <w:proofErr w:type="spellEnd"/>
      <w:r w:rsidRPr="00E00733">
        <w:rPr>
          <w:szCs w:val="24"/>
        </w:rPr>
        <w:t>" (Wiley, 2002)</w:t>
      </w:r>
      <w:r>
        <w:rPr>
          <w:szCs w:val="24"/>
        </w:rPr>
        <w:t>.</w:t>
      </w:r>
    </w:p>
    <w:p w14:paraId="48E3EE88" w14:textId="77777777" w:rsidR="001B43F9" w:rsidRDefault="001B43F9" w:rsidP="00E70B19">
      <w:pPr>
        <w:pStyle w:val="BodyText"/>
        <w:spacing w:before="120" w:after="120"/>
        <w:rPr>
          <w:b/>
        </w:rPr>
      </w:pPr>
      <w:r w:rsidRPr="00771CDC">
        <w:rPr>
          <w:b/>
        </w:rPr>
        <w:t xml:space="preserve">Changes for Version </w:t>
      </w:r>
      <w:r>
        <w:rPr>
          <w:b/>
        </w:rPr>
        <w:t>4.3.1</w:t>
      </w:r>
    </w:p>
    <w:p w14:paraId="6B42BA16" w14:textId="77777777" w:rsidR="001B43F9" w:rsidRPr="001B43F9" w:rsidRDefault="001B43F9" w:rsidP="00E00733">
      <w:pPr>
        <w:pStyle w:val="BodyText"/>
        <w:spacing w:after="120"/>
      </w:pPr>
      <w:r w:rsidRPr="001B43F9">
        <w:t xml:space="preserve">The top endcap of the cylinders is pointed inward (down) instead of outward (up).  The following change in </w:t>
      </w:r>
      <w:proofErr w:type="spellStart"/>
      <w:r w:rsidRPr="001B43F9">
        <w:rPr>
          <w:i/>
        </w:rPr>
        <w:t>pocylinder.m</w:t>
      </w:r>
      <w:proofErr w:type="spellEnd"/>
      <w:r w:rsidRPr="001B43F9">
        <w:t xml:space="preserve"> was made:</w:t>
      </w:r>
    </w:p>
    <w:p w14:paraId="79E9C04B" w14:textId="77777777" w:rsidR="001B43F9" w:rsidRDefault="001B43F9" w:rsidP="001B43F9">
      <w:pPr>
        <w:pStyle w:val="ListParagraph"/>
        <w:autoSpaceDE w:val="0"/>
        <w:autoSpaceDN w:val="0"/>
        <w:ind w:hanging="360"/>
      </w:pPr>
      <w:r>
        <w:rPr>
          <w:rFonts w:ascii="Courier New" w:hAnsi="Courier New" w:cs="Courier New"/>
          <w:sz w:val="24"/>
          <w:szCs w:val="24"/>
        </w:rPr>
        <w:t>1.</w:t>
      </w:r>
      <w:r>
        <w:rPr>
          <w:rFonts w:ascii="Times New Roman" w:hAnsi="Times New Roman"/>
          <w:sz w:val="14"/>
          <w:szCs w:val="14"/>
        </w:rPr>
        <w:t xml:space="preserve"> </w:t>
      </w:r>
      <w:r>
        <w:t>Change line 104 from “</w:t>
      </w:r>
      <w:r>
        <w:rPr>
          <w:rFonts w:ascii="Courier New" w:hAnsi="Courier New" w:cs="Courier New"/>
          <w:color w:val="000000"/>
          <w:sz w:val="20"/>
          <w:szCs w:val="20"/>
        </w:rPr>
        <w:t>N+i+diff,last,N+i+1+diff,1,Rs];” to “last,N+i+diff,N+i+1+diff,1,Rs];”</w:t>
      </w:r>
    </w:p>
    <w:p w14:paraId="17830971" w14:textId="77777777" w:rsidR="00BF57A6" w:rsidRDefault="001B43F9" w:rsidP="00E02402">
      <w:pPr>
        <w:pStyle w:val="ListParagraph"/>
        <w:autoSpaceDE w:val="0"/>
        <w:autoSpaceDN w:val="0"/>
        <w:ind w:hanging="360"/>
        <w:rPr>
          <w:rFonts w:ascii="Courier New" w:hAnsi="Courier New" w:cs="Courier New"/>
          <w:color w:val="000000"/>
          <w:sz w:val="20"/>
          <w:szCs w:val="20"/>
        </w:rPr>
      </w:pPr>
      <w:r>
        <w:rPr>
          <w:rFonts w:ascii="Courier New" w:hAnsi="Courier New" w:cs="Courier New"/>
          <w:sz w:val="24"/>
          <w:szCs w:val="24"/>
        </w:rPr>
        <w:t>2.</w:t>
      </w:r>
      <w:r>
        <w:rPr>
          <w:rFonts w:ascii="Times New Roman" w:hAnsi="Times New Roman"/>
          <w:sz w:val="14"/>
          <w:szCs w:val="14"/>
        </w:rPr>
        <w:t xml:space="preserve"> </w:t>
      </w:r>
      <w:r>
        <w:t>Change line 110 from “</w:t>
      </w:r>
      <w:r>
        <w:rPr>
          <w:rFonts w:ascii="Courier New" w:hAnsi="Courier New" w:cs="Courier New"/>
          <w:color w:val="000000"/>
          <w:sz w:val="20"/>
          <w:szCs w:val="20"/>
        </w:rPr>
        <w:t>2*N+</w:t>
      </w:r>
      <w:proofErr w:type="gramStart"/>
      <w:r>
        <w:rPr>
          <w:rFonts w:ascii="Courier New" w:hAnsi="Courier New" w:cs="Courier New"/>
          <w:color w:val="000000"/>
          <w:sz w:val="20"/>
          <w:szCs w:val="20"/>
        </w:rPr>
        <w:t>diff,last</w:t>
      </w:r>
      <w:proofErr w:type="gramEnd"/>
      <w:r>
        <w:rPr>
          <w:rFonts w:ascii="Courier New" w:hAnsi="Courier New" w:cs="Courier New"/>
          <w:color w:val="000000"/>
          <w:sz w:val="20"/>
          <w:szCs w:val="20"/>
        </w:rPr>
        <w:t>,N+2+diff,1,Rs];” to “last,2*N+diff,N+2+diff,1,Rs];”</w:t>
      </w:r>
    </w:p>
    <w:p w14:paraId="190DE1D6" w14:textId="77777777" w:rsidR="00E02402" w:rsidRPr="00E02402" w:rsidRDefault="00E02402" w:rsidP="00E02402">
      <w:pPr>
        <w:pStyle w:val="ListParagraph"/>
        <w:autoSpaceDE w:val="0"/>
        <w:autoSpaceDN w:val="0"/>
        <w:ind w:hanging="360"/>
      </w:pPr>
    </w:p>
    <w:p w14:paraId="449D818B" w14:textId="77777777" w:rsidR="00BF57A6" w:rsidRDefault="00BF57A6" w:rsidP="00BF57A6">
      <w:pPr>
        <w:pStyle w:val="BodyText"/>
        <w:spacing w:after="120"/>
        <w:rPr>
          <w:b/>
        </w:rPr>
      </w:pPr>
      <w:r w:rsidRPr="00771CDC">
        <w:rPr>
          <w:b/>
        </w:rPr>
        <w:lastRenderedPageBreak/>
        <w:t xml:space="preserve">Changes for Version </w:t>
      </w:r>
      <w:r>
        <w:rPr>
          <w:b/>
        </w:rPr>
        <w:t>4.3.2</w:t>
      </w:r>
    </w:p>
    <w:p w14:paraId="697F912D" w14:textId="77777777" w:rsidR="001B43F9" w:rsidRDefault="00BF57A6" w:rsidP="00BF57A6">
      <w:pPr>
        <w:pStyle w:val="BodyText"/>
        <w:spacing w:after="120"/>
      </w:pPr>
      <w:r>
        <w:t xml:space="preserve">Minor formatting changes when writing the results for </w:t>
      </w:r>
      <w:proofErr w:type="spellStart"/>
      <w:r>
        <w:t>MResults.</w:t>
      </w:r>
      <w:r w:rsidR="002F255E">
        <w:t>m</w:t>
      </w:r>
      <w:proofErr w:type="spellEnd"/>
      <w:r>
        <w:t xml:space="preserve"> (only the real parts of </w:t>
      </w:r>
      <w:proofErr w:type="spellStart"/>
      <w:r>
        <w:t>Ethscat</w:t>
      </w:r>
      <w:proofErr w:type="spellEnd"/>
      <w:r>
        <w:t xml:space="preserve"> and </w:t>
      </w:r>
      <w:proofErr w:type="spellStart"/>
      <w:r>
        <w:t>Ephscat</w:t>
      </w:r>
      <w:proofErr w:type="spellEnd"/>
      <w:r>
        <w:t xml:space="preserve"> were written previously).</w:t>
      </w:r>
    </w:p>
    <w:p w14:paraId="5DF169D3" w14:textId="77777777" w:rsidR="00E02402" w:rsidRDefault="00E02402" w:rsidP="00E02402">
      <w:pPr>
        <w:pStyle w:val="BodyText"/>
        <w:spacing w:after="120"/>
        <w:rPr>
          <w:b/>
        </w:rPr>
      </w:pPr>
      <w:r w:rsidRPr="00771CDC">
        <w:rPr>
          <w:b/>
        </w:rPr>
        <w:t xml:space="preserve">Changes for Version </w:t>
      </w:r>
      <w:r>
        <w:rPr>
          <w:b/>
        </w:rPr>
        <w:t>4.4</w:t>
      </w:r>
    </w:p>
    <w:p w14:paraId="1175B4DF" w14:textId="77777777" w:rsidR="00E02402" w:rsidRDefault="00E02402" w:rsidP="00E02402">
      <w:pPr>
        <w:pStyle w:val="BodyText"/>
        <w:spacing w:after="120"/>
      </w:pPr>
      <w:r>
        <w:t xml:space="preserve">The graphical design functions “Box” and “Trapezoid” were modified so that when a height </w:t>
      </w:r>
      <w:r w:rsidRPr="004E1C3D">
        <w:rPr>
          <w:i/>
        </w:rPr>
        <w:t>H</w:t>
      </w:r>
      <w:r>
        <w:t xml:space="preserve"> of zero is entered</w:t>
      </w:r>
      <w:r w:rsidR="004E1C3D">
        <w:t>,</w:t>
      </w:r>
      <w:r>
        <w:t xml:space="preserve"> a </w:t>
      </w:r>
      <w:r w:rsidR="004E1C3D">
        <w:t xml:space="preserve">single </w:t>
      </w:r>
      <w:r>
        <w:t>zero thickness plate is made.  Previ</w:t>
      </w:r>
      <w:r w:rsidR="004E1C3D">
        <w:t xml:space="preserve">ously, two plates would result – the </w:t>
      </w:r>
      <w:r>
        <w:t>top and bottom of</w:t>
      </w:r>
      <w:r w:rsidR="004E1C3D">
        <w:t xml:space="preserve"> the box overlapping each other and </w:t>
      </w:r>
      <w:r>
        <w:t xml:space="preserve">the 4 sides (with zero area) would be included in the structure.  </w:t>
      </w:r>
      <w:r w:rsidR="004E1C3D">
        <w:t xml:space="preserve">This is still the case if </w:t>
      </w:r>
      <w:r w:rsidR="004E1C3D" w:rsidRPr="004E1C3D">
        <w:rPr>
          <w:i/>
        </w:rPr>
        <w:t>W</w:t>
      </w:r>
      <w:r w:rsidR="004E1C3D">
        <w:t xml:space="preserve"> or </w:t>
      </w:r>
      <w:r w:rsidR="004E1C3D" w:rsidRPr="004E1C3D">
        <w:rPr>
          <w:i/>
        </w:rPr>
        <w:t>L</w:t>
      </w:r>
      <w:r w:rsidR="004E1C3D">
        <w:t xml:space="preserve"> are set to zero when making the box.  To make a thin plate with arbitrary orientation, built a box with </w:t>
      </w:r>
      <w:r w:rsidR="004E1C3D" w:rsidRPr="004E1C3D">
        <w:rPr>
          <w:i/>
        </w:rPr>
        <w:t>H</w:t>
      </w:r>
      <w:r w:rsidR="004E1C3D">
        <w:t>=0 and then rotate the plate.  The resulting plates</w:t>
      </w:r>
      <w:r>
        <w:t xml:space="preserve"> are always illuminated.</w:t>
      </w:r>
    </w:p>
    <w:p w14:paraId="6BA89418" w14:textId="77777777" w:rsidR="00086E81" w:rsidRDefault="00086E81" w:rsidP="00086E81">
      <w:pPr>
        <w:pStyle w:val="BodyText"/>
        <w:spacing w:after="120"/>
        <w:rPr>
          <w:b/>
        </w:rPr>
      </w:pPr>
      <w:r w:rsidRPr="00771CDC">
        <w:rPr>
          <w:b/>
        </w:rPr>
        <w:t xml:space="preserve">Changes for Version </w:t>
      </w:r>
      <w:r>
        <w:rPr>
          <w:b/>
        </w:rPr>
        <w:t>4.4.1</w:t>
      </w:r>
    </w:p>
    <w:p w14:paraId="3D4648B1" w14:textId="4091F960" w:rsidR="00BF57A6" w:rsidRDefault="00086E81" w:rsidP="00BF57A6">
      <w:pPr>
        <w:pStyle w:val="BodyText"/>
        <w:spacing w:after="120"/>
        <w:rPr>
          <w:lang w:val="fr-FR"/>
        </w:rPr>
      </w:pPr>
      <w:r>
        <w:rPr>
          <w:lang w:val="fr-FR"/>
        </w:rPr>
        <w:t xml:space="preserve">Minor changes to </w:t>
      </w:r>
      <w:r>
        <w:t>“</w:t>
      </w:r>
      <w:proofErr w:type="spellStart"/>
      <w:r>
        <w:rPr>
          <w:lang w:val="fr-FR"/>
        </w:rPr>
        <w:t>CleanFile</w:t>
      </w:r>
      <w:proofErr w:type="spellEnd"/>
      <w:r>
        <w:t xml:space="preserve">” </w:t>
      </w:r>
      <w:r>
        <w:rPr>
          <w:lang w:val="fr-FR"/>
        </w:rPr>
        <w:t xml:space="preserve"> and </w:t>
      </w:r>
      <w:r>
        <w:t>“</w:t>
      </w:r>
      <w:proofErr w:type="spellStart"/>
      <w:r>
        <w:rPr>
          <w:lang w:val="fr-FR"/>
        </w:rPr>
        <w:t>ShowNormals</w:t>
      </w:r>
      <w:proofErr w:type="spellEnd"/>
      <w:r>
        <w:t xml:space="preserve">” </w:t>
      </w:r>
      <w:r>
        <w:rPr>
          <w:lang w:val="fr-FR"/>
        </w:rPr>
        <w:t xml:space="preserve"> utilities.</w:t>
      </w:r>
      <w:r w:rsidR="00F16F84">
        <w:rPr>
          <w:lang w:val="fr-FR"/>
        </w:rPr>
        <w:t xml:space="preserve"> The </w:t>
      </w:r>
      <w:proofErr w:type="spellStart"/>
      <w:r w:rsidR="00F16F84">
        <w:rPr>
          <w:lang w:val="fr-FR"/>
        </w:rPr>
        <w:t>removal</w:t>
      </w:r>
      <w:proofErr w:type="spellEnd"/>
      <w:r w:rsidR="00F16F84">
        <w:rPr>
          <w:lang w:val="fr-FR"/>
        </w:rPr>
        <w:t xml:space="preserve"> of duplicate </w:t>
      </w:r>
      <w:proofErr w:type="spellStart"/>
      <w:r w:rsidR="00F16F84">
        <w:rPr>
          <w:lang w:val="fr-FR"/>
        </w:rPr>
        <w:t>nodes</w:t>
      </w:r>
      <w:proofErr w:type="spellEnd"/>
      <w:r w:rsidR="00F16F84">
        <w:rPr>
          <w:lang w:val="fr-FR"/>
        </w:rPr>
        <w:t xml:space="preserve"> in </w:t>
      </w:r>
      <w:proofErr w:type="spellStart"/>
      <w:r w:rsidR="00F16F84">
        <w:rPr>
          <w:lang w:val="fr-FR"/>
        </w:rPr>
        <w:t>previous</w:t>
      </w:r>
      <w:proofErr w:type="spellEnd"/>
      <w:r w:rsidR="00F16F84">
        <w:rPr>
          <w:lang w:val="fr-FR"/>
        </w:rPr>
        <w:t xml:space="preserve"> versions </w:t>
      </w:r>
      <w:proofErr w:type="spellStart"/>
      <w:r w:rsidR="00F16F84">
        <w:rPr>
          <w:lang w:val="fr-FR"/>
        </w:rPr>
        <w:t>was</w:t>
      </w:r>
      <w:proofErr w:type="spellEnd"/>
      <w:r w:rsidR="00F16F84">
        <w:rPr>
          <w:lang w:val="fr-FR"/>
        </w:rPr>
        <w:t xml:space="preserve"> not reliable and </w:t>
      </w:r>
      <w:proofErr w:type="spellStart"/>
      <w:r w:rsidR="00F16F84">
        <w:rPr>
          <w:lang w:val="fr-FR"/>
        </w:rPr>
        <w:t>was</w:t>
      </w:r>
      <w:proofErr w:type="spellEnd"/>
      <w:r w:rsidR="00F16F84">
        <w:rPr>
          <w:lang w:val="fr-FR"/>
        </w:rPr>
        <w:t xml:space="preserve"> </w:t>
      </w:r>
      <w:proofErr w:type="spellStart"/>
      <w:r w:rsidR="00F16F84">
        <w:rPr>
          <w:lang w:val="fr-FR"/>
        </w:rPr>
        <w:t>removed</w:t>
      </w:r>
      <w:proofErr w:type="spellEnd"/>
      <w:r w:rsidR="00F16F84">
        <w:rPr>
          <w:lang w:val="fr-FR"/>
        </w:rPr>
        <w:t xml:space="preserve">. The </w:t>
      </w:r>
      <w:proofErr w:type="spellStart"/>
      <w:r w:rsidR="00F16F84">
        <w:rPr>
          <w:lang w:val="fr-FR"/>
        </w:rPr>
        <w:t>only</w:t>
      </w:r>
      <w:proofErr w:type="spellEnd"/>
      <w:r w:rsidR="00F16F84">
        <w:rPr>
          <w:lang w:val="fr-FR"/>
        </w:rPr>
        <w:t xml:space="preserve"> change </w:t>
      </w:r>
      <w:proofErr w:type="spellStart"/>
      <w:r w:rsidR="00F16F84">
        <w:rPr>
          <w:lang w:val="fr-FR"/>
        </w:rPr>
        <w:t>this</w:t>
      </w:r>
      <w:proofErr w:type="spellEnd"/>
      <w:r w:rsidR="00F16F84">
        <w:rPr>
          <w:lang w:val="fr-FR"/>
        </w:rPr>
        <w:t xml:space="preserve"> utility </w:t>
      </w:r>
      <w:proofErr w:type="spellStart"/>
      <w:r w:rsidR="00F16F84">
        <w:rPr>
          <w:lang w:val="fr-FR"/>
        </w:rPr>
        <w:t>makes</w:t>
      </w:r>
      <w:proofErr w:type="spellEnd"/>
      <w:r w:rsidR="00F16F84">
        <w:rPr>
          <w:lang w:val="fr-FR"/>
        </w:rPr>
        <w:t xml:space="preserve"> to the file </w:t>
      </w:r>
      <w:proofErr w:type="spellStart"/>
      <w:r w:rsidR="00F16F84">
        <w:rPr>
          <w:lang w:val="fr-FR"/>
        </w:rPr>
        <w:t>is</w:t>
      </w:r>
      <w:proofErr w:type="spellEnd"/>
      <w:r w:rsidR="00F16F84">
        <w:rPr>
          <w:lang w:val="fr-FR"/>
        </w:rPr>
        <w:t xml:space="preserve"> to </w:t>
      </w:r>
      <w:proofErr w:type="spellStart"/>
      <w:r w:rsidR="00F16F84">
        <w:rPr>
          <w:lang w:val="fr-FR"/>
        </w:rPr>
        <w:t>remove</w:t>
      </w:r>
      <w:proofErr w:type="spellEnd"/>
      <w:r w:rsidR="00F16F84">
        <w:rPr>
          <w:lang w:val="fr-FR"/>
        </w:rPr>
        <w:t xml:space="preserve"> </w:t>
      </w:r>
      <w:proofErr w:type="spellStart"/>
      <w:r w:rsidR="00F16F84">
        <w:rPr>
          <w:lang w:val="fr-FR"/>
        </w:rPr>
        <w:t>facets</w:t>
      </w:r>
      <w:proofErr w:type="spellEnd"/>
      <w:r w:rsidR="00F16F84">
        <w:rPr>
          <w:lang w:val="fr-FR"/>
        </w:rPr>
        <w:t xml:space="preserve"> </w:t>
      </w:r>
      <w:proofErr w:type="spellStart"/>
      <w:r w:rsidR="00F16F84">
        <w:rPr>
          <w:lang w:val="fr-FR"/>
        </w:rPr>
        <w:t>with</w:t>
      </w:r>
      <w:proofErr w:type="spellEnd"/>
      <w:r w:rsidR="00F16F84">
        <w:rPr>
          <w:lang w:val="fr-FR"/>
        </w:rPr>
        <w:t xml:space="preserve"> </w:t>
      </w:r>
      <w:proofErr w:type="spellStart"/>
      <w:r w:rsidR="00F16F84">
        <w:rPr>
          <w:lang w:val="fr-FR"/>
        </w:rPr>
        <w:t>zero</w:t>
      </w:r>
      <w:proofErr w:type="spellEnd"/>
      <w:r w:rsidR="00F16F84">
        <w:rPr>
          <w:lang w:val="fr-FR"/>
        </w:rPr>
        <w:t xml:space="preserve"> area.  Information on the file </w:t>
      </w:r>
      <w:proofErr w:type="spellStart"/>
      <w:r w:rsidR="00F16F84">
        <w:rPr>
          <w:lang w:val="fr-FR"/>
        </w:rPr>
        <w:t>is</w:t>
      </w:r>
      <w:proofErr w:type="spellEnd"/>
      <w:r w:rsidR="00F16F84">
        <w:rPr>
          <w:lang w:val="fr-FR"/>
        </w:rPr>
        <w:t xml:space="preserve"> </w:t>
      </w:r>
      <w:proofErr w:type="spellStart"/>
      <w:r w:rsidR="00F16F84">
        <w:rPr>
          <w:lang w:val="fr-FR"/>
        </w:rPr>
        <w:t>displayed</w:t>
      </w:r>
      <w:proofErr w:type="spellEnd"/>
      <w:r w:rsidR="00F16F84">
        <w:rPr>
          <w:lang w:val="fr-FR"/>
        </w:rPr>
        <w:t xml:space="preserve"> in the command </w:t>
      </w:r>
      <w:proofErr w:type="spellStart"/>
      <w:r w:rsidR="00F16F84">
        <w:rPr>
          <w:lang w:val="fr-FR"/>
        </w:rPr>
        <w:t>window</w:t>
      </w:r>
      <w:proofErr w:type="spellEnd"/>
      <w:r w:rsidR="00F16F84">
        <w:rPr>
          <w:lang w:val="fr-FR"/>
        </w:rPr>
        <w:t>.</w:t>
      </w:r>
    </w:p>
    <w:p w14:paraId="22F2DCC0" w14:textId="0C7FB41D" w:rsidR="006D3CFE" w:rsidRDefault="006D3CFE" w:rsidP="006D3CFE">
      <w:pPr>
        <w:pStyle w:val="BodyText"/>
        <w:spacing w:after="120"/>
        <w:rPr>
          <w:b/>
        </w:rPr>
      </w:pPr>
      <w:r w:rsidRPr="00771CDC">
        <w:rPr>
          <w:b/>
        </w:rPr>
        <w:t xml:space="preserve">Changes for Version </w:t>
      </w:r>
      <w:r>
        <w:rPr>
          <w:b/>
        </w:rPr>
        <w:t>4.5</w:t>
      </w:r>
    </w:p>
    <w:p w14:paraId="71A84E65" w14:textId="59B6FEB7" w:rsidR="006D3CFE" w:rsidRPr="00E00733" w:rsidRDefault="006D3CFE" w:rsidP="006D3CFE">
      <w:pPr>
        <w:pStyle w:val="BodyText"/>
        <w:spacing w:after="120"/>
        <w:rPr>
          <w:lang w:val="fr-FR"/>
        </w:rPr>
      </w:pPr>
      <w:proofErr w:type="spellStart"/>
      <w:r>
        <w:rPr>
          <w:lang w:val="fr-FR"/>
        </w:rPr>
        <w:t>Some</w:t>
      </w:r>
      <w:proofErr w:type="spellEnd"/>
      <w:r>
        <w:rPr>
          <w:lang w:val="fr-FR"/>
        </w:rPr>
        <w:t xml:space="preserve"> </w:t>
      </w:r>
      <w:r w:rsidR="00D06958">
        <w:rPr>
          <w:lang w:val="fr-FR"/>
        </w:rPr>
        <w:t xml:space="preserve">of the </w:t>
      </w:r>
      <w:proofErr w:type="spellStart"/>
      <w:r>
        <w:rPr>
          <w:lang w:val="fr-FR"/>
        </w:rPr>
        <w:t>GUIs</w:t>
      </w:r>
      <w:proofErr w:type="spellEnd"/>
      <w:r>
        <w:rPr>
          <w:lang w:val="fr-FR"/>
        </w:rPr>
        <w:t xml:space="preserve"> </w:t>
      </w:r>
      <w:proofErr w:type="spellStart"/>
      <w:r>
        <w:rPr>
          <w:lang w:val="fr-FR"/>
        </w:rPr>
        <w:t>were</w:t>
      </w:r>
      <w:proofErr w:type="spellEnd"/>
      <w:r>
        <w:rPr>
          <w:lang w:val="fr-FR"/>
        </w:rPr>
        <w:t xml:space="preserve"> made </w:t>
      </w:r>
      <w:proofErr w:type="spellStart"/>
      <w:r>
        <w:rPr>
          <w:lang w:val="fr-FR"/>
        </w:rPr>
        <w:t>almost</w:t>
      </w:r>
      <w:proofErr w:type="spellEnd"/>
      <w:r>
        <w:rPr>
          <w:lang w:val="fr-FR"/>
        </w:rPr>
        <w:t xml:space="preserve"> 20 </w:t>
      </w:r>
      <w:proofErr w:type="spellStart"/>
      <w:r>
        <w:rPr>
          <w:lang w:val="fr-FR"/>
        </w:rPr>
        <w:t>years</w:t>
      </w:r>
      <w:proofErr w:type="spellEnd"/>
      <w:r>
        <w:rPr>
          <w:lang w:val="fr-FR"/>
        </w:rPr>
        <w:t xml:space="preserve"> </w:t>
      </w:r>
      <w:proofErr w:type="spellStart"/>
      <w:r>
        <w:rPr>
          <w:lang w:val="fr-FR"/>
        </w:rPr>
        <w:t>ago</w:t>
      </w:r>
      <w:proofErr w:type="spellEnd"/>
      <w:r>
        <w:rPr>
          <w:lang w:val="fr-FR"/>
        </w:rPr>
        <w:t xml:space="preserve">. Modifications </w:t>
      </w:r>
      <w:proofErr w:type="spellStart"/>
      <w:r>
        <w:rPr>
          <w:lang w:val="fr-FR"/>
        </w:rPr>
        <w:t>were</w:t>
      </w:r>
      <w:proofErr w:type="spellEnd"/>
      <w:r>
        <w:rPr>
          <w:lang w:val="fr-FR"/>
        </w:rPr>
        <w:t xml:space="preserve"> made to </w:t>
      </w:r>
      <w:proofErr w:type="spellStart"/>
      <w:r>
        <w:rPr>
          <w:lang w:val="fr-FR"/>
        </w:rPr>
        <w:t>avoid</w:t>
      </w:r>
      <w:proofErr w:type="spellEnd"/>
      <w:r>
        <w:rPr>
          <w:lang w:val="fr-FR"/>
        </w:rPr>
        <w:t xml:space="preserve"> </w:t>
      </w:r>
      <w:proofErr w:type="spellStart"/>
      <w:r>
        <w:rPr>
          <w:lang w:val="fr-FR"/>
        </w:rPr>
        <w:t>problems</w:t>
      </w:r>
      <w:proofErr w:type="spellEnd"/>
      <w:r>
        <w:rPr>
          <w:lang w:val="fr-FR"/>
        </w:rPr>
        <w:t xml:space="preserve"> </w:t>
      </w:r>
      <w:proofErr w:type="spellStart"/>
      <w:r>
        <w:rPr>
          <w:lang w:val="fr-FR"/>
        </w:rPr>
        <w:t>introduced</w:t>
      </w:r>
      <w:proofErr w:type="spellEnd"/>
      <w:r>
        <w:rPr>
          <w:lang w:val="fr-FR"/>
        </w:rPr>
        <w:t xml:space="preserve"> by changes in Matlab GUI </w:t>
      </w:r>
      <w:proofErr w:type="spellStart"/>
      <w:r>
        <w:rPr>
          <w:lang w:val="fr-FR"/>
        </w:rPr>
        <w:t>behavior</w:t>
      </w:r>
      <w:proofErr w:type="spellEnd"/>
      <w:r>
        <w:rPr>
          <w:lang w:val="fr-FR"/>
        </w:rPr>
        <w:t xml:space="preserve"> over the </w:t>
      </w:r>
      <w:proofErr w:type="spellStart"/>
      <w:r>
        <w:rPr>
          <w:lang w:val="fr-FR"/>
        </w:rPr>
        <w:t>years</w:t>
      </w:r>
      <w:proofErr w:type="spellEnd"/>
      <w:r>
        <w:rPr>
          <w:lang w:val="fr-FR"/>
        </w:rPr>
        <w:t xml:space="preserve">.  </w:t>
      </w:r>
      <w:proofErr w:type="spellStart"/>
      <w:r>
        <w:rPr>
          <w:lang w:val="fr-FR"/>
        </w:rPr>
        <w:t>Behavior</w:t>
      </w:r>
      <w:proofErr w:type="spellEnd"/>
      <w:r>
        <w:rPr>
          <w:lang w:val="fr-FR"/>
        </w:rPr>
        <w:t xml:space="preserve"> has </w:t>
      </w:r>
      <w:proofErr w:type="spellStart"/>
      <w:r>
        <w:rPr>
          <w:lang w:val="fr-FR"/>
        </w:rPr>
        <w:t>changed</w:t>
      </w:r>
      <w:proofErr w:type="spellEnd"/>
      <w:r>
        <w:rPr>
          <w:lang w:val="fr-FR"/>
        </w:rPr>
        <w:t xml:space="preserve"> </w:t>
      </w:r>
      <w:proofErr w:type="spellStart"/>
      <w:r>
        <w:rPr>
          <w:lang w:val="fr-FR"/>
        </w:rPr>
        <w:t>recently</w:t>
      </w:r>
      <w:proofErr w:type="spellEnd"/>
      <w:r>
        <w:rPr>
          <w:lang w:val="fr-FR"/>
        </w:rPr>
        <w:t xml:space="preserve"> due to </w:t>
      </w:r>
      <w:proofErr w:type="spellStart"/>
      <w:r>
        <w:rPr>
          <w:lang w:val="fr-FR"/>
        </w:rPr>
        <w:t>Matlab’s</w:t>
      </w:r>
      <w:proofErr w:type="spellEnd"/>
      <w:r>
        <w:rPr>
          <w:lang w:val="fr-FR"/>
        </w:rPr>
        <w:t xml:space="preserve"> migration of Guide to the App Designer.  </w:t>
      </w:r>
      <w:proofErr w:type="spellStart"/>
      <w:r>
        <w:rPr>
          <w:lang w:val="fr-FR"/>
        </w:rPr>
        <w:t>Some</w:t>
      </w:r>
      <w:proofErr w:type="spellEnd"/>
      <w:r>
        <w:rPr>
          <w:lang w:val="fr-FR"/>
        </w:rPr>
        <w:t xml:space="preserve"> </w:t>
      </w:r>
      <w:proofErr w:type="spellStart"/>
      <w:r>
        <w:rPr>
          <w:lang w:val="fr-FR"/>
        </w:rPr>
        <w:t>windows</w:t>
      </w:r>
      <w:proofErr w:type="spellEnd"/>
      <w:r>
        <w:rPr>
          <w:lang w:val="fr-FR"/>
        </w:rPr>
        <w:t xml:space="preserve"> </w:t>
      </w:r>
      <w:proofErr w:type="spellStart"/>
      <w:r>
        <w:rPr>
          <w:lang w:val="fr-FR"/>
        </w:rPr>
        <w:t>need</w:t>
      </w:r>
      <w:proofErr w:type="spellEnd"/>
      <w:r>
        <w:rPr>
          <w:lang w:val="fr-FR"/>
        </w:rPr>
        <w:t xml:space="preserve"> to </w:t>
      </w:r>
      <w:proofErr w:type="spellStart"/>
      <w:r>
        <w:rPr>
          <w:lang w:val="fr-FR"/>
        </w:rPr>
        <w:t>be</w:t>
      </w:r>
      <w:proofErr w:type="spellEnd"/>
      <w:r>
        <w:rPr>
          <w:lang w:val="fr-FR"/>
        </w:rPr>
        <w:t xml:space="preserve"> </w:t>
      </w:r>
      <w:proofErr w:type="spellStart"/>
      <w:r>
        <w:rPr>
          <w:lang w:val="fr-FR"/>
        </w:rPr>
        <w:t>cleared</w:t>
      </w:r>
      <w:proofErr w:type="spellEnd"/>
      <w:r>
        <w:rPr>
          <w:lang w:val="fr-FR"/>
        </w:rPr>
        <w:t xml:space="preserve"> and reset </w:t>
      </w:r>
      <w:proofErr w:type="spellStart"/>
      <w:r>
        <w:rPr>
          <w:lang w:val="fr-FR"/>
        </w:rPr>
        <w:t>which</w:t>
      </w:r>
      <w:proofErr w:type="spellEnd"/>
      <w:r>
        <w:rPr>
          <w:lang w:val="fr-FR"/>
        </w:rPr>
        <w:t xml:space="preserve"> can lead to slow display and </w:t>
      </w:r>
      <w:proofErr w:type="spellStart"/>
      <w:r>
        <w:rPr>
          <w:lang w:val="fr-FR"/>
        </w:rPr>
        <w:t>some</w:t>
      </w:r>
      <w:proofErr w:type="spellEnd"/>
      <w:r>
        <w:rPr>
          <w:lang w:val="fr-FR"/>
        </w:rPr>
        <w:t xml:space="preserve"> </w:t>
      </w:r>
      <w:proofErr w:type="spellStart"/>
      <w:r>
        <w:rPr>
          <w:lang w:val="fr-FR"/>
        </w:rPr>
        <w:t>flashing</w:t>
      </w:r>
      <w:proofErr w:type="spellEnd"/>
      <w:r>
        <w:rPr>
          <w:lang w:val="fr-FR"/>
        </w:rPr>
        <w:t>.</w:t>
      </w:r>
    </w:p>
    <w:p w14:paraId="4C5F7E66" w14:textId="77777777" w:rsidR="00F40E75" w:rsidRPr="004E1C3D" w:rsidRDefault="00F40E75">
      <w:pPr>
        <w:pStyle w:val="Heading2"/>
        <w:spacing w:before="0" w:after="120"/>
        <w:rPr>
          <w:rFonts w:ascii="Times New Roman" w:hAnsi="Times New Roman"/>
          <w:sz w:val="24"/>
        </w:rPr>
      </w:pPr>
      <w:r>
        <w:rPr>
          <w:rFonts w:ascii="Times New Roman" w:hAnsi="Times New Roman"/>
          <w:i w:val="0"/>
          <w:sz w:val="24"/>
        </w:rPr>
        <w:t>Software Compatibility</w:t>
      </w:r>
    </w:p>
    <w:p w14:paraId="0680EF91" w14:textId="5A12A951" w:rsidR="00176E77" w:rsidRDefault="00CA6B5D">
      <w:pPr>
        <w:pStyle w:val="BodyText"/>
        <w:spacing w:after="120"/>
      </w:pPr>
      <w:r>
        <w:t xml:space="preserve">The POFACETS </w:t>
      </w:r>
      <w:r w:rsidR="00D177C3">
        <w:t>4.0</w:t>
      </w:r>
      <w:r w:rsidR="00F40E75">
        <w:t xml:space="preserve"> version is designed to run under MATLAB version 7.0 (Release 14)</w:t>
      </w:r>
      <w:r w:rsidR="00D177C3">
        <w:t xml:space="preserve"> or later</w:t>
      </w:r>
      <w:r w:rsidR="00F40E75">
        <w:t>. The program will not run under MATLAB version 6.1.  It appears to run in MATLAB version 6.5, but some warnings will be displayed.</w:t>
      </w:r>
      <w:r>
        <w:t xml:space="preserve">  Most of the GUIs were generated using MATLAB </w:t>
      </w:r>
      <w:r w:rsidRPr="00CA6B5D">
        <w:rPr>
          <w:i/>
        </w:rPr>
        <w:t>guide</w:t>
      </w:r>
      <w:r>
        <w:t xml:space="preserve"> command in version 6.5.  </w:t>
      </w:r>
      <w:r w:rsidRPr="001B43F9">
        <w:rPr>
          <w:color w:val="FF0000"/>
        </w:rPr>
        <w:t>Some GUIs were updated and saved using MATLAB version 7, so they may not work in MATLAB 6.5.</w:t>
      </w:r>
      <w:r w:rsidR="00A85AAC" w:rsidRPr="001B43F9">
        <w:rPr>
          <w:color w:val="FF0000"/>
        </w:rPr>
        <w:t xml:space="preserve"> </w:t>
      </w:r>
      <w:r w:rsidR="006D3CFE">
        <w:rPr>
          <w:color w:val="FF0000"/>
        </w:rPr>
        <w:t xml:space="preserve">Minor modifications to the GUIs were made for this version and all seems to work up to MATLAB R2022a. </w:t>
      </w:r>
      <w:r w:rsidR="00A85AAC" w:rsidRPr="001B43F9">
        <w:rPr>
          <w:color w:val="FF0000"/>
        </w:rPr>
        <w:t xml:space="preserve"> </w:t>
      </w:r>
      <w:r w:rsidR="00A85AAC">
        <w:t xml:space="preserve">In some </w:t>
      </w:r>
      <w:proofErr w:type="gramStart"/>
      <w:r w:rsidR="00A85AAC">
        <w:t>cases</w:t>
      </w:r>
      <w:proofErr w:type="gramEnd"/>
      <w:r w:rsidR="00A85AAC">
        <w:t xml:space="preserve"> the “help” text does not display.  To fix this check the property inspector in the </w:t>
      </w:r>
      <w:proofErr w:type="spellStart"/>
      <w:r w:rsidR="00A85AAC">
        <w:t>Matlab</w:t>
      </w:r>
      <w:proofErr w:type="spellEnd"/>
      <w:r w:rsidR="00A85AAC">
        <w:t xml:space="preserve"> GUI editor (type “guide” in the command window) to make sure the point size is large enough to be seen. </w:t>
      </w:r>
    </w:p>
    <w:p w14:paraId="1B733F5B" w14:textId="77777777" w:rsidR="00F40E75" w:rsidRDefault="00D177C3">
      <w:pPr>
        <w:pStyle w:val="BodyText"/>
        <w:spacing w:after="120"/>
      </w:pPr>
      <w:r w:rsidRPr="00D177C3">
        <w:rPr>
          <w:u w:val="single"/>
        </w:rPr>
        <w:t xml:space="preserve">The case sensitivity </w:t>
      </w:r>
      <w:r w:rsidR="00292F23">
        <w:rPr>
          <w:u w:val="single"/>
        </w:rPr>
        <w:t>has been updated in version 4.2</w:t>
      </w:r>
      <w:r w:rsidR="00AF7204">
        <w:rPr>
          <w:u w:val="single"/>
        </w:rPr>
        <w:t>.1</w:t>
      </w:r>
      <w:r w:rsidR="00292F23" w:rsidRPr="00292F23">
        <w:t xml:space="preserve"> and</w:t>
      </w:r>
      <w:r w:rsidRPr="00292F23">
        <w:t xml:space="preserve"> adhered to</w:t>
      </w:r>
      <w:r w:rsidRPr="00176E77">
        <w:t xml:space="preserve"> </w:t>
      </w:r>
      <w:r w:rsidR="00292F23">
        <w:t>as required by</w:t>
      </w:r>
      <w:r>
        <w:t xml:space="preserve"> </w:t>
      </w:r>
      <w:proofErr w:type="spellStart"/>
      <w:r>
        <w:t>Matlab</w:t>
      </w:r>
      <w:proofErr w:type="spellEnd"/>
      <w:r>
        <w:t>.</w:t>
      </w:r>
    </w:p>
    <w:p w14:paraId="2F5249F2" w14:textId="77777777" w:rsidR="00F40E75" w:rsidRDefault="00F40E75">
      <w:pPr>
        <w:pStyle w:val="Heading2"/>
        <w:spacing w:before="0" w:after="120"/>
        <w:rPr>
          <w:rFonts w:ascii="Times New Roman" w:hAnsi="Times New Roman"/>
          <w:i w:val="0"/>
          <w:sz w:val="24"/>
        </w:rPr>
      </w:pPr>
      <w:r>
        <w:rPr>
          <w:rFonts w:ascii="Times New Roman" w:hAnsi="Times New Roman"/>
          <w:i w:val="0"/>
          <w:sz w:val="24"/>
        </w:rPr>
        <w:t>RCS Calculation Methodology and Limitations</w:t>
      </w:r>
    </w:p>
    <w:p w14:paraId="02EB9220" w14:textId="77777777" w:rsidR="00F40E75" w:rsidRDefault="00F40E75">
      <w:pPr>
        <w:pStyle w:val="BodyText"/>
        <w:spacing w:after="120"/>
      </w:pPr>
      <w:r>
        <w:t xml:space="preserve">The Physical Optics (PO) approximation is one of the most convenient RCS prediction methods for an arbitrary three-dimensional target.  The geometrical optics current is used over the illuminated portions of the target surface, while zero current is assumed over the shadowed portions.  The current is then used in the radiation integrals to compute the scattered far field from the target.  </w:t>
      </w:r>
      <w:smartTag w:uri="urn:schemas-microsoft-com:office:smarttags" w:element="place">
        <w:r>
          <w:t>PO</w:t>
        </w:r>
      </w:smartTag>
      <w:r>
        <w:t xml:space="preserve"> is a high-frequency approximation method that gives best results for electrically large bodies </w:t>
      </w:r>
      <w:r>
        <w:rPr>
          <w:position w:val="-10"/>
        </w:rPr>
        <w:object w:dxaOrig="999" w:dyaOrig="320" w14:anchorId="2D045CF0">
          <v:shape id="_x0000_i1027" type="#_x0000_t75" style="width:50pt;height:15.5pt" o:ole="" fillcolor="window">
            <v:imagedata r:id="rId12" o:title=""/>
          </v:shape>
          <o:OLEObject Type="Embed" ProgID="Equation.3" ShapeID="_x0000_i1027" DrawAspect="Content" ObjectID="_1738139983" r:id="rId13"/>
        </w:object>
      </w:r>
      <w:r>
        <w:t xml:space="preserve"> and is most accurate in the specular directions. </w:t>
      </w:r>
    </w:p>
    <w:p w14:paraId="2251747F" w14:textId="77777777" w:rsidR="00F40E75" w:rsidRDefault="00F40E75">
      <w:pPr>
        <w:pStyle w:val="BodyText"/>
        <w:spacing w:after="120"/>
      </w:pPr>
      <w:r>
        <w:t xml:space="preserve">One approach to high frequency prediction calculations is to estimate a complex model with an array of simple shapes, such as triangular flat plates.  The RCS is obtained by computing the scattered field of the collection of these simple shapes to obtain the total RCS of the target.  </w:t>
      </w:r>
      <w:r w:rsidRPr="00D177C3">
        <w:t xml:space="preserve">POFACETS </w:t>
      </w:r>
      <w:r>
        <w:t xml:space="preserve">computes the scattering from each triangle as if it is isolated in free space. Multiple </w:t>
      </w:r>
      <w:r>
        <w:lastRenderedPageBreak/>
        <w:t>reflections, diffraction and surface waves are not included.  There is a limited capability to include shadowing, which involves defining which side of a particular triangle is internal to a closed body and, hence, not allowed to be illuminated. Shadows on one part of the object cast by other parts of the object are not included.</w:t>
      </w:r>
    </w:p>
    <w:p w14:paraId="29EEFFB0" w14:textId="77777777" w:rsidR="00F40E75" w:rsidRDefault="00F40E75">
      <w:pPr>
        <w:pStyle w:val="PlainText"/>
        <w:spacing w:after="120"/>
        <w:rPr>
          <w:rFonts w:ascii="Times New Roman" w:hAnsi="Times New Roman"/>
          <w:b/>
          <w:sz w:val="24"/>
        </w:rPr>
      </w:pPr>
      <w:r>
        <w:rPr>
          <w:rFonts w:ascii="Times New Roman" w:hAnsi="Times New Roman"/>
          <w:b/>
          <w:sz w:val="24"/>
        </w:rPr>
        <w:t>Program Execution, Main Menu and File Directories</w:t>
      </w:r>
    </w:p>
    <w:p w14:paraId="50D3BB5C" w14:textId="77777777" w:rsidR="00F40E75" w:rsidRDefault="00F40E75">
      <w:pPr>
        <w:pStyle w:val="PlainText"/>
        <w:spacing w:after="120"/>
        <w:jc w:val="both"/>
        <w:rPr>
          <w:rFonts w:ascii="Times New Roman" w:hAnsi="Times New Roman"/>
          <w:sz w:val="24"/>
        </w:rPr>
      </w:pPr>
      <w:r>
        <w:rPr>
          <w:rFonts w:ascii="Times New Roman" w:hAnsi="Times New Roman"/>
          <w:sz w:val="24"/>
        </w:rPr>
        <w:t>The POFACETS Main Menu displays the three main functions of the program:</w:t>
      </w:r>
    </w:p>
    <w:p w14:paraId="65C789A4" w14:textId="77777777" w:rsidR="00F40E75" w:rsidRDefault="00F40E75">
      <w:pPr>
        <w:numPr>
          <w:ilvl w:val="0"/>
          <w:numId w:val="4"/>
        </w:numPr>
        <w:ind w:left="1080"/>
      </w:pPr>
      <w:r>
        <w:t>Model Design (Manual or Graphical)</w:t>
      </w:r>
    </w:p>
    <w:p w14:paraId="32F854E3" w14:textId="77777777" w:rsidR="00F40E75" w:rsidRDefault="00F40E75">
      <w:pPr>
        <w:numPr>
          <w:ilvl w:val="0"/>
          <w:numId w:val="4"/>
        </w:numPr>
        <w:ind w:left="1080"/>
      </w:pPr>
      <w:r>
        <w:t>RCS Calculation (Monostatic or Bistatic) versus frequency or versus angle</w:t>
      </w:r>
    </w:p>
    <w:p w14:paraId="7BDD490D" w14:textId="77777777" w:rsidR="00F40E75" w:rsidRDefault="00F40E75">
      <w:pPr>
        <w:numPr>
          <w:ilvl w:val="0"/>
          <w:numId w:val="4"/>
        </w:numPr>
        <w:spacing w:after="120"/>
        <w:ind w:left="1080"/>
      </w:pPr>
      <w:r>
        <w:t>Utilities (conversion from/to previous POFACETS versions, import/export of models from/to commercial CAD programs, material database management)</w:t>
      </w:r>
    </w:p>
    <w:p w14:paraId="73486796" w14:textId="77777777" w:rsidR="00F40E75" w:rsidRDefault="00F40E75">
      <w:pPr>
        <w:spacing w:after="120"/>
      </w:pPr>
      <w:r>
        <w:t>Each of these selections invokes GUIs that contain all the necessary help files that provide to the user the necessary instructions and information to design a model and compute its RCS.</w:t>
      </w:r>
    </w:p>
    <w:p w14:paraId="3BBAED0A" w14:textId="77777777" w:rsidR="00F40E75" w:rsidRDefault="00F40E75">
      <w:pPr>
        <w:spacing w:after="120"/>
        <w:rPr>
          <w:rFonts w:ascii="Times New Roman" w:hAnsi="Times New Roman"/>
        </w:rPr>
      </w:pPr>
      <w:r>
        <w:rPr>
          <w:rFonts w:ascii="Times New Roman" w:hAnsi="Times New Roman"/>
        </w:rPr>
        <w:t xml:space="preserve">The POFACETS directory contains all the MATLAB functions, script files, figure files and data files necessary for program execution. </w:t>
      </w:r>
    </w:p>
    <w:p w14:paraId="0D2462BE" w14:textId="77777777" w:rsidR="00F40E75" w:rsidRDefault="00F40E75">
      <w:pPr>
        <w:spacing w:after="120"/>
        <w:rPr>
          <w:rFonts w:ascii="Times New Roman" w:hAnsi="Times New Roman"/>
        </w:rPr>
      </w:pPr>
      <w:r>
        <w:rPr>
          <w:rFonts w:ascii="Times New Roman" w:hAnsi="Times New Roman"/>
        </w:rPr>
        <w:t xml:space="preserve">The </w:t>
      </w:r>
      <w:r>
        <w:rPr>
          <w:rFonts w:ascii="Times New Roman" w:hAnsi="Times New Roman"/>
          <w:i/>
        </w:rPr>
        <w:t>Models</w:t>
      </w:r>
      <w:r>
        <w:rPr>
          <w:rFonts w:ascii="Times New Roman" w:hAnsi="Times New Roman"/>
        </w:rPr>
        <w:t xml:space="preserve"> subdirectory contains the model files that accompany the program. However, the user can save new model files to any other directory.</w:t>
      </w:r>
    </w:p>
    <w:p w14:paraId="47ECB8CA" w14:textId="77777777" w:rsidR="00F40E75" w:rsidRDefault="00F40E75">
      <w:pPr>
        <w:spacing w:after="120"/>
        <w:rPr>
          <w:rFonts w:ascii="Times New Roman" w:hAnsi="Times New Roman"/>
        </w:rPr>
      </w:pPr>
      <w:r>
        <w:rPr>
          <w:rFonts w:ascii="Times New Roman" w:hAnsi="Times New Roman"/>
        </w:rPr>
        <w:t xml:space="preserve">The </w:t>
      </w:r>
      <w:r>
        <w:rPr>
          <w:rFonts w:ascii="Times New Roman" w:hAnsi="Times New Roman"/>
          <w:i/>
        </w:rPr>
        <w:t xml:space="preserve">Results </w:t>
      </w:r>
      <w:r>
        <w:rPr>
          <w:rFonts w:ascii="Times New Roman" w:hAnsi="Times New Roman"/>
        </w:rPr>
        <w:t>subdirectory is an empty directory which provides a space for saving RCS computation results. However, the user can save new model files to any other directory.</w:t>
      </w:r>
    </w:p>
    <w:p w14:paraId="5F79E5D6" w14:textId="77777777" w:rsidR="00A57A80" w:rsidRPr="00D177C3" w:rsidRDefault="00F40E75" w:rsidP="00D177C3">
      <w:pPr>
        <w:spacing w:after="120"/>
        <w:rPr>
          <w:rFonts w:ascii="Times New Roman" w:hAnsi="Times New Roman"/>
        </w:rPr>
      </w:pPr>
      <w:r>
        <w:rPr>
          <w:rFonts w:ascii="Times New Roman" w:hAnsi="Times New Roman"/>
        </w:rPr>
        <w:t xml:space="preserve">The </w:t>
      </w:r>
      <w:r>
        <w:rPr>
          <w:rFonts w:ascii="Times New Roman" w:hAnsi="Times New Roman"/>
          <w:i/>
        </w:rPr>
        <w:t xml:space="preserve">Pics </w:t>
      </w:r>
      <w:r>
        <w:rPr>
          <w:rFonts w:ascii="Times New Roman" w:hAnsi="Times New Roman"/>
        </w:rPr>
        <w:t>subdirectory contains the JPG files of the pictures displayed in the Main Menu GUI.</w:t>
      </w:r>
    </w:p>
    <w:p w14:paraId="62733561" w14:textId="77777777" w:rsidR="004150B6" w:rsidRPr="00D177C3" w:rsidRDefault="004150B6">
      <w:pPr>
        <w:pStyle w:val="Footer"/>
        <w:tabs>
          <w:tab w:val="clear" w:pos="4320"/>
          <w:tab w:val="clear" w:pos="8640"/>
        </w:tabs>
        <w:spacing w:after="120"/>
        <w:jc w:val="both"/>
        <w:rPr>
          <w:rFonts w:ascii="Times New Roman" w:hAnsi="Times New Roman"/>
          <w:b/>
        </w:rPr>
      </w:pPr>
      <w:r w:rsidRPr="00D177C3">
        <w:rPr>
          <w:rFonts w:ascii="Times New Roman" w:hAnsi="Times New Roman"/>
          <w:b/>
        </w:rPr>
        <w:t xml:space="preserve">Import/Export of CAD Files </w:t>
      </w:r>
    </w:p>
    <w:p w14:paraId="78D3C6FE" w14:textId="77777777" w:rsidR="004150B6" w:rsidRDefault="004150B6">
      <w:pPr>
        <w:pStyle w:val="Footer"/>
        <w:tabs>
          <w:tab w:val="clear" w:pos="4320"/>
          <w:tab w:val="clear" w:pos="8640"/>
        </w:tabs>
        <w:spacing w:after="120"/>
        <w:jc w:val="both"/>
        <w:rPr>
          <w:rFonts w:ascii="Times New Roman" w:hAnsi="Times New Roman"/>
        </w:rPr>
      </w:pPr>
      <w:r w:rsidRPr="004150B6">
        <w:rPr>
          <w:rFonts w:ascii="Times New Roman" w:hAnsi="Times New Roman"/>
        </w:rPr>
        <w:t>The utilities</w:t>
      </w:r>
      <w:r>
        <w:rPr>
          <w:rFonts w:ascii="Times New Roman" w:hAnsi="Times New Roman"/>
        </w:rPr>
        <w:t xml:space="preserve"> include the capability to import and export the following formats: </w:t>
      </w:r>
    </w:p>
    <w:p w14:paraId="6F85E8AB" w14:textId="77777777" w:rsidR="004150B6" w:rsidRDefault="004150B6" w:rsidP="00E70B19">
      <w:pPr>
        <w:pStyle w:val="Footer"/>
        <w:tabs>
          <w:tab w:val="clear" w:pos="4320"/>
          <w:tab w:val="clear" w:pos="8640"/>
        </w:tabs>
        <w:ind w:firstLine="720"/>
        <w:jc w:val="both"/>
        <w:rPr>
          <w:rFonts w:ascii="Times New Roman" w:hAnsi="Times New Roman"/>
        </w:rPr>
      </w:pPr>
      <w:r>
        <w:rPr>
          <w:rFonts w:ascii="Times New Roman" w:hAnsi="Times New Roman"/>
        </w:rPr>
        <w:t xml:space="preserve">1. </w:t>
      </w:r>
      <w:r w:rsidR="00D177C3">
        <w:rPr>
          <w:rFonts w:ascii="Times New Roman" w:hAnsi="Times New Roman"/>
        </w:rPr>
        <w:t>F</w:t>
      </w:r>
      <w:r>
        <w:rPr>
          <w:rFonts w:ascii="Times New Roman" w:hAnsi="Times New Roman"/>
        </w:rPr>
        <w:t>acet files (</w:t>
      </w:r>
      <w:proofErr w:type="spellStart"/>
      <w:r>
        <w:rPr>
          <w:rFonts w:ascii="Times New Roman" w:hAnsi="Times New Roman"/>
        </w:rPr>
        <w:t>Demaco</w:t>
      </w:r>
      <w:proofErr w:type="spellEnd"/>
      <w:r>
        <w:rPr>
          <w:rFonts w:ascii="Times New Roman" w:hAnsi="Times New Roman"/>
        </w:rPr>
        <w:t>, *.dem, and ACAD, *.facet)</w:t>
      </w:r>
    </w:p>
    <w:p w14:paraId="7F3BE59F" w14:textId="77777777" w:rsidR="004150B6" w:rsidRDefault="004150B6" w:rsidP="00E70B19">
      <w:pPr>
        <w:pStyle w:val="Footer"/>
        <w:tabs>
          <w:tab w:val="clear" w:pos="4320"/>
          <w:tab w:val="clear" w:pos="8640"/>
        </w:tabs>
        <w:ind w:firstLine="720"/>
        <w:jc w:val="both"/>
        <w:rPr>
          <w:rFonts w:ascii="Times New Roman" w:hAnsi="Times New Roman"/>
        </w:rPr>
      </w:pPr>
      <w:r>
        <w:rPr>
          <w:rFonts w:ascii="Times New Roman" w:hAnsi="Times New Roman"/>
        </w:rPr>
        <w:t xml:space="preserve">2. </w:t>
      </w:r>
      <w:r w:rsidR="00D177C3">
        <w:rPr>
          <w:rFonts w:ascii="Times New Roman" w:hAnsi="Times New Roman"/>
        </w:rPr>
        <w:t>S</w:t>
      </w:r>
      <w:r>
        <w:rPr>
          <w:rFonts w:ascii="Times New Roman" w:hAnsi="Times New Roman"/>
        </w:rPr>
        <w:t>tereolithographic files(*.</w:t>
      </w:r>
      <w:proofErr w:type="spellStart"/>
      <w:r>
        <w:rPr>
          <w:rFonts w:ascii="Times New Roman" w:hAnsi="Times New Roman"/>
        </w:rPr>
        <w:t>stl</w:t>
      </w:r>
      <w:proofErr w:type="spellEnd"/>
      <w:r>
        <w:rPr>
          <w:rFonts w:ascii="Times New Roman" w:hAnsi="Times New Roman"/>
        </w:rPr>
        <w:t>)</w:t>
      </w:r>
    </w:p>
    <w:p w14:paraId="37E50E8E" w14:textId="77777777" w:rsidR="004150B6" w:rsidRDefault="004150B6" w:rsidP="00176E77">
      <w:pPr>
        <w:pStyle w:val="Footer"/>
        <w:tabs>
          <w:tab w:val="clear" w:pos="4320"/>
          <w:tab w:val="clear" w:pos="8640"/>
        </w:tabs>
        <w:spacing w:after="120"/>
        <w:ind w:firstLine="720"/>
        <w:jc w:val="both"/>
        <w:rPr>
          <w:rFonts w:ascii="Times New Roman" w:hAnsi="Times New Roman"/>
        </w:rPr>
      </w:pPr>
      <w:r>
        <w:rPr>
          <w:rFonts w:ascii="Times New Roman" w:hAnsi="Times New Roman"/>
        </w:rPr>
        <w:t xml:space="preserve">3. </w:t>
      </w:r>
      <w:r w:rsidR="00D177C3">
        <w:rPr>
          <w:rFonts w:ascii="Times New Roman" w:hAnsi="Times New Roman"/>
        </w:rPr>
        <w:t>R</w:t>
      </w:r>
      <w:r>
        <w:rPr>
          <w:rFonts w:ascii="Times New Roman" w:hAnsi="Times New Roman"/>
        </w:rPr>
        <w:t xml:space="preserve">aw </w:t>
      </w:r>
      <w:r w:rsidR="00D177C3">
        <w:rPr>
          <w:rFonts w:ascii="Times New Roman" w:hAnsi="Times New Roman"/>
        </w:rPr>
        <w:t xml:space="preserve">triangle </w:t>
      </w:r>
      <w:r>
        <w:rPr>
          <w:rFonts w:ascii="Times New Roman" w:hAnsi="Times New Roman"/>
        </w:rPr>
        <w:t>files (*.raw)</w:t>
      </w:r>
    </w:p>
    <w:p w14:paraId="696C38EC" w14:textId="77777777" w:rsidR="004150B6" w:rsidRDefault="00A57A80">
      <w:pPr>
        <w:pStyle w:val="Footer"/>
        <w:tabs>
          <w:tab w:val="clear" w:pos="4320"/>
          <w:tab w:val="clear" w:pos="8640"/>
        </w:tabs>
        <w:spacing w:after="120"/>
        <w:jc w:val="both"/>
        <w:rPr>
          <w:rFonts w:ascii="Times New Roman" w:hAnsi="Times New Roman"/>
        </w:rPr>
      </w:pPr>
      <w:r>
        <w:rPr>
          <w:rFonts w:ascii="Times New Roman" w:hAnsi="Times New Roman"/>
        </w:rPr>
        <w:t>The most reliable method is *.</w:t>
      </w:r>
      <w:proofErr w:type="spellStart"/>
      <w:r>
        <w:rPr>
          <w:rFonts w:ascii="Times New Roman" w:hAnsi="Times New Roman"/>
        </w:rPr>
        <w:t>stl</w:t>
      </w:r>
      <w:proofErr w:type="spellEnd"/>
      <w:r>
        <w:rPr>
          <w:rFonts w:ascii="Times New Roman" w:hAnsi="Times New Roman"/>
        </w:rPr>
        <w:t xml:space="preserve">.  </w:t>
      </w:r>
      <w:r w:rsidR="001F42AA">
        <w:rPr>
          <w:rFonts w:ascii="Times New Roman" w:hAnsi="Times New Roman"/>
        </w:rPr>
        <w:t xml:space="preserve">However, this format does not write/read material properties of facets as currently implemented. </w:t>
      </w:r>
      <w:r>
        <w:rPr>
          <w:rFonts w:ascii="Times New Roman" w:hAnsi="Times New Roman"/>
        </w:rPr>
        <w:t xml:space="preserve">All CAD software packages can handle this file format.  </w:t>
      </w:r>
      <w:r w:rsidRPr="00A57A80">
        <w:rPr>
          <w:rFonts w:ascii="Times New Roman" w:hAnsi="Times New Roman"/>
          <w:i/>
        </w:rPr>
        <w:t>MeshLab</w:t>
      </w:r>
      <w:r>
        <w:rPr>
          <w:rFonts w:ascii="Times New Roman" w:hAnsi="Times New Roman"/>
        </w:rPr>
        <w:t xml:space="preserve"> (</w:t>
      </w:r>
      <w:r w:rsidRPr="00A57A80">
        <w:rPr>
          <w:rFonts w:ascii="Times New Roman" w:hAnsi="Times New Roman"/>
        </w:rPr>
        <w:t>http://meshlab.sourceforge.net/</w:t>
      </w:r>
      <w:r>
        <w:rPr>
          <w:rFonts w:ascii="Times New Roman" w:hAnsi="Times New Roman"/>
        </w:rPr>
        <w:t>) is a free program that can import all file types and convert them to *.</w:t>
      </w:r>
      <w:proofErr w:type="spellStart"/>
      <w:r>
        <w:rPr>
          <w:rFonts w:ascii="Times New Roman" w:hAnsi="Times New Roman"/>
        </w:rPr>
        <w:t>stl</w:t>
      </w:r>
      <w:proofErr w:type="spellEnd"/>
      <w:r>
        <w:rPr>
          <w:rFonts w:ascii="Times New Roman" w:hAnsi="Times New Roman"/>
        </w:rPr>
        <w:t>.</w:t>
      </w:r>
    </w:p>
    <w:p w14:paraId="77D09FAE" w14:textId="77777777" w:rsidR="002145E9" w:rsidRDefault="00176E77" w:rsidP="002145E9">
      <w:pPr>
        <w:pStyle w:val="Footer"/>
        <w:tabs>
          <w:tab w:val="clear" w:pos="4320"/>
          <w:tab w:val="clear" w:pos="8640"/>
        </w:tabs>
        <w:spacing w:after="120"/>
        <w:jc w:val="both"/>
        <w:rPr>
          <w:rFonts w:ascii="Times New Roman" w:hAnsi="Times New Roman"/>
        </w:rPr>
      </w:pPr>
      <w:r>
        <w:rPr>
          <w:rFonts w:ascii="Times New Roman" w:hAnsi="Times New Roman"/>
        </w:rPr>
        <w:t>T</w:t>
      </w:r>
      <w:r w:rsidR="00A57A80">
        <w:rPr>
          <w:rFonts w:ascii="Times New Roman" w:hAnsi="Times New Roman"/>
        </w:rPr>
        <w:t xml:space="preserve">here is no way to re-mesh a model once it is imported into </w:t>
      </w:r>
      <w:r w:rsidR="00A57A80" w:rsidRPr="00013892">
        <w:rPr>
          <w:rFonts w:ascii="Times New Roman" w:hAnsi="Times New Roman"/>
        </w:rPr>
        <w:t>POFACETS</w:t>
      </w:r>
      <w:r w:rsidR="00A57A80">
        <w:rPr>
          <w:rFonts w:ascii="Times New Roman" w:hAnsi="Times New Roman"/>
        </w:rPr>
        <w:t>.</w:t>
      </w:r>
      <w:r>
        <w:rPr>
          <w:rFonts w:ascii="Times New Roman" w:hAnsi="Times New Roman"/>
        </w:rPr>
        <w:t xml:space="preserve">  (Note it is always possible to do this manually by going into “Design Model Manually” and changing nodes and facets, but this approach is not practical for a large target.)</w:t>
      </w:r>
    </w:p>
    <w:p w14:paraId="198AD046" w14:textId="77777777" w:rsidR="00A57A80" w:rsidRPr="004150B6" w:rsidRDefault="002145E9">
      <w:pPr>
        <w:pStyle w:val="Footer"/>
        <w:tabs>
          <w:tab w:val="clear" w:pos="4320"/>
          <w:tab w:val="clear" w:pos="8640"/>
        </w:tabs>
        <w:spacing w:after="120"/>
        <w:jc w:val="both"/>
        <w:rPr>
          <w:rFonts w:ascii="Times New Roman" w:hAnsi="Times New Roman"/>
        </w:rPr>
      </w:pPr>
      <w:r>
        <w:rPr>
          <w:rFonts w:ascii="Times New Roman" w:hAnsi="Times New Roman"/>
          <w:b/>
        </w:rPr>
        <w:t>Tips for RCS Calculations</w:t>
      </w:r>
    </w:p>
    <w:p w14:paraId="7D64BCDB" w14:textId="77777777" w:rsidR="00F40E75" w:rsidRDefault="00F40E75" w:rsidP="00E70B19">
      <w:pPr>
        <w:pStyle w:val="Footer"/>
        <w:tabs>
          <w:tab w:val="clear" w:pos="4320"/>
          <w:tab w:val="clear" w:pos="8640"/>
        </w:tabs>
        <w:jc w:val="both"/>
        <w:rPr>
          <w:rFonts w:ascii="Times New Roman" w:hAnsi="Times New Roman"/>
          <w:u w:val="single"/>
        </w:rPr>
      </w:pPr>
      <w:r>
        <w:rPr>
          <w:rFonts w:ascii="Times New Roman" w:hAnsi="Times New Roman"/>
          <w:u w:val="single"/>
        </w:rPr>
        <w:t>Curved Surfaces</w:t>
      </w:r>
    </w:p>
    <w:p w14:paraId="1CAE1CF0" w14:textId="77777777" w:rsidR="00F40E75" w:rsidRDefault="00F40E75">
      <w:pPr>
        <w:pStyle w:val="Footer"/>
        <w:tabs>
          <w:tab w:val="clear" w:pos="4320"/>
          <w:tab w:val="clear" w:pos="8640"/>
        </w:tabs>
        <w:spacing w:after="120"/>
        <w:jc w:val="both"/>
        <w:rPr>
          <w:rFonts w:ascii="Times New Roman" w:hAnsi="Times New Roman"/>
        </w:rPr>
      </w:pPr>
      <w:r>
        <w:rPr>
          <w:rFonts w:ascii="Times New Roman" w:hAnsi="Times New Roman"/>
        </w:rPr>
        <w:t xml:space="preserve">The discretization of curved surfaces into triangular facets can create significant errors in the RCS calculations (referred to as </w:t>
      </w:r>
      <w:r>
        <w:rPr>
          <w:rFonts w:ascii="Times New Roman" w:hAnsi="Times New Roman"/>
          <w:i/>
        </w:rPr>
        <w:t>facet noise</w:t>
      </w:r>
      <w:r>
        <w:rPr>
          <w:rFonts w:ascii="Times New Roman" w:hAnsi="Times New Roman"/>
        </w:rPr>
        <w:t xml:space="preserve">, which is a type of quantization error). One approach would be to use a large number of facets to approximate a curved surface. This method yields satisfactory results in the case of singly curved surfaces, such as cylinders, with acceptable side-effects on model size and run-time. However, in the case of doubly curved surfaces, this method leads to large model sizes and long run-times. </w:t>
      </w:r>
    </w:p>
    <w:p w14:paraId="5E98F4EF" w14:textId="77777777" w:rsidR="00F40E75" w:rsidRDefault="00F40E75">
      <w:pPr>
        <w:pStyle w:val="Footer"/>
        <w:tabs>
          <w:tab w:val="clear" w:pos="4320"/>
          <w:tab w:val="clear" w:pos="8640"/>
        </w:tabs>
        <w:spacing w:after="120"/>
        <w:jc w:val="both"/>
        <w:rPr>
          <w:rFonts w:ascii="Times New Roman" w:hAnsi="Times New Roman"/>
        </w:rPr>
      </w:pPr>
      <w:r>
        <w:rPr>
          <w:rFonts w:ascii="Times New Roman" w:hAnsi="Times New Roman"/>
        </w:rPr>
        <w:lastRenderedPageBreak/>
        <w:t xml:space="preserve">When computing the RCS of doubly curved surfaces the user must examine the way that these surfaces were faceted and the effects the </w:t>
      </w:r>
      <w:proofErr w:type="spellStart"/>
      <w:r>
        <w:rPr>
          <w:rFonts w:ascii="Times New Roman" w:hAnsi="Times New Roman"/>
        </w:rPr>
        <w:t>facetization</w:t>
      </w:r>
      <w:proofErr w:type="spellEnd"/>
      <w:r>
        <w:rPr>
          <w:rFonts w:ascii="Times New Roman" w:hAnsi="Times New Roman"/>
        </w:rPr>
        <w:t xml:space="preserve"> could have on the RCS results. For example, it is obvious that the two sphere models shown below would have different RCS behavior, especially when taking </w:t>
      </w:r>
      <w:r>
        <w:rPr>
          <w:rFonts w:ascii="Times New Roman" w:hAnsi="Times New Roman"/>
          <w:position w:val="-10"/>
        </w:rPr>
        <w:object w:dxaOrig="200" w:dyaOrig="320" w14:anchorId="1B6E1F0F">
          <v:shape id="_x0000_i1028" type="#_x0000_t75" style="width:10pt;height:15.5pt" o:ole="" fillcolor="window">
            <v:imagedata r:id="rId14" o:title=""/>
          </v:shape>
          <o:OLEObject Type="Embed" ProgID="Equation.DSMT4" ShapeID="_x0000_i1028" DrawAspect="Content" ObjectID="_1738139984" r:id="rId15"/>
        </w:object>
      </w:r>
      <w:r>
        <w:rPr>
          <w:rFonts w:ascii="Times New Roman" w:hAnsi="Times New Roman"/>
        </w:rPr>
        <w:t xml:space="preserve"> cuts (</w:t>
      </w:r>
      <w:proofErr w:type="gramStart"/>
      <w:r>
        <w:rPr>
          <w:rFonts w:ascii="Times New Roman" w:hAnsi="Times New Roman"/>
        </w:rPr>
        <w:t>i.e.</w:t>
      </w:r>
      <w:proofErr w:type="gramEnd"/>
      <w:r>
        <w:rPr>
          <w:rFonts w:ascii="Times New Roman" w:hAnsi="Times New Roman"/>
        </w:rPr>
        <w:t xml:space="preserve"> finding RCS versus </w:t>
      </w:r>
      <w:r>
        <w:rPr>
          <w:rFonts w:ascii="Times New Roman" w:hAnsi="Times New Roman"/>
          <w:position w:val="-6"/>
          <w:lang w:val="el-GR"/>
        </w:rPr>
        <w:object w:dxaOrig="200" w:dyaOrig="279" w14:anchorId="6AAA3AF1">
          <v:shape id="_x0000_i1029" type="#_x0000_t75" style="width:10pt;height:14.5pt" o:ole="" fillcolor="window">
            <v:imagedata r:id="rId16" o:title=""/>
          </v:shape>
          <o:OLEObject Type="Embed" ProgID="Equation.DSMT4" ShapeID="_x0000_i1029" DrawAspect="Content" ObjectID="_1738139985" r:id="rId17"/>
        </w:object>
      </w:r>
      <w:r>
        <w:rPr>
          <w:rFonts w:ascii="Times New Roman" w:hAnsi="Times New Roman"/>
        </w:rPr>
        <w:t>).</w:t>
      </w:r>
    </w:p>
    <w:tbl>
      <w:tblPr>
        <w:tblW w:w="0" w:type="auto"/>
        <w:jc w:val="center"/>
        <w:tblLayout w:type="fixed"/>
        <w:tblLook w:val="0000" w:firstRow="0" w:lastRow="0" w:firstColumn="0" w:lastColumn="0" w:noHBand="0" w:noVBand="0"/>
      </w:tblPr>
      <w:tblGrid>
        <w:gridCol w:w="3627"/>
        <w:gridCol w:w="3627"/>
      </w:tblGrid>
      <w:tr w:rsidR="00F40E75" w14:paraId="316ACED7" w14:textId="77777777">
        <w:trPr>
          <w:jc w:val="center"/>
        </w:trPr>
        <w:tc>
          <w:tcPr>
            <w:tcW w:w="3627" w:type="dxa"/>
          </w:tcPr>
          <w:p w14:paraId="2CF9552F" w14:textId="77777777" w:rsidR="00F40E75" w:rsidRDefault="00CA2F2E">
            <w:pPr>
              <w:pStyle w:val="Footer"/>
              <w:tabs>
                <w:tab w:val="clear" w:pos="4320"/>
                <w:tab w:val="clear" w:pos="8640"/>
              </w:tabs>
              <w:spacing w:after="120"/>
              <w:jc w:val="center"/>
              <w:rPr>
                <w:rFonts w:ascii="Times New Roman" w:hAnsi="Times New Roman"/>
              </w:rPr>
            </w:pPr>
            <w:r>
              <w:rPr>
                <w:rFonts w:ascii="Times New Roman" w:hAnsi="Times New Roman"/>
                <w:noProof/>
                <w:lang w:eastAsia="en-US"/>
              </w:rPr>
              <w:drawing>
                <wp:inline distT="0" distB="0" distL="0" distR="0" wp14:anchorId="1FA42E1B" wp14:editId="788993A1">
                  <wp:extent cx="2077085" cy="2388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r="25912"/>
                          <a:stretch>
                            <a:fillRect/>
                          </a:stretch>
                        </pic:blipFill>
                        <pic:spPr bwMode="auto">
                          <a:xfrm>
                            <a:off x="0" y="0"/>
                            <a:ext cx="2077085" cy="2388870"/>
                          </a:xfrm>
                          <a:prstGeom prst="rect">
                            <a:avLst/>
                          </a:prstGeom>
                          <a:noFill/>
                          <a:ln>
                            <a:noFill/>
                          </a:ln>
                        </pic:spPr>
                      </pic:pic>
                    </a:graphicData>
                  </a:graphic>
                </wp:inline>
              </w:drawing>
            </w:r>
          </w:p>
        </w:tc>
        <w:tc>
          <w:tcPr>
            <w:tcW w:w="3627" w:type="dxa"/>
          </w:tcPr>
          <w:p w14:paraId="7445B62D" w14:textId="77777777" w:rsidR="00F40E75" w:rsidRDefault="00CA2F2E">
            <w:pPr>
              <w:pStyle w:val="Footer"/>
              <w:tabs>
                <w:tab w:val="clear" w:pos="4320"/>
                <w:tab w:val="clear" w:pos="8640"/>
              </w:tabs>
              <w:spacing w:after="120"/>
              <w:jc w:val="center"/>
              <w:rPr>
                <w:rFonts w:ascii="Times New Roman" w:hAnsi="Times New Roman"/>
              </w:rPr>
            </w:pPr>
            <w:r>
              <w:rPr>
                <w:rFonts w:ascii="Times New Roman" w:hAnsi="Times New Roman"/>
                <w:noProof/>
                <w:lang w:eastAsia="en-US"/>
              </w:rPr>
              <w:drawing>
                <wp:inline distT="0" distB="0" distL="0" distR="0" wp14:anchorId="50F16ED0" wp14:editId="59350DFC">
                  <wp:extent cx="2077085" cy="2388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r="25912"/>
                          <a:stretch>
                            <a:fillRect/>
                          </a:stretch>
                        </pic:blipFill>
                        <pic:spPr bwMode="auto">
                          <a:xfrm>
                            <a:off x="0" y="0"/>
                            <a:ext cx="2077085" cy="2388870"/>
                          </a:xfrm>
                          <a:prstGeom prst="rect">
                            <a:avLst/>
                          </a:prstGeom>
                          <a:noFill/>
                          <a:ln>
                            <a:noFill/>
                          </a:ln>
                        </pic:spPr>
                      </pic:pic>
                    </a:graphicData>
                  </a:graphic>
                </wp:inline>
              </w:drawing>
            </w:r>
          </w:p>
        </w:tc>
      </w:tr>
    </w:tbl>
    <w:p w14:paraId="698DD68F" w14:textId="77777777" w:rsidR="00F40E75" w:rsidRDefault="00F40E75">
      <w:pPr>
        <w:pStyle w:val="Footer"/>
        <w:tabs>
          <w:tab w:val="clear" w:pos="4320"/>
          <w:tab w:val="clear" w:pos="8640"/>
        </w:tabs>
        <w:spacing w:after="120"/>
        <w:jc w:val="both"/>
        <w:rPr>
          <w:rFonts w:ascii="Times New Roman" w:hAnsi="Times New Roman"/>
        </w:rPr>
      </w:pPr>
      <w:r>
        <w:rPr>
          <w:rFonts w:ascii="Times New Roman" w:hAnsi="Times New Roman"/>
        </w:rPr>
        <w:t>Good rules-of-thumb when designing and computing the RCS of doubly curved surfaces involve the following:</w:t>
      </w:r>
    </w:p>
    <w:p w14:paraId="016D1E98" w14:textId="77777777" w:rsidR="00F40E75" w:rsidRDefault="00F40E75">
      <w:pPr>
        <w:pStyle w:val="Footer"/>
        <w:numPr>
          <w:ilvl w:val="0"/>
          <w:numId w:val="6"/>
        </w:numPr>
        <w:tabs>
          <w:tab w:val="clear" w:pos="4320"/>
          <w:tab w:val="clear" w:pos="8640"/>
        </w:tabs>
        <w:jc w:val="both"/>
        <w:rPr>
          <w:rFonts w:ascii="Times New Roman" w:hAnsi="Times New Roman"/>
        </w:rPr>
      </w:pPr>
      <w:r>
        <w:rPr>
          <w:rFonts w:ascii="Times New Roman" w:hAnsi="Times New Roman"/>
        </w:rPr>
        <w:t>Ensure that the object is electrically large</w:t>
      </w:r>
      <w:r>
        <w:rPr>
          <w:position w:val="-10"/>
        </w:rPr>
        <w:object w:dxaOrig="999" w:dyaOrig="320" w14:anchorId="63665004">
          <v:shape id="_x0000_i1030" type="#_x0000_t75" style="width:50pt;height:15.5pt" o:ole="" fillcolor="window">
            <v:imagedata r:id="rId12" o:title=""/>
          </v:shape>
          <o:OLEObject Type="Embed" ProgID="Equation.3" ShapeID="_x0000_i1030" DrawAspect="Content" ObjectID="_1738139986" r:id="rId20"/>
        </w:object>
      </w:r>
      <w:r>
        <w:t>.</w:t>
      </w:r>
    </w:p>
    <w:p w14:paraId="523B5D3F" w14:textId="77777777" w:rsidR="00F40E75" w:rsidRDefault="00F40E75">
      <w:pPr>
        <w:pStyle w:val="Footer"/>
        <w:numPr>
          <w:ilvl w:val="0"/>
          <w:numId w:val="6"/>
        </w:numPr>
        <w:tabs>
          <w:tab w:val="clear" w:pos="4320"/>
          <w:tab w:val="clear" w:pos="8640"/>
        </w:tabs>
        <w:jc w:val="both"/>
        <w:rPr>
          <w:rFonts w:ascii="Times New Roman" w:hAnsi="Times New Roman"/>
        </w:rPr>
      </w:pPr>
      <w:r>
        <w:rPr>
          <w:rFonts w:ascii="Times New Roman" w:hAnsi="Times New Roman"/>
        </w:rPr>
        <w:t>The size of the facet’s edge should be about 2.5 to 4.5 times greater than the wavelength.</w:t>
      </w:r>
    </w:p>
    <w:p w14:paraId="4A752449" w14:textId="77777777" w:rsidR="00F40E75" w:rsidRDefault="00F40E75">
      <w:pPr>
        <w:pStyle w:val="Footer"/>
        <w:numPr>
          <w:ilvl w:val="0"/>
          <w:numId w:val="6"/>
        </w:numPr>
        <w:tabs>
          <w:tab w:val="clear" w:pos="4320"/>
          <w:tab w:val="clear" w:pos="8640"/>
        </w:tabs>
        <w:jc w:val="both"/>
        <w:rPr>
          <w:rFonts w:ascii="Times New Roman" w:hAnsi="Times New Roman"/>
        </w:rPr>
      </w:pPr>
      <w:r>
        <w:rPr>
          <w:rFonts w:ascii="Times New Roman" w:hAnsi="Times New Roman"/>
        </w:rPr>
        <w:t xml:space="preserve">Take </w:t>
      </w:r>
      <w:r>
        <w:rPr>
          <w:rFonts w:ascii="Times New Roman" w:hAnsi="Times New Roman"/>
          <w:position w:val="-10"/>
        </w:rPr>
        <w:object w:dxaOrig="200" w:dyaOrig="320" w14:anchorId="671890A1">
          <v:shape id="_x0000_i1031" type="#_x0000_t75" style="width:10pt;height:15.5pt" o:ole="" fillcolor="window">
            <v:imagedata r:id="rId21" o:title=""/>
          </v:shape>
          <o:OLEObject Type="Embed" ProgID="Equation.DSMT4" ShapeID="_x0000_i1031" DrawAspect="Content" ObjectID="_1738139987" r:id="rId22"/>
        </w:object>
      </w:r>
      <w:r>
        <w:rPr>
          <w:rFonts w:ascii="Times New Roman" w:hAnsi="Times New Roman"/>
        </w:rPr>
        <w:t xml:space="preserve"> or </w:t>
      </w:r>
      <w:r>
        <w:rPr>
          <w:rFonts w:ascii="Times New Roman" w:hAnsi="Times New Roman"/>
          <w:position w:val="-6"/>
        </w:rPr>
        <w:object w:dxaOrig="200" w:dyaOrig="279" w14:anchorId="34714EE6">
          <v:shape id="_x0000_i1032" type="#_x0000_t75" style="width:10pt;height:14.5pt" o:ole="" fillcolor="window">
            <v:imagedata r:id="rId23" o:title=""/>
          </v:shape>
          <o:OLEObject Type="Embed" ProgID="Equation.DSMT4" ShapeID="_x0000_i1032" DrawAspect="Content" ObjectID="_1738139988" r:id="rId24"/>
        </w:object>
      </w:r>
      <w:r>
        <w:rPr>
          <w:rFonts w:ascii="Times New Roman" w:hAnsi="Times New Roman"/>
        </w:rPr>
        <w:t xml:space="preserve"> cuts that will produce symmetrical results (for example, avoid </w:t>
      </w:r>
      <w:r>
        <w:rPr>
          <w:rFonts w:ascii="Times New Roman" w:hAnsi="Times New Roman"/>
          <w:position w:val="-10"/>
        </w:rPr>
        <w:object w:dxaOrig="200" w:dyaOrig="320" w14:anchorId="79ECA24C">
          <v:shape id="_x0000_i1033" type="#_x0000_t75" style="width:10pt;height:15.5pt" o:ole="" fillcolor="window">
            <v:imagedata r:id="rId25" o:title=""/>
          </v:shape>
          <o:OLEObject Type="Embed" ProgID="Equation.DSMT4" ShapeID="_x0000_i1033" DrawAspect="Content" ObjectID="_1738139989" r:id="rId26"/>
        </w:object>
      </w:r>
      <w:r>
        <w:rPr>
          <w:rFonts w:ascii="Times New Roman" w:hAnsi="Times New Roman"/>
        </w:rPr>
        <w:t xml:space="preserve"> cuts for the sphere shown in the right above).</w:t>
      </w:r>
    </w:p>
    <w:p w14:paraId="0AFDE721" w14:textId="77777777" w:rsidR="00F40E75" w:rsidRDefault="00F40E75">
      <w:pPr>
        <w:pStyle w:val="Footer"/>
        <w:numPr>
          <w:ilvl w:val="0"/>
          <w:numId w:val="6"/>
        </w:numPr>
        <w:tabs>
          <w:tab w:val="clear" w:pos="4320"/>
          <w:tab w:val="clear" w:pos="8640"/>
        </w:tabs>
        <w:spacing w:after="120"/>
        <w:jc w:val="both"/>
        <w:rPr>
          <w:rFonts w:ascii="Times New Roman" w:hAnsi="Times New Roman"/>
        </w:rPr>
      </w:pPr>
      <w:r>
        <w:rPr>
          <w:rFonts w:ascii="Times New Roman" w:hAnsi="Times New Roman"/>
        </w:rPr>
        <w:t xml:space="preserve">Keep the </w:t>
      </w:r>
      <w:r w:rsidR="00176E77">
        <w:rPr>
          <w:rFonts w:ascii="Times New Roman" w:hAnsi="Times New Roman"/>
        </w:rPr>
        <w:t>“</w:t>
      </w:r>
      <w:r>
        <w:rPr>
          <w:rFonts w:ascii="Times New Roman" w:hAnsi="Times New Roman"/>
        </w:rPr>
        <w:t>Length of the Taylor Region</w:t>
      </w:r>
      <w:r w:rsidR="00176E77">
        <w:rPr>
          <w:rFonts w:ascii="Times New Roman" w:hAnsi="Times New Roman"/>
        </w:rPr>
        <w:t>”</w:t>
      </w:r>
      <w:r>
        <w:rPr>
          <w:rFonts w:ascii="Times New Roman" w:hAnsi="Times New Roman"/>
        </w:rPr>
        <w:t xml:space="preserve"> at its default value (1e-5). This value yields good results for both small and large facets.</w:t>
      </w:r>
    </w:p>
    <w:p w14:paraId="499891F6" w14:textId="77777777" w:rsidR="00F40E75" w:rsidRDefault="00F40E75" w:rsidP="00E70B19">
      <w:pPr>
        <w:pStyle w:val="Footer"/>
        <w:tabs>
          <w:tab w:val="clear" w:pos="4320"/>
          <w:tab w:val="clear" w:pos="8640"/>
        </w:tabs>
        <w:jc w:val="both"/>
        <w:rPr>
          <w:rFonts w:ascii="Times New Roman" w:hAnsi="Times New Roman"/>
          <w:u w:val="single"/>
        </w:rPr>
      </w:pPr>
      <w:r>
        <w:rPr>
          <w:rFonts w:ascii="Times New Roman" w:hAnsi="Times New Roman"/>
          <w:u w:val="single"/>
        </w:rPr>
        <w:t>Diffuse Calculations</w:t>
      </w:r>
    </w:p>
    <w:p w14:paraId="7D247450" w14:textId="77777777" w:rsidR="00F40E75" w:rsidRDefault="00F40E75">
      <w:pPr>
        <w:pStyle w:val="Footer"/>
        <w:tabs>
          <w:tab w:val="clear" w:pos="4320"/>
          <w:tab w:val="clear" w:pos="8640"/>
        </w:tabs>
        <w:spacing w:after="120"/>
        <w:jc w:val="both"/>
        <w:rPr>
          <w:rFonts w:ascii="Times New Roman" w:hAnsi="Times New Roman"/>
        </w:rPr>
      </w:pPr>
      <w:r>
        <w:rPr>
          <w:rFonts w:ascii="Times New Roman" w:hAnsi="Times New Roman"/>
        </w:rPr>
        <w:t xml:space="preserve">One measure of the roughness of a surface is the standard deviation </w:t>
      </w:r>
      <w:r>
        <w:rPr>
          <w:rFonts w:ascii="Times New Roman" w:hAnsi="Times New Roman"/>
          <w:position w:val="-4"/>
        </w:rPr>
        <w:object w:dxaOrig="180" w:dyaOrig="240" w14:anchorId="061B2829">
          <v:shape id="_x0000_i1034" type="#_x0000_t75" style="width:9pt;height:12pt" o:ole="" fillcolor="window">
            <v:imagedata r:id="rId27" o:title=""/>
          </v:shape>
          <o:OLEObject Type="Embed" ProgID="Equation.3" ShapeID="_x0000_i1034" DrawAspect="Content" ObjectID="_1738139990" r:id="rId28"/>
        </w:object>
      </w:r>
      <w:r>
        <w:rPr>
          <w:rFonts w:ascii="Times New Roman" w:hAnsi="Times New Roman"/>
        </w:rPr>
        <w:t xml:space="preserve"> of its variation about the mean value.  In addition, the correlation interval </w:t>
      </w:r>
      <w:r>
        <w:rPr>
          <w:rFonts w:ascii="Times New Roman" w:hAnsi="Times New Roman"/>
          <w:position w:val="-4"/>
        </w:rPr>
        <w:object w:dxaOrig="160" w:dyaOrig="180" w14:anchorId="5AE06BC2">
          <v:shape id="_x0000_i1035" type="#_x0000_t75" style="width:8pt;height:9pt" o:ole="" fillcolor="window">
            <v:imagedata r:id="rId29" o:title=""/>
          </v:shape>
          <o:OLEObject Type="Embed" ProgID="Equation.3" ShapeID="_x0000_i1035" DrawAspect="Content" ObjectID="_1738139991" r:id="rId30"/>
        </w:object>
      </w:r>
      <w:r>
        <w:rPr>
          <w:rFonts w:ascii="Times New Roman" w:hAnsi="Times New Roman"/>
        </w:rPr>
        <w:t xml:space="preserve"> indicates how rapidly the surface changes as one moves along the surface.  All triangles are assumed to have the same correlation interval and standard deviation.  The roughness should be small in terms of wavelength (</w:t>
      </w:r>
      <w:r>
        <w:rPr>
          <w:rFonts w:ascii="Times New Roman" w:hAnsi="Times New Roman"/>
          <w:position w:val="-6"/>
        </w:rPr>
        <w:object w:dxaOrig="740" w:dyaOrig="279" w14:anchorId="6E92DA86">
          <v:shape id="_x0000_i1036" type="#_x0000_t75" style="width:36.5pt;height:14.5pt" o:ole="" fillcolor="window">
            <v:imagedata r:id="rId31" o:title=""/>
          </v:shape>
          <o:OLEObject Type="Embed" ProgID="Equation.3" ShapeID="_x0000_i1036" DrawAspect="Content" ObjectID="_1738139992" r:id="rId32"/>
        </w:object>
      </w:r>
      <w:r>
        <w:rPr>
          <w:rFonts w:ascii="Times New Roman" w:hAnsi="Times New Roman"/>
        </w:rPr>
        <w:t>).  The random deviation of the surface results in diffuse scattering which yields a relatively angle independent term to the RCS.</w:t>
      </w:r>
      <w:r w:rsidR="00013892">
        <w:rPr>
          <w:rFonts w:ascii="Times New Roman" w:hAnsi="Times New Roman"/>
        </w:rPr>
        <w:t xml:space="preserve">  </w:t>
      </w:r>
      <w:r w:rsidR="00013892" w:rsidRPr="00013892">
        <w:rPr>
          <w:rFonts w:ascii="Times New Roman" w:hAnsi="Times New Roman"/>
          <w:u w:val="single"/>
        </w:rPr>
        <w:t>The random surface calculation has not been thoroughly validated.</w:t>
      </w:r>
    </w:p>
    <w:p w14:paraId="7A8F1B1E" w14:textId="77777777" w:rsidR="00CA6B5D" w:rsidRDefault="00CA6B5D" w:rsidP="00E70B19">
      <w:pPr>
        <w:pStyle w:val="Footer"/>
        <w:tabs>
          <w:tab w:val="clear" w:pos="4320"/>
          <w:tab w:val="clear" w:pos="8640"/>
        </w:tabs>
        <w:jc w:val="both"/>
        <w:rPr>
          <w:rFonts w:ascii="Times New Roman" w:hAnsi="Times New Roman"/>
          <w:u w:val="single"/>
        </w:rPr>
      </w:pPr>
      <w:r>
        <w:rPr>
          <w:rFonts w:ascii="Times New Roman" w:hAnsi="Times New Roman"/>
          <w:u w:val="single"/>
        </w:rPr>
        <w:t>Generating Zero Thickness Sheets</w:t>
      </w:r>
    </w:p>
    <w:p w14:paraId="5F104A0E" w14:textId="77777777" w:rsidR="00CA6B5D" w:rsidRDefault="00CA6B5D" w:rsidP="00B56704">
      <w:pPr>
        <w:pStyle w:val="BodyText"/>
        <w:spacing w:after="120"/>
      </w:pPr>
      <w:r>
        <w:t xml:space="preserve">When surfaces are thin compared to a wavelength it </w:t>
      </w:r>
      <w:r w:rsidR="00B56704">
        <w:t>is</w:t>
      </w:r>
      <w:r>
        <w:t xml:space="preserve"> acceptable to model them as infinitely thin sheets.  </w:t>
      </w:r>
      <w:r w:rsidR="00B56704">
        <w:t xml:space="preserve">To make a thin sheet with arbitrary orientation, build a box with </w:t>
      </w:r>
      <w:r w:rsidR="00B56704" w:rsidRPr="004E1C3D">
        <w:rPr>
          <w:i/>
        </w:rPr>
        <w:t>H</w:t>
      </w:r>
      <w:r w:rsidR="00B56704">
        <w:t>=0 and then rotate the plate.  The resulting plate are illuminated from both sides.</w:t>
      </w:r>
      <w:r w:rsidR="00E70B19">
        <w:t xml:space="preserve"> </w:t>
      </w:r>
      <w:r w:rsidR="00B56704">
        <w:t xml:space="preserve">If a box is made with </w:t>
      </w:r>
      <w:r w:rsidR="00B56704" w:rsidRPr="004E1C3D">
        <w:rPr>
          <w:i/>
        </w:rPr>
        <w:t>W</w:t>
      </w:r>
      <w:r w:rsidR="00B56704">
        <w:t xml:space="preserve"> or </w:t>
      </w:r>
      <w:r w:rsidR="00B56704" w:rsidRPr="004E1C3D">
        <w:rPr>
          <w:i/>
        </w:rPr>
        <w:t>L</w:t>
      </w:r>
      <w:r w:rsidR="00B56704">
        <w:t xml:space="preserve"> set to zero then two plates result – the top and bottom of the box overlapping each other and the 4 sides (with zero area) would be included in the structure. T</w:t>
      </w:r>
      <w:r>
        <w:t xml:space="preserve">he </w:t>
      </w:r>
      <w:r w:rsidR="00B56704">
        <w:t>inclusion</w:t>
      </w:r>
      <w:r>
        <w:t xml:space="preserve"> of zero-area triangles slows the computation and increases data file size.  </w:t>
      </w:r>
      <w:r w:rsidR="00B56704">
        <w:t>The clean and compress utility can remove</w:t>
      </w:r>
      <w:r>
        <w:t xml:space="preserve"> zero-angle triangles.</w:t>
      </w:r>
    </w:p>
    <w:p w14:paraId="0EF5D42E" w14:textId="77777777" w:rsidR="00E70B19" w:rsidRDefault="00E70B19">
      <w:pPr>
        <w:rPr>
          <w:rFonts w:ascii="Times New Roman" w:hAnsi="Times New Roman"/>
          <w:u w:val="single"/>
        </w:rPr>
      </w:pPr>
      <w:r>
        <w:rPr>
          <w:rFonts w:ascii="Times New Roman" w:hAnsi="Times New Roman"/>
          <w:u w:val="single"/>
        </w:rPr>
        <w:br w:type="page"/>
      </w:r>
    </w:p>
    <w:p w14:paraId="07D99B11" w14:textId="77777777" w:rsidR="009354A4" w:rsidRDefault="009354A4" w:rsidP="00E70B19">
      <w:pPr>
        <w:pStyle w:val="Footer"/>
        <w:tabs>
          <w:tab w:val="clear" w:pos="4320"/>
          <w:tab w:val="clear" w:pos="8640"/>
        </w:tabs>
        <w:jc w:val="both"/>
        <w:rPr>
          <w:rFonts w:ascii="Times New Roman" w:hAnsi="Times New Roman"/>
          <w:u w:val="single"/>
        </w:rPr>
      </w:pPr>
      <w:r>
        <w:rPr>
          <w:rFonts w:ascii="Times New Roman" w:hAnsi="Times New Roman"/>
          <w:u w:val="single"/>
        </w:rPr>
        <w:lastRenderedPageBreak/>
        <w:t>Pattern Spikes</w:t>
      </w:r>
    </w:p>
    <w:p w14:paraId="421E910D" w14:textId="77777777" w:rsidR="009354A4" w:rsidRDefault="009354A4" w:rsidP="00CA6B5D">
      <w:pPr>
        <w:pStyle w:val="Footer"/>
        <w:tabs>
          <w:tab w:val="clear" w:pos="4320"/>
          <w:tab w:val="clear" w:pos="8640"/>
        </w:tabs>
        <w:spacing w:after="120"/>
        <w:jc w:val="both"/>
        <w:rPr>
          <w:rFonts w:ascii="Times New Roman" w:hAnsi="Times New Roman"/>
        </w:rPr>
      </w:pPr>
      <w:r>
        <w:rPr>
          <w:rFonts w:ascii="Times New Roman" w:hAnsi="Times New Roman"/>
        </w:rPr>
        <w:t>If unexplained pattern spikes occur it is generally due to numerical errors.  Try reducing the Taylor Series “Length of Region” parameter.  The default is 1e-5</w:t>
      </w:r>
      <w:r w:rsidR="00400151">
        <w:rPr>
          <w:rFonts w:ascii="Times New Roman" w:hAnsi="Times New Roman"/>
        </w:rPr>
        <w:t xml:space="preserve"> (pattern shown below left for the “</w:t>
      </w:r>
      <w:proofErr w:type="spellStart"/>
      <w:r w:rsidR="00400151">
        <w:rPr>
          <w:rFonts w:ascii="Times New Roman" w:hAnsi="Times New Roman"/>
        </w:rPr>
        <w:t>helio</w:t>
      </w:r>
      <w:proofErr w:type="spellEnd"/>
      <w:r w:rsidR="00400151">
        <w:rPr>
          <w:rFonts w:ascii="Times New Roman" w:hAnsi="Times New Roman"/>
        </w:rPr>
        <w:t>” model)</w:t>
      </w:r>
      <w:r>
        <w:rPr>
          <w:rFonts w:ascii="Times New Roman" w:hAnsi="Times New Roman"/>
        </w:rPr>
        <w:t xml:space="preserve">; to eliminate spikes try 1e-7 </w:t>
      </w:r>
      <w:r w:rsidR="00400151">
        <w:rPr>
          <w:rFonts w:ascii="Times New Roman" w:hAnsi="Times New Roman"/>
        </w:rPr>
        <w:t xml:space="preserve">(below right) </w:t>
      </w:r>
      <w:r>
        <w:rPr>
          <w:rFonts w:ascii="Times New Roman" w:hAnsi="Times New Roman"/>
        </w:rPr>
        <w:t>as a first step</w:t>
      </w:r>
      <w:r w:rsidR="00400151">
        <w:rPr>
          <w:rFonts w:ascii="Times New Roman" w:hAnsi="Times New Roman"/>
        </w:rPr>
        <w:t>.</w:t>
      </w:r>
    </w:p>
    <w:p w14:paraId="29AF6A34" w14:textId="77777777" w:rsidR="009354A4" w:rsidRDefault="00CA2F2E" w:rsidP="00400151">
      <w:pPr>
        <w:pStyle w:val="Footer"/>
        <w:tabs>
          <w:tab w:val="clear" w:pos="4320"/>
          <w:tab w:val="clear" w:pos="8640"/>
        </w:tabs>
        <w:spacing w:after="120"/>
        <w:jc w:val="center"/>
        <w:rPr>
          <w:rFonts w:ascii="Times New Roman" w:hAnsi="Times New Roman"/>
        </w:rPr>
      </w:pPr>
      <w:r>
        <w:rPr>
          <w:rFonts w:ascii="Times New Roman" w:hAnsi="Times New Roman"/>
          <w:noProof/>
          <w:lang w:eastAsia="en-US"/>
        </w:rPr>
        <w:drawing>
          <wp:inline distT="0" distB="0" distL="0" distR="0" wp14:anchorId="12D639D9" wp14:editId="3F75F45A">
            <wp:extent cx="2489200" cy="23469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89200" cy="2346960"/>
                    </a:xfrm>
                    <a:prstGeom prst="rect">
                      <a:avLst/>
                    </a:prstGeom>
                    <a:noFill/>
                    <a:ln>
                      <a:noFill/>
                    </a:ln>
                  </pic:spPr>
                </pic:pic>
              </a:graphicData>
            </a:graphic>
          </wp:inline>
        </w:drawing>
      </w:r>
      <w:r w:rsidR="009354A4">
        <w:rPr>
          <w:rFonts w:ascii="Times New Roman" w:hAnsi="Times New Roman"/>
        </w:rPr>
        <w:tab/>
      </w:r>
      <w:r>
        <w:rPr>
          <w:rFonts w:ascii="Times New Roman" w:hAnsi="Times New Roman"/>
          <w:noProof/>
          <w:lang w:eastAsia="en-US"/>
        </w:rPr>
        <w:drawing>
          <wp:inline distT="0" distB="0" distL="0" distR="0" wp14:anchorId="2B2BF537" wp14:editId="506B149F">
            <wp:extent cx="2494915" cy="235204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94915" cy="2352040"/>
                    </a:xfrm>
                    <a:prstGeom prst="rect">
                      <a:avLst/>
                    </a:prstGeom>
                    <a:noFill/>
                    <a:ln>
                      <a:noFill/>
                    </a:ln>
                  </pic:spPr>
                </pic:pic>
              </a:graphicData>
            </a:graphic>
          </wp:inline>
        </w:drawing>
      </w:r>
    </w:p>
    <w:p w14:paraId="498A157F" w14:textId="77777777" w:rsidR="00F40E75" w:rsidRDefault="00F40E75" w:rsidP="009354A4">
      <w:pPr>
        <w:pStyle w:val="2ndOrderPara"/>
        <w:spacing w:after="120" w:line="240" w:lineRule="auto"/>
        <w:ind w:firstLine="0"/>
        <w:rPr>
          <w:b/>
        </w:rPr>
      </w:pPr>
      <w:r>
        <w:rPr>
          <w:b/>
        </w:rPr>
        <w:t>POFACETS Data File Structure</w:t>
      </w:r>
    </w:p>
    <w:p w14:paraId="5167835A" w14:textId="77777777" w:rsidR="00F40E75" w:rsidRPr="006119C3" w:rsidRDefault="00F40E75">
      <w:pPr>
        <w:pStyle w:val="2ndOrderPara"/>
        <w:spacing w:before="0" w:after="120" w:line="240" w:lineRule="auto"/>
        <w:ind w:firstLine="0"/>
        <w:rPr>
          <w:u w:val="single"/>
        </w:rPr>
      </w:pPr>
      <w:r>
        <w:t>POFACETS uses two types of data files: the model files and the material database file described below.</w:t>
      </w:r>
    </w:p>
    <w:p w14:paraId="0B26E1D9" w14:textId="77777777" w:rsidR="006119C3" w:rsidRPr="006119C3" w:rsidRDefault="006119C3" w:rsidP="006119C3">
      <w:pPr>
        <w:pStyle w:val="Heading3"/>
        <w:ind w:left="0" w:firstLine="0"/>
        <w:rPr>
          <w:b w:val="0"/>
          <w:u w:val="single"/>
        </w:rPr>
      </w:pPr>
      <w:bookmarkStart w:id="0" w:name="_Toc80618112"/>
      <w:r w:rsidRPr="006119C3">
        <w:rPr>
          <w:b w:val="0"/>
        </w:rPr>
        <w:t>1.</w:t>
      </w:r>
      <w:r>
        <w:rPr>
          <w:b w:val="0"/>
        </w:rPr>
        <w:t xml:space="preserve">  </w:t>
      </w:r>
      <w:r>
        <w:rPr>
          <w:b w:val="0"/>
        </w:rPr>
        <w:tab/>
      </w:r>
      <w:r w:rsidR="00F40E75" w:rsidRPr="006119C3">
        <w:rPr>
          <w:b w:val="0"/>
          <w:u w:val="single"/>
        </w:rPr>
        <w:t>Model File Structure</w:t>
      </w:r>
      <w:bookmarkEnd w:id="0"/>
    </w:p>
    <w:p w14:paraId="6DB3069D" w14:textId="77777777" w:rsidR="00F40E75" w:rsidRDefault="00F40E75" w:rsidP="006119C3">
      <w:pPr>
        <w:pStyle w:val="3rdOrderPara"/>
        <w:spacing w:line="240" w:lineRule="auto"/>
      </w:pPr>
      <w:r>
        <w:t>Each model file is comprised of the following data structures.</w:t>
      </w:r>
    </w:p>
    <w:p w14:paraId="0811AB80" w14:textId="77777777" w:rsidR="00F40E75" w:rsidRDefault="00F40E75">
      <w:pPr>
        <w:pStyle w:val="Heading4"/>
      </w:pPr>
      <w:bookmarkStart w:id="1" w:name="_Toc80618113"/>
      <w:r>
        <w:t>a.</w:t>
      </w:r>
      <w:r>
        <w:tab/>
        <w:t>Coord</w:t>
      </w:r>
      <w:bookmarkEnd w:id="1"/>
    </w:p>
    <w:p w14:paraId="28ED07B9" w14:textId="77777777" w:rsidR="00F40E75" w:rsidRDefault="00F40E75" w:rsidP="00E87F03">
      <w:pPr>
        <w:pStyle w:val="4thOrderPara"/>
        <w:spacing w:before="0" w:after="60" w:line="240" w:lineRule="auto"/>
        <w:ind w:firstLine="720"/>
        <w:rPr>
          <w:i/>
        </w:rPr>
      </w:pPr>
      <w:r>
        <w:t xml:space="preserve">This is a data array that contains the coordinates of the vertices of the model. Each row corresponds to a vertex. The first field in each row represents the </w:t>
      </w:r>
      <w:r>
        <w:rPr>
          <w:i/>
        </w:rPr>
        <w:t xml:space="preserve">x </w:t>
      </w:r>
      <w:r>
        <w:t xml:space="preserve">coordinate of the vertex, the second field represents </w:t>
      </w:r>
      <w:r>
        <w:rPr>
          <w:i/>
        </w:rPr>
        <w:t xml:space="preserve">y </w:t>
      </w:r>
      <w:r>
        <w:t xml:space="preserve">and the third represents </w:t>
      </w:r>
      <w:r>
        <w:rPr>
          <w:i/>
        </w:rPr>
        <w:t>z.</w:t>
      </w:r>
    </w:p>
    <w:p w14:paraId="284DFCDB" w14:textId="77777777" w:rsidR="00F40E75" w:rsidRDefault="00F40E75">
      <w:pPr>
        <w:pStyle w:val="Heading4"/>
      </w:pPr>
      <w:bookmarkStart w:id="2" w:name="_Toc80618114"/>
      <w:r>
        <w:t>b.</w:t>
      </w:r>
      <w:r>
        <w:tab/>
        <w:t>Facet</w:t>
      </w:r>
      <w:bookmarkEnd w:id="2"/>
    </w:p>
    <w:p w14:paraId="52EA1D52" w14:textId="77777777" w:rsidR="00F40E75" w:rsidRDefault="00F40E75" w:rsidP="00E87F03">
      <w:pPr>
        <w:pStyle w:val="4thOrderPara"/>
        <w:spacing w:before="0" w:after="60" w:line="240" w:lineRule="auto"/>
        <w:ind w:firstLine="720"/>
      </w:pPr>
      <w:r>
        <w:t>This is a data array that contains the definition data for the facets of the model. Each row corresponds to a facet. The first three fields in each row represent the facet’s vertices. The sequence of the vertices defines the normal to the facet according to the right hand rule. The fourth field in each row indicates whether a facet can only be illuminated from its front side (when it contains a 1) or from both its back and front side (when it contains a 0). The fifth field in each row is the surface resistivity of the facet normalized to the impedance of free space (377 ohms).</w:t>
      </w:r>
    </w:p>
    <w:p w14:paraId="7A73C2BB" w14:textId="77777777" w:rsidR="00F40E75" w:rsidRDefault="00F40E75">
      <w:pPr>
        <w:pStyle w:val="Heading4"/>
      </w:pPr>
      <w:bookmarkStart w:id="3" w:name="_Toc80618115"/>
      <w:r>
        <w:t xml:space="preserve">c. </w:t>
      </w:r>
      <w:r>
        <w:tab/>
        <w:t>Scale</w:t>
      </w:r>
      <w:bookmarkEnd w:id="3"/>
    </w:p>
    <w:p w14:paraId="46026802" w14:textId="77777777" w:rsidR="00F40E75" w:rsidRDefault="00F40E75" w:rsidP="00E87F03">
      <w:pPr>
        <w:pStyle w:val="4thOrderPara"/>
        <w:spacing w:before="0" w:after="60" w:line="240" w:lineRule="auto"/>
        <w:ind w:firstLine="720"/>
      </w:pPr>
      <w:r>
        <w:t xml:space="preserve">This field stores the scale of the model </w:t>
      </w:r>
    </w:p>
    <w:p w14:paraId="655CFA1A" w14:textId="77777777" w:rsidR="00F40E75" w:rsidRDefault="00F40E75">
      <w:pPr>
        <w:pStyle w:val="Heading4"/>
      </w:pPr>
      <w:bookmarkStart w:id="4" w:name="_Toc80618116"/>
      <w:r>
        <w:t xml:space="preserve">d. </w:t>
      </w:r>
      <w:r>
        <w:tab/>
      </w:r>
      <w:proofErr w:type="spellStart"/>
      <w:r>
        <w:t>Symplanes</w:t>
      </w:r>
      <w:bookmarkEnd w:id="4"/>
      <w:proofErr w:type="spellEnd"/>
    </w:p>
    <w:p w14:paraId="3AF3AE6F" w14:textId="77777777" w:rsidR="00F40E75" w:rsidRDefault="00F40E75" w:rsidP="00E87F03">
      <w:pPr>
        <w:pStyle w:val="4thOrderPara"/>
        <w:spacing w:before="0" w:after="60" w:line="240" w:lineRule="auto"/>
        <w:ind w:firstLine="720"/>
      </w:pPr>
      <w:r>
        <w:t xml:space="preserve">This is a data array that contains the points that form the symmetry planes of the model. If no symmetry planes exist, the array simply holds one row with three fields equal to zero. If symmetry planes exist, each symmetry plane is defined by three points represented by three consecutive rows. Each row contains the coordinates </w:t>
      </w:r>
      <w:r>
        <w:rPr>
          <w:position w:val="-10"/>
        </w:rPr>
        <w:object w:dxaOrig="800" w:dyaOrig="320" w14:anchorId="37030934">
          <v:shape id="_x0000_i1037" type="#_x0000_t75" style="width:40pt;height:15.5pt" o:ole="" fillcolor="window">
            <v:imagedata r:id="rId35" o:title=""/>
          </v:shape>
          <o:OLEObject Type="Embed" ProgID="Equation.DSMT4" ShapeID="_x0000_i1037" DrawAspect="Content" ObjectID="_1738139993" r:id="rId36"/>
        </w:object>
      </w:r>
      <w:r>
        <w:t xml:space="preserve"> of each point. The sequence of the points defines the normal to the symmetry plane according to the right hand rule. Up to three symmetry planes (i.e., nine rows) can be stored.</w:t>
      </w:r>
    </w:p>
    <w:p w14:paraId="31779CE3" w14:textId="77777777" w:rsidR="00F40E75" w:rsidRDefault="00F40E75">
      <w:pPr>
        <w:pStyle w:val="Heading4"/>
      </w:pPr>
      <w:bookmarkStart w:id="5" w:name="_Toc80618117"/>
      <w:r>
        <w:lastRenderedPageBreak/>
        <w:t xml:space="preserve">e. </w:t>
      </w:r>
      <w:r>
        <w:tab/>
        <w:t>Comments</w:t>
      </w:r>
      <w:bookmarkEnd w:id="5"/>
    </w:p>
    <w:p w14:paraId="54CA6BA8" w14:textId="77777777" w:rsidR="00F40E75" w:rsidRDefault="00F40E75" w:rsidP="00E87F03">
      <w:pPr>
        <w:pStyle w:val="4thOrderPara"/>
        <w:spacing w:before="0" w:after="60" w:line="240" w:lineRule="auto"/>
        <w:ind w:firstLine="720"/>
      </w:pPr>
      <w:r>
        <w:t>This is a cell array that contains the description of the parts of the model to which the facets belong. Each row contains the parts description for one facet.</w:t>
      </w:r>
    </w:p>
    <w:p w14:paraId="7490F8E6" w14:textId="77777777" w:rsidR="00F40E75" w:rsidRDefault="00F40E75">
      <w:pPr>
        <w:pStyle w:val="Heading4"/>
      </w:pPr>
      <w:bookmarkStart w:id="6" w:name="_Toc80618118"/>
      <w:r>
        <w:t xml:space="preserve">f. </w:t>
      </w:r>
      <w:r>
        <w:tab/>
      </w:r>
      <w:proofErr w:type="spellStart"/>
      <w:r>
        <w:t>Matrl</w:t>
      </w:r>
      <w:bookmarkEnd w:id="6"/>
      <w:proofErr w:type="spellEnd"/>
    </w:p>
    <w:p w14:paraId="78A98CD5" w14:textId="77777777" w:rsidR="00F40E75" w:rsidRDefault="00F40E75" w:rsidP="00E87F03">
      <w:pPr>
        <w:pStyle w:val="4thOrderPara"/>
        <w:spacing w:before="0" w:after="60" w:line="240" w:lineRule="auto"/>
        <w:ind w:firstLine="720"/>
      </w:pPr>
      <w:r>
        <w:t>This is a cell array that contains the material of the facets of the model. Each row of the cell array corresponds to one facet. The first cell of the array contains the description of the type of the material used on the facet. The available options here are: “PEC”, “Composite”, “Composite Layer on PEC”, “Multiple Layers”, and “Multiple Layers on PEC”.  The second cell is a one–row vector. For each layer of material used, 5 columns are included in the vector. Thus, if three layers are used, the vector will have 15 columns. In each layer, the first column is the relative electric permittivity, the second column is the loss tangent, the third column is the real part of the relative magnetic permeability, the fourth column is the imaginary part of the relative magnetic permeability, and the fifth column is the thickness of the layer in millimeters.</w:t>
      </w:r>
    </w:p>
    <w:p w14:paraId="1B8CBC32" w14:textId="77777777" w:rsidR="00F40E75" w:rsidRDefault="00F40E75">
      <w:pPr>
        <w:pStyle w:val="Heading3"/>
        <w:ind w:left="0" w:firstLine="0"/>
      </w:pPr>
      <w:bookmarkStart w:id="7" w:name="_Toc80618119"/>
    </w:p>
    <w:p w14:paraId="011C848A" w14:textId="77777777" w:rsidR="00F40E75" w:rsidRDefault="00F40E75">
      <w:pPr>
        <w:pStyle w:val="Heading3"/>
        <w:ind w:left="0" w:firstLine="0"/>
        <w:rPr>
          <w:b w:val="0"/>
        </w:rPr>
      </w:pPr>
      <w:r>
        <w:rPr>
          <w:b w:val="0"/>
        </w:rPr>
        <w:t xml:space="preserve">2. </w:t>
      </w:r>
      <w:r>
        <w:rPr>
          <w:b w:val="0"/>
        </w:rPr>
        <w:tab/>
      </w:r>
      <w:r>
        <w:rPr>
          <w:b w:val="0"/>
          <w:u w:val="single"/>
        </w:rPr>
        <w:t>Material Database File Structure</w:t>
      </w:r>
      <w:bookmarkEnd w:id="7"/>
    </w:p>
    <w:p w14:paraId="3E15425A" w14:textId="77777777" w:rsidR="00F40E75" w:rsidRDefault="00F40E75" w:rsidP="006119C3">
      <w:pPr>
        <w:pStyle w:val="3rdOrderPara"/>
        <w:spacing w:line="240" w:lineRule="auto"/>
      </w:pPr>
      <w:r>
        <w:t xml:space="preserve">The material database file contains a </w:t>
      </w:r>
      <w:r>
        <w:rPr>
          <w:i/>
        </w:rPr>
        <w:t>struct</w:t>
      </w:r>
      <w:r>
        <w:t xml:space="preserve"> array called </w:t>
      </w:r>
      <w:proofErr w:type="spellStart"/>
      <w:r>
        <w:rPr>
          <w:i/>
        </w:rPr>
        <w:t>materials.mat</w:t>
      </w:r>
      <w:proofErr w:type="spellEnd"/>
      <w:r>
        <w:t>, which is comprised of the following fields.</w:t>
      </w:r>
    </w:p>
    <w:p w14:paraId="509F5495" w14:textId="77777777" w:rsidR="00F40E75" w:rsidRDefault="00F40E75" w:rsidP="007877F1">
      <w:pPr>
        <w:pStyle w:val="Heading4"/>
        <w:ind w:left="0" w:firstLine="0"/>
      </w:pPr>
      <w:bookmarkStart w:id="8" w:name="_Toc80618120"/>
      <w:r>
        <w:t>a.</w:t>
      </w:r>
      <w:r>
        <w:tab/>
        <w:t>Name</w:t>
      </w:r>
      <w:bookmarkEnd w:id="8"/>
    </w:p>
    <w:p w14:paraId="0B7CADED" w14:textId="77777777" w:rsidR="00F40E75" w:rsidRDefault="00F40E75" w:rsidP="00E87F03">
      <w:pPr>
        <w:pStyle w:val="4thOrderPara"/>
        <w:spacing w:before="0" w:after="60" w:line="240" w:lineRule="auto"/>
        <w:ind w:firstLine="720"/>
      </w:pPr>
      <w:r>
        <w:t>This field holds the name of the material.</w:t>
      </w:r>
    </w:p>
    <w:p w14:paraId="49290FC0" w14:textId="77777777" w:rsidR="00F40E75" w:rsidRDefault="00F40E75" w:rsidP="007877F1">
      <w:pPr>
        <w:pStyle w:val="Heading4"/>
        <w:ind w:left="0" w:firstLine="0"/>
      </w:pPr>
      <w:bookmarkStart w:id="9" w:name="_Toc80618121"/>
      <w:r>
        <w:t xml:space="preserve">b. </w:t>
      </w:r>
      <w:r>
        <w:tab/>
        <w:t>er</w:t>
      </w:r>
      <w:bookmarkEnd w:id="9"/>
    </w:p>
    <w:p w14:paraId="474E0A7F" w14:textId="77777777" w:rsidR="00F40E75" w:rsidRDefault="00F40E75" w:rsidP="00E87F03">
      <w:pPr>
        <w:pStyle w:val="4thOrderPara"/>
        <w:spacing w:before="0" w:after="60" w:line="240" w:lineRule="auto"/>
        <w:ind w:firstLine="720"/>
      </w:pPr>
      <w:r>
        <w:t>This field holds the relative electric permittivity of the material.</w:t>
      </w:r>
    </w:p>
    <w:p w14:paraId="17F58A7F" w14:textId="77777777" w:rsidR="00F40E75" w:rsidRDefault="00F40E75" w:rsidP="007877F1">
      <w:pPr>
        <w:pStyle w:val="Heading4"/>
        <w:ind w:left="0" w:firstLine="0"/>
      </w:pPr>
      <w:bookmarkStart w:id="10" w:name="_Toc80618122"/>
      <w:r>
        <w:t>c.</w:t>
      </w:r>
      <w:r>
        <w:tab/>
      </w:r>
      <w:proofErr w:type="spellStart"/>
      <w:r>
        <w:t>tande</w:t>
      </w:r>
      <w:bookmarkEnd w:id="10"/>
      <w:proofErr w:type="spellEnd"/>
    </w:p>
    <w:p w14:paraId="41CEF43E" w14:textId="77777777" w:rsidR="00F40E75" w:rsidRDefault="00F40E75" w:rsidP="007877F1">
      <w:pPr>
        <w:pStyle w:val="4thOrderPara"/>
        <w:spacing w:before="0" w:after="60" w:line="240" w:lineRule="auto"/>
        <w:ind w:firstLine="720"/>
      </w:pPr>
      <w:r>
        <w:t>This field holds the loss tangent of the material.</w:t>
      </w:r>
    </w:p>
    <w:p w14:paraId="3B7CBAA7" w14:textId="77777777" w:rsidR="00F40E75" w:rsidRDefault="00F40E75" w:rsidP="007877F1">
      <w:pPr>
        <w:pStyle w:val="Heading4"/>
        <w:ind w:left="0" w:firstLine="0"/>
      </w:pPr>
      <w:bookmarkStart w:id="11" w:name="_Toc80618123"/>
      <w:r>
        <w:t xml:space="preserve">d. </w:t>
      </w:r>
      <w:r>
        <w:tab/>
      </w:r>
      <w:proofErr w:type="spellStart"/>
      <w:r>
        <w:t>mpr</w:t>
      </w:r>
      <w:bookmarkEnd w:id="11"/>
      <w:proofErr w:type="spellEnd"/>
    </w:p>
    <w:p w14:paraId="3B116120" w14:textId="77777777" w:rsidR="00F40E75" w:rsidRDefault="00F40E75" w:rsidP="00E87F03">
      <w:pPr>
        <w:pStyle w:val="4thOrderPara"/>
        <w:spacing w:before="0" w:after="60" w:line="240" w:lineRule="auto"/>
        <w:ind w:firstLine="720"/>
      </w:pPr>
      <w:r>
        <w:t>This field holds the real part of the relative magnetic permeability of the material.</w:t>
      </w:r>
    </w:p>
    <w:p w14:paraId="24C7D4E7" w14:textId="77777777" w:rsidR="00F40E75" w:rsidRDefault="00F40E75" w:rsidP="007877F1">
      <w:pPr>
        <w:pStyle w:val="Heading4"/>
        <w:ind w:left="0" w:firstLine="0"/>
      </w:pPr>
      <w:bookmarkStart w:id="12" w:name="_Toc80618124"/>
      <w:r>
        <w:t xml:space="preserve">e. </w:t>
      </w:r>
      <w:r>
        <w:tab/>
        <w:t>m2pr</w:t>
      </w:r>
      <w:bookmarkEnd w:id="12"/>
    </w:p>
    <w:p w14:paraId="213F7850" w14:textId="77777777" w:rsidR="00A57A80" w:rsidRDefault="00F40E75" w:rsidP="00E70B19">
      <w:pPr>
        <w:pStyle w:val="4thOrderPara"/>
        <w:spacing w:before="0" w:after="60" w:line="240" w:lineRule="auto"/>
        <w:ind w:firstLine="720"/>
      </w:pPr>
      <w:r>
        <w:t>This field holds the imaginary part of the relative magnetic permeability of the material.</w:t>
      </w:r>
    </w:p>
    <w:p w14:paraId="1AF7591A" w14:textId="77777777" w:rsidR="00A57A80" w:rsidRDefault="00A57A80" w:rsidP="00A57A80">
      <w:pPr>
        <w:pStyle w:val="Heading1"/>
        <w:spacing w:after="120"/>
        <w:rPr>
          <w:rFonts w:ascii="Times New Roman" w:hAnsi="Times New Roman"/>
        </w:rPr>
      </w:pPr>
      <w:r>
        <w:rPr>
          <w:rFonts w:ascii="Times New Roman" w:hAnsi="Times New Roman"/>
        </w:rPr>
        <w:t>Disclaimer</w:t>
      </w:r>
    </w:p>
    <w:p w14:paraId="1E21EB3A" w14:textId="77777777" w:rsidR="00A57A80" w:rsidRPr="006B0E6C" w:rsidRDefault="00A57A80" w:rsidP="00A57A80">
      <w:pPr>
        <w:spacing w:after="120"/>
        <w:rPr>
          <w:rFonts w:ascii="Times New Roman" w:hAnsi="Times New Roman"/>
          <w:i/>
        </w:rPr>
      </w:pPr>
      <w:r w:rsidRPr="006B0E6C">
        <w:rPr>
          <w:i/>
        </w:rPr>
        <w:t>These codes were created for instructional purposes.  Basic test geometries have been validated, but there is no guarantee of accuracy in all cases.</w:t>
      </w:r>
    </w:p>
    <w:p w14:paraId="1649CD11" w14:textId="77777777" w:rsidR="00A57A80" w:rsidRDefault="00A57A80" w:rsidP="00A57A80">
      <w:pPr>
        <w:pStyle w:val="Heading1"/>
        <w:spacing w:after="120"/>
        <w:rPr>
          <w:b w:val="0"/>
        </w:rPr>
      </w:pPr>
      <w:r>
        <w:t>Reporting of Bugs and Suggestions for Improvement</w:t>
      </w:r>
    </w:p>
    <w:p w14:paraId="284CB31C" w14:textId="77777777" w:rsidR="00A57A80" w:rsidRDefault="00A57A80" w:rsidP="00A57A80">
      <w:pPr>
        <w:rPr>
          <w:rFonts w:ascii="Times New Roman" w:hAnsi="Times New Roman"/>
        </w:rPr>
      </w:pPr>
      <w:r>
        <w:rPr>
          <w:rFonts w:ascii="Times New Roman" w:hAnsi="Times New Roman"/>
        </w:rPr>
        <w:t>Program “bugs” and anomalous results can be reported to the authors at the following email addresses:</w:t>
      </w:r>
    </w:p>
    <w:p w14:paraId="217FF9EA" w14:textId="77777777" w:rsidR="00A57A80" w:rsidRDefault="00A57A80" w:rsidP="00A57A80">
      <w:pPr>
        <w:rPr>
          <w:rFonts w:ascii="Times New Roman" w:hAnsi="Times New Roman"/>
        </w:rPr>
      </w:pPr>
      <w:r>
        <w:rPr>
          <w:rFonts w:ascii="Times New Roman" w:hAnsi="Times New Roman"/>
        </w:rPr>
        <w:t>jenn@nps.navy.mil</w:t>
      </w:r>
    </w:p>
    <w:p w14:paraId="45A33716" w14:textId="77777777" w:rsidR="00A57A80" w:rsidRDefault="00A57A80" w:rsidP="00A57A80">
      <w:pPr>
        <w:rPr>
          <w:rFonts w:ascii="Times New Roman" w:hAnsi="Times New Roman"/>
        </w:rPr>
      </w:pPr>
      <w:r>
        <w:rPr>
          <w:rFonts w:ascii="Times New Roman" w:hAnsi="Times New Roman"/>
        </w:rPr>
        <w:t>jenn@nps.edu</w:t>
      </w:r>
    </w:p>
    <w:p w14:paraId="21851FDC" w14:textId="77777777" w:rsidR="00A57A80" w:rsidRDefault="00A57A80" w:rsidP="00A57A80">
      <w:pPr>
        <w:pStyle w:val="Footer"/>
        <w:tabs>
          <w:tab w:val="clear" w:pos="4320"/>
          <w:tab w:val="clear" w:pos="8640"/>
        </w:tabs>
        <w:spacing w:after="120"/>
        <w:rPr>
          <w:rFonts w:ascii="Times New Roman" w:hAnsi="Times New Roman"/>
        </w:rPr>
      </w:pPr>
      <w:r>
        <w:rPr>
          <w:rFonts w:ascii="Times New Roman" w:hAnsi="Times New Roman"/>
        </w:rPr>
        <w:t>dcjenn@dcjenn.com</w:t>
      </w:r>
    </w:p>
    <w:p w14:paraId="0B23FEBC" w14:textId="77777777" w:rsidR="00A57A80" w:rsidRDefault="00A57A80" w:rsidP="00A57A80">
      <w:pPr>
        <w:pStyle w:val="Heading1"/>
        <w:spacing w:after="120"/>
      </w:pPr>
      <w:r>
        <w:t>Software Support</w:t>
      </w:r>
    </w:p>
    <w:p w14:paraId="7EF03488" w14:textId="77777777" w:rsidR="00F40E75" w:rsidRDefault="00A57A80" w:rsidP="00400151">
      <w:pPr>
        <w:pStyle w:val="BodyText"/>
        <w:spacing w:after="120"/>
      </w:pPr>
      <w:r>
        <w:rPr>
          <w:rFonts w:eastAsia="Times"/>
        </w:rPr>
        <w:t>There is no support provided for the use or installation of this software.</w:t>
      </w:r>
      <w:r w:rsidR="00400151">
        <w:rPr>
          <w:rFonts w:eastAsia="Times"/>
        </w:rPr>
        <w:t xml:space="preserve"> </w:t>
      </w:r>
    </w:p>
    <w:sectPr w:rsidR="00F40E75">
      <w:footerReference w:type="even" r:id="rId3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0CE2" w14:textId="77777777" w:rsidR="005C5C93" w:rsidRDefault="005C5C93">
      <w:r>
        <w:separator/>
      </w:r>
    </w:p>
  </w:endnote>
  <w:endnote w:type="continuationSeparator" w:id="0">
    <w:p w14:paraId="73F80E64" w14:textId="77777777" w:rsidR="005C5C93" w:rsidRDefault="005C5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56A0" w14:textId="77777777" w:rsidR="00F40E75" w:rsidRDefault="00F40E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24641</w:t>
    </w:r>
    <w:r>
      <w:rPr>
        <w:rStyle w:val="PageNumber"/>
      </w:rPr>
      <w:fldChar w:fldCharType="end"/>
    </w:r>
  </w:p>
  <w:p w14:paraId="7DCC15EF" w14:textId="77777777" w:rsidR="00F40E75" w:rsidRDefault="00F40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EF16" w14:textId="77777777" w:rsidR="00F40E75" w:rsidRDefault="00F40E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0B19">
      <w:rPr>
        <w:rStyle w:val="PageNumber"/>
        <w:noProof/>
      </w:rPr>
      <w:t>8</w:t>
    </w:r>
    <w:r>
      <w:rPr>
        <w:rStyle w:val="PageNumber"/>
      </w:rPr>
      <w:fldChar w:fldCharType="end"/>
    </w:r>
  </w:p>
  <w:p w14:paraId="4A97080B" w14:textId="77777777" w:rsidR="00F40E75" w:rsidRDefault="00F40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9300" w14:textId="77777777" w:rsidR="005C5C93" w:rsidRDefault="005C5C93">
      <w:r>
        <w:separator/>
      </w:r>
    </w:p>
  </w:footnote>
  <w:footnote w:type="continuationSeparator" w:id="0">
    <w:p w14:paraId="62F43C53" w14:textId="77777777" w:rsidR="005C5C93" w:rsidRDefault="005C5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CC2F06"/>
    <w:multiLevelType w:val="singleLevel"/>
    <w:tmpl w:val="9F88CFF2"/>
    <w:lvl w:ilvl="0">
      <w:start w:val="1"/>
      <w:numFmt w:val="bullet"/>
      <w:lvlText w:val=""/>
      <w:lvlJc w:val="left"/>
      <w:pPr>
        <w:tabs>
          <w:tab w:val="num" w:pos="360"/>
        </w:tabs>
        <w:ind w:left="360" w:hanging="360"/>
      </w:pPr>
      <w:rPr>
        <w:rFonts w:ascii="Symbol" w:hAnsi="Symbol" w:hint="default"/>
        <w:sz w:val="24"/>
      </w:rPr>
    </w:lvl>
  </w:abstractNum>
  <w:abstractNum w:abstractNumId="4" w15:restartNumberingAfterBreak="0">
    <w:nsid w:val="075611CC"/>
    <w:multiLevelType w:val="hybridMultilevel"/>
    <w:tmpl w:val="1E9A5AA0"/>
    <w:lvl w:ilvl="0" w:tplc="2AE04ADA">
      <w:start w:val="1"/>
      <w:numFmt w:val="decimal"/>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B500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4B95B24"/>
    <w:multiLevelType w:val="hybridMultilevel"/>
    <w:tmpl w:val="9058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52854"/>
    <w:multiLevelType w:val="hybridMultilevel"/>
    <w:tmpl w:val="BF500F66"/>
    <w:lvl w:ilvl="0" w:tplc="E348E0A8">
      <w:start w:val="1"/>
      <w:numFmt w:val="bullet"/>
      <w:lvlText w:val=""/>
      <w:lvlJc w:val="left"/>
      <w:pPr>
        <w:tabs>
          <w:tab w:val="num" w:pos="720"/>
        </w:tabs>
        <w:ind w:left="720" w:hanging="360"/>
      </w:pPr>
      <w:rPr>
        <w:rFonts w:ascii="Symbol" w:hAnsi="Symbol" w:hint="default"/>
      </w:rPr>
    </w:lvl>
    <w:lvl w:ilvl="1" w:tplc="526AFE5C" w:tentative="1">
      <w:start w:val="1"/>
      <w:numFmt w:val="bullet"/>
      <w:lvlText w:val="o"/>
      <w:lvlJc w:val="left"/>
      <w:pPr>
        <w:tabs>
          <w:tab w:val="num" w:pos="1440"/>
        </w:tabs>
        <w:ind w:left="1440" w:hanging="360"/>
      </w:pPr>
      <w:rPr>
        <w:rFonts w:ascii="Courier New" w:hAnsi="Courier New" w:cs="Courier New" w:hint="default"/>
      </w:rPr>
    </w:lvl>
    <w:lvl w:ilvl="2" w:tplc="CA9AEFD8" w:tentative="1">
      <w:start w:val="1"/>
      <w:numFmt w:val="bullet"/>
      <w:lvlText w:val=""/>
      <w:lvlJc w:val="left"/>
      <w:pPr>
        <w:tabs>
          <w:tab w:val="num" w:pos="2160"/>
        </w:tabs>
        <w:ind w:left="2160" w:hanging="360"/>
      </w:pPr>
      <w:rPr>
        <w:rFonts w:ascii="Wingdings" w:hAnsi="Wingdings" w:hint="default"/>
      </w:rPr>
    </w:lvl>
    <w:lvl w:ilvl="3" w:tplc="BC9AF6E8" w:tentative="1">
      <w:start w:val="1"/>
      <w:numFmt w:val="bullet"/>
      <w:lvlText w:val=""/>
      <w:lvlJc w:val="left"/>
      <w:pPr>
        <w:tabs>
          <w:tab w:val="num" w:pos="2880"/>
        </w:tabs>
        <w:ind w:left="2880" w:hanging="360"/>
      </w:pPr>
      <w:rPr>
        <w:rFonts w:ascii="Symbol" w:hAnsi="Symbol" w:hint="default"/>
      </w:rPr>
    </w:lvl>
    <w:lvl w:ilvl="4" w:tplc="AAEA71EC" w:tentative="1">
      <w:start w:val="1"/>
      <w:numFmt w:val="bullet"/>
      <w:lvlText w:val="o"/>
      <w:lvlJc w:val="left"/>
      <w:pPr>
        <w:tabs>
          <w:tab w:val="num" w:pos="3600"/>
        </w:tabs>
        <w:ind w:left="3600" w:hanging="360"/>
      </w:pPr>
      <w:rPr>
        <w:rFonts w:ascii="Courier New" w:hAnsi="Courier New" w:cs="Courier New" w:hint="default"/>
      </w:rPr>
    </w:lvl>
    <w:lvl w:ilvl="5" w:tplc="EAE60F0E" w:tentative="1">
      <w:start w:val="1"/>
      <w:numFmt w:val="bullet"/>
      <w:lvlText w:val=""/>
      <w:lvlJc w:val="left"/>
      <w:pPr>
        <w:tabs>
          <w:tab w:val="num" w:pos="4320"/>
        </w:tabs>
        <w:ind w:left="4320" w:hanging="360"/>
      </w:pPr>
      <w:rPr>
        <w:rFonts w:ascii="Wingdings" w:hAnsi="Wingdings" w:hint="default"/>
      </w:rPr>
    </w:lvl>
    <w:lvl w:ilvl="6" w:tplc="07B4011C" w:tentative="1">
      <w:start w:val="1"/>
      <w:numFmt w:val="bullet"/>
      <w:lvlText w:val=""/>
      <w:lvlJc w:val="left"/>
      <w:pPr>
        <w:tabs>
          <w:tab w:val="num" w:pos="5040"/>
        </w:tabs>
        <w:ind w:left="5040" w:hanging="360"/>
      </w:pPr>
      <w:rPr>
        <w:rFonts w:ascii="Symbol" w:hAnsi="Symbol" w:hint="default"/>
      </w:rPr>
    </w:lvl>
    <w:lvl w:ilvl="7" w:tplc="F4AC0BFA" w:tentative="1">
      <w:start w:val="1"/>
      <w:numFmt w:val="bullet"/>
      <w:lvlText w:val="o"/>
      <w:lvlJc w:val="left"/>
      <w:pPr>
        <w:tabs>
          <w:tab w:val="num" w:pos="5760"/>
        </w:tabs>
        <w:ind w:left="5760" w:hanging="360"/>
      </w:pPr>
      <w:rPr>
        <w:rFonts w:ascii="Courier New" w:hAnsi="Courier New" w:cs="Courier New" w:hint="default"/>
      </w:rPr>
    </w:lvl>
    <w:lvl w:ilvl="8" w:tplc="EBDAB836" w:tentative="1">
      <w:start w:val="1"/>
      <w:numFmt w:val="bullet"/>
      <w:lvlText w:val=""/>
      <w:lvlJc w:val="left"/>
      <w:pPr>
        <w:tabs>
          <w:tab w:val="num" w:pos="6480"/>
        </w:tabs>
        <w:ind w:left="6480" w:hanging="360"/>
      </w:pPr>
      <w:rPr>
        <w:rFonts w:ascii="Wingdings" w:hAnsi="Wingdings" w:hint="default"/>
      </w:rPr>
    </w:lvl>
  </w:abstractNum>
  <w:num w:numId="1" w16cid:durableId="847721293">
    <w:abstractNumId w:val="0"/>
  </w:num>
  <w:num w:numId="2" w16cid:durableId="993146064">
    <w:abstractNumId w:val="1"/>
  </w:num>
  <w:num w:numId="3" w16cid:durableId="2022471489">
    <w:abstractNumId w:val="2"/>
  </w:num>
  <w:num w:numId="4" w16cid:durableId="513811994">
    <w:abstractNumId w:val="5"/>
  </w:num>
  <w:num w:numId="5" w16cid:durableId="1502312131">
    <w:abstractNumId w:val="3"/>
  </w:num>
  <w:num w:numId="6" w16cid:durableId="1984650820">
    <w:abstractNumId w:val="7"/>
  </w:num>
  <w:num w:numId="7" w16cid:durableId="424499578">
    <w:abstractNumId w:val="4"/>
  </w:num>
  <w:num w:numId="8" w16cid:durableId="1657414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B5D"/>
    <w:rsid w:val="00013892"/>
    <w:rsid w:val="000506C1"/>
    <w:rsid w:val="000539D1"/>
    <w:rsid w:val="00086E81"/>
    <w:rsid w:val="000B5701"/>
    <w:rsid w:val="000D42CD"/>
    <w:rsid w:val="00133E84"/>
    <w:rsid w:val="00140900"/>
    <w:rsid w:val="00141DBE"/>
    <w:rsid w:val="00151725"/>
    <w:rsid w:val="00171B65"/>
    <w:rsid w:val="00176E77"/>
    <w:rsid w:val="001A404E"/>
    <w:rsid w:val="001B43F9"/>
    <w:rsid w:val="001B47CA"/>
    <w:rsid w:val="001B78A4"/>
    <w:rsid w:val="001D2FE2"/>
    <w:rsid w:val="001E2C3F"/>
    <w:rsid w:val="001F42AA"/>
    <w:rsid w:val="002145E9"/>
    <w:rsid w:val="00281A06"/>
    <w:rsid w:val="00292F23"/>
    <w:rsid w:val="002F255E"/>
    <w:rsid w:val="00325066"/>
    <w:rsid w:val="003E446D"/>
    <w:rsid w:val="003E5308"/>
    <w:rsid w:val="003F1B01"/>
    <w:rsid w:val="00400151"/>
    <w:rsid w:val="00414711"/>
    <w:rsid w:val="004150B6"/>
    <w:rsid w:val="00484632"/>
    <w:rsid w:val="004E1C3D"/>
    <w:rsid w:val="00504D44"/>
    <w:rsid w:val="005248E5"/>
    <w:rsid w:val="00532D32"/>
    <w:rsid w:val="005416E8"/>
    <w:rsid w:val="005C0676"/>
    <w:rsid w:val="005C5C93"/>
    <w:rsid w:val="006119C3"/>
    <w:rsid w:val="006A350E"/>
    <w:rsid w:val="006B0E6C"/>
    <w:rsid w:val="006D3CFE"/>
    <w:rsid w:val="007210BD"/>
    <w:rsid w:val="00733163"/>
    <w:rsid w:val="00771CDC"/>
    <w:rsid w:val="007877F1"/>
    <w:rsid w:val="007F1207"/>
    <w:rsid w:val="0080307C"/>
    <w:rsid w:val="00854458"/>
    <w:rsid w:val="00922D5B"/>
    <w:rsid w:val="009354A4"/>
    <w:rsid w:val="009812E4"/>
    <w:rsid w:val="009F1231"/>
    <w:rsid w:val="00A0389E"/>
    <w:rsid w:val="00A53DB1"/>
    <w:rsid w:val="00A57A80"/>
    <w:rsid w:val="00A85AAC"/>
    <w:rsid w:val="00AF7204"/>
    <w:rsid w:val="00B22683"/>
    <w:rsid w:val="00B56704"/>
    <w:rsid w:val="00BF57A6"/>
    <w:rsid w:val="00C168F0"/>
    <w:rsid w:val="00C36642"/>
    <w:rsid w:val="00C5792C"/>
    <w:rsid w:val="00C62FE5"/>
    <w:rsid w:val="00C970CB"/>
    <w:rsid w:val="00CA2F2E"/>
    <w:rsid w:val="00CA6B5D"/>
    <w:rsid w:val="00D06958"/>
    <w:rsid w:val="00D177C3"/>
    <w:rsid w:val="00D71076"/>
    <w:rsid w:val="00DD65E0"/>
    <w:rsid w:val="00E001C7"/>
    <w:rsid w:val="00E00733"/>
    <w:rsid w:val="00E02402"/>
    <w:rsid w:val="00E134C0"/>
    <w:rsid w:val="00E20CF2"/>
    <w:rsid w:val="00E70B19"/>
    <w:rsid w:val="00E718B3"/>
    <w:rsid w:val="00E87F03"/>
    <w:rsid w:val="00E96529"/>
    <w:rsid w:val="00EC4DEF"/>
    <w:rsid w:val="00F13F7F"/>
    <w:rsid w:val="00F16F84"/>
    <w:rsid w:val="00F40A5B"/>
    <w:rsid w:val="00F4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25DEF81"/>
  <w15:docId w15:val="{2C0A3EC0-F311-47DD-922B-8669C60F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l-GR"/>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240" w:after="60"/>
      <w:outlineLvl w:val="1"/>
    </w:pPr>
    <w:rPr>
      <w:rFonts w:ascii="Arial" w:eastAsia="Times New Roman" w:hAnsi="Arial" w:cs="Arial"/>
      <w:b/>
      <w:bCs/>
      <w:i/>
      <w:iCs/>
      <w:sz w:val="28"/>
      <w:szCs w:val="28"/>
      <w:lang w:eastAsia="en-US"/>
    </w:rPr>
  </w:style>
  <w:style w:type="paragraph" w:styleId="Heading3">
    <w:name w:val="heading 3"/>
    <w:basedOn w:val="Normal"/>
    <w:next w:val="3rdOrderPara"/>
    <w:qFormat/>
    <w:pPr>
      <w:ind w:left="1440" w:hanging="720"/>
      <w:outlineLvl w:val="2"/>
    </w:pPr>
    <w:rPr>
      <w:rFonts w:ascii="Times New Roman" w:eastAsia="Times New Roman" w:hAnsi="Times New Roman"/>
      <w:b/>
      <w:color w:val="000000"/>
      <w:lang w:eastAsia="en-US"/>
    </w:rPr>
  </w:style>
  <w:style w:type="paragraph" w:styleId="Heading4">
    <w:name w:val="heading 4"/>
    <w:basedOn w:val="Normal"/>
    <w:next w:val="4thOrderPara"/>
    <w:qFormat/>
    <w:pPr>
      <w:ind w:left="2160" w:hanging="720"/>
      <w:outlineLvl w:val="3"/>
    </w:pPr>
    <w:rPr>
      <w:rFonts w:ascii="Times New Roman" w:eastAsia="Times New Roman" w:hAnsi="Times New Roman"/>
      <w:b/>
      <w:i/>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 w:val="28"/>
    </w:rPr>
  </w:style>
  <w:style w:type="paragraph" w:styleId="BodyText">
    <w:name w:val="Body Text"/>
    <w:basedOn w:val="Normal"/>
    <w:pPr>
      <w:jc w:val="both"/>
    </w:pPr>
    <w:rPr>
      <w:rFonts w:ascii="Times New Roman" w:eastAsia="Times New Roman" w:hAnsi="Times New Roman"/>
      <w:lang w:eastAsia="en-US"/>
    </w:rPr>
  </w:style>
  <w:style w:type="paragraph" w:customStyle="1" w:styleId="2ndOrderPara">
    <w:name w:val="2nd Order Para"/>
    <w:basedOn w:val="Normal"/>
    <w:pPr>
      <w:spacing w:before="120" w:line="360" w:lineRule="auto"/>
      <w:ind w:firstLine="720"/>
    </w:pPr>
    <w:rPr>
      <w:rFonts w:ascii="Times New Roman" w:eastAsia="Times New Roman" w:hAnsi="Times New Roman"/>
      <w:color w:val="000000"/>
      <w:lang w:eastAsia="en-US"/>
    </w:rPr>
  </w:style>
  <w:style w:type="paragraph" w:customStyle="1" w:styleId="3rdOrderPara">
    <w:name w:val="3rd Order Para"/>
    <w:basedOn w:val="Normal"/>
    <w:pPr>
      <w:spacing w:before="120" w:line="360" w:lineRule="auto"/>
      <w:ind w:firstLine="720"/>
    </w:pPr>
    <w:rPr>
      <w:rFonts w:ascii="Times New Roman" w:eastAsia="Times New Roman" w:hAnsi="Times New Roman"/>
      <w:color w:val="000000"/>
      <w:lang w:eastAsia="en-US"/>
    </w:rPr>
  </w:style>
  <w:style w:type="paragraph" w:customStyle="1" w:styleId="4thOrderPara">
    <w:name w:val="4th Order Para"/>
    <w:basedOn w:val="3rdOrderPara"/>
    <w:pPr>
      <w:ind w:firstLine="1440"/>
    </w:pPr>
  </w:style>
  <w:style w:type="paragraph" w:styleId="BalloonText">
    <w:name w:val="Balloon Text"/>
    <w:basedOn w:val="Normal"/>
    <w:link w:val="BalloonTextChar"/>
    <w:rsid w:val="001F42AA"/>
    <w:rPr>
      <w:rFonts w:ascii="Tahoma" w:hAnsi="Tahoma" w:cs="Tahoma"/>
      <w:sz w:val="16"/>
      <w:szCs w:val="16"/>
    </w:rPr>
  </w:style>
  <w:style w:type="character" w:customStyle="1" w:styleId="BalloonTextChar">
    <w:name w:val="Balloon Text Char"/>
    <w:basedOn w:val="DefaultParagraphFont"/>
    <w:link w:val="BalloonText"/>
    <w:rsid w:val="001F42AA"/>
    <w:rPr>
      <w:rFonts w:ascii="Tahoma" w:hAnsi="Tahoma" w:cs="Tahoma"/>
      <w:sz w:val="16"/>
      <w:szCs w:val="16"/>
      <w:lang w:eastAsia="el-GR"/>
    </w:rPr>
  </w:style>
  <w:style w:type="paragraph" w:styleId="ListParagraph">
    <w:name w:val="List Paragraph"/>
    <w:basedOn w:val="Normal"/>
    <w:uiPriority w:val="34"/>
    <w:qFormat/>
    <w:rsid w:val="001B43F9"/>
    <w:pPr>
      <w:ind w:left="720"/>
    </w:pPr>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9.wmf"/><Relationship Id="rId34" Type="http://schemas.openxmlformats.org/officeDocument/2006/relationships/image" Target="media/image16.e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e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7.wmf"/><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RCS CALCUATIONS USING THE PHYSICAL OPTICS CODE pofacets</vt:lpstr>
    </vt:vector>
  </TitlesOfParts>
  <Company>self</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RCS CALCUATIONS USING THE PHYSICAL OPTICS CODE pofacets</dc:title>
  <dc:creator>dave jenn</dc:creator>
  <cp:lastModifiedBy>Jenn, David (CIV)</cp:lastModifiedBy>
  <cp:revision>13</cp:revision>
  <cp:lastPrinted>1999-12-17T17:34:00Z</cp:lastPrinted>
  <dcterms:created xsi:type="dcterms:W3CDTF">2018-06-22T19:19:00Z</dcterms:created>
  <dcterms:modified xsi:type="dcterms:W3CDTF">2023-02-17T19:53:00Z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