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E1E" w:rsidRDefault="00597E1E" w:rsidP="00597E1E">
      <w:pPr>
        <w:pStyle w:val="Heading1"/>
      </w:pPr>
      <w:r>
        <w:t>Summary</w:t>
      </w:r>
    </w:p>
    <w:p w:rsidR="00597E1E" w:rsidRDefault="00597E1E" w:rsidP="00597E1E">
      <w:pPr>
        <w:rPr>
          <w:rStyle w:val="Hyperlink"/>
        </w:rPr>
      </w:pPr>
      <w:r>
        <w:fldChar w:fldCharType="begin"/>
      </w:r>
      <w:r>
        <w:instrText xml:space="preserve"> HYPERLINK "https://classroom.udacity.com/nanodegrees/nd009t/parts/ac12e0fe-e54e-40d5-b0f8-136dbdd1987b/modules/f87db1ea-a332-4007-9f37-5e641d80c92a/lessons/d2de57a0-cd89-40bd-b87f-ec0298b425cf/concepts/7d2dafe6-e522-4a8d-beb0-e9dd6eadddfc" </w:instrText>
      </w:r>
      <w:r>
        <w:fldChar w:fldCharType="separate"/>
      </w:r>
    </w:p>
    <w:p w:rsidR="00597E1E" w:rsidRDefault="00597E1E" w:rsidP="00597E1E">
      <w:r>
        <w:rPr>
          <w:noProof/>
          <w:color w:val="0000FF"/>
          <w:lang w:eastAsia="en-CA"/>
        </w:rPr>
        <w:drawing>
          <wp:inline distT="0" distB="0" distL="0" distR="0">
            <wp:extent cx="7092000" cy="2829600"/>
            <wp:effectExtent l="0" t="0" r="0" b="8890"/>
            <wp:docPr id="10" name="Picture 10" descr="https://d17h27t6h515a5.cloudfront.net/topher/2017/October/59e629d0_screen-shot-2017-10-17-at-11.02.44-am/screen-shot-2017-10-17-at-11.02.44-am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17h27t6h515a5.cloudfront.net/topher/2017/October/59e629d0_screen-shot-2017-10-17-at-11.02.44-am/screen-shot-2017-10-17-at-11.02.44-am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000" cy="28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1E" w:rsidRDefault="00597E1E" w:rsidP="00597E1E">
      <w:pPr>
        <w:pStyle w:val="NormalWeb"/>
        <w:rPr>
          <w:color w:val="0000FF"/>
          <w:u w:val="single"/>
        </w:rPr>
      </w:pPr>
      <w:r>
        <w:rPr>
          <w:color w:val="0000FF"/>
          <w:u w:val="single"/>
        </w:rPr>
        <w:t xml:space="preserve">The cliff-walking task (Sutton and </w:t>
      </w:r>
      <w:proofErr w:type="spellStart"/>
      <w:r>
        <w:rPr>
          <w:color w:val="0000FF"/>
          <w:u w:val="single"/>
        </w:rPr>
        <w:t>Barto</w:t>
      </w:r>
      <w:proofErr w:type="spellEnd"/>
      <w:r>
        <w:rPr>
          <w:color w:val="0000FF"/>
          <w:u w:val="single"/>
        </w:rPr>
        <w:t>, 2017)</w:t>
      </w:r>
    </w:p>
    <w:p w:rsidR="00597E1E" w:rsidRDefault="00597E1E" w:rsidP="00597E1E">
      <w:r>
        <w:fldChar w:fldCharType="end"/>
      </w:r>
    </w:p>
    <w:p w:rsidR="00597E1E" w:rsidRDefault="00597E1E" w:rsidP="00597E1E">
      <w:pPr>
        <w:pStyle w:val="Heading2"/>
      </w:pPr>
      <w:r>
        <w:t xml:space="preserve">TD Prediction: </w:t>
      </w:r>
      <w:proofErr w:type="gramStart"/>
      <w:r>
        <w:t>TD(</w:t>
      </w:r>
      <w:proofErr w:type="gramEnd"/>
      <w:r>
        <w:t>0)</w:t>
      </w:r>
    </w:p>
    <w:p w:rsidR="00597E1E" w:rsidRDefault="00597E1E" w:rsidP="00597E1E">
      <w:r>
        <w:pict>
          <v:rect id="_x0000_i1042" style="width:0;height:1.5pt" o:hralign="center" o:hrstd="t" o:hr="t" fillcolor="#a0a0a0" stroked="f"/>
        </w:pict>
      </w:r>
    </w:p>
    <w:p w:rsidR="00597E1E" w:rsidRDefault="00597E1E" w:rsidP="00597E1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Whereas Monte Carlo (MC) prediction methods must wait until the end of an episode to update the value function estimate, temporal-difference (TD) methods update the value function after every time step.</w:t>
      </w:r>
    </w:p>
    <w:p w:rsidR="00597E1E" w:rsidRDefault="00597E1E" w:rsidP="00597E1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For any fixed policy, </w:t>
      </w:r>
      <w:r>
        <w:rPr>
          <w:rStyle w:val="Strong"/>
        </w:rPr>
        <w:t>one-step TD</w:t>
      </w:r>
      <w:r>
        <w:t xml:space="preserve"> (or </w:t>
      </w:r>
      <w:proofErr w:type="gramStart"/>
      <w:r>
        <w:rPr>
          <w:rStyle w:val="Strong"/>
        </w:rPr>
        <w:t>TD(</w:t>
      </w:r>
      <w:proofErr w:type="gramEnd"/>
      <w:r>
        <w:rPr>
          <w:rStyle w:val="Strong"/>
        </w:rPr>
        <w:t>0)</w:t>
      </w:r>
      <w:r>
        <w:t xml:space="preserve">) is guaranteed to converge to the true state-value function, as long as the step-size parameter </w:t>
      </w:r>
      <w:r>
        <w:rPr>
          <w:rStyle w:val="katex-mathml"/>
        </w:rPr>
        <w:t>α\alpha</w:t>
      </w:r>
      <w:r>
        <w:rPr>
          <w:rStyle w:val="mord"/>
        </w:rPr>
        <w:t>α</w:t>
      </w:r>
      <w:r>
        <w:t xml:space="preserve"> is sufficiently small.</w:t>
      </w:r>
    </w:p>
    <w:p w:rsidR="00597E1E" w:rsidRDefault="00597E1E" w:rsidP="00597E1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In practice, TD prediction converges faster than MC prediction.</w:t>
      </w:r>
    </w:p>
    <w:p w:rsidR="00597E1E" w:rsidRDefault="00597E1E" w:rsidP="00597E1E">
      <w:pPr>
        <w:spacing w:after="0"/>
        <w:rPr>
          <w:rStyle w:val="Hyperlink"/>
        </w:rPr>
      </w:pPr>
      <w:r>
        <w:fldChar w:fldCharType="begin"/>
      </w:r>
      <w:r>
        <w:instrText xml:space="preserve"> HYPERLINK "https://classroom.udacity.com/nanodegrees/nd009t/parts/ac12e0fe-e54e-40d5-b0f8-136dbdd1987b/modules/f87db1ea-a332-4007-9f37-5e641d80c92a/lessons/d2de57a0-cd89-40bd-b87f-ec0298b425cf/concepts/7d2dafe6-e522-4a8d-beb0-e9dd6eadddfc" </w:instrText>
      </w:r>
      <w:r>
        <w:fldChar w:fldCharType="separate"/>
      </w:r>
    </w:p>
    <w:p w:rsidR="00597E1E" w:rsidRDefault="00597E1E" w:rsidP="00597E1E">
      <w:r>
        <w:rPr>
          <w:noProof/>
          <w:color w:val="0000FF"/>
          <w:lang w:eastAsia="en-CA"/>
        </w:rPr>
        <w:lastRenderedPageBreak/>
        <w:drawing>
          <wp:inline distT="0" distB="0" distL="0" distR="0">
            <wp:extent cx="6123600" cy="4273200"/>
            <wp:effectExtent l="0" t="0" r="0" b="0"/>
            <wp:docPr id="9" name="Picture 9" descr="https://d17h27t6h515a5.cloudfront.net/topher/2017/October/59dfc20c_td-prediction/td-prediction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17h27t6h515a5.cloudfront.net/topher/2017/October/59dfc20c_td-prediction/td-prediction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00" cy="42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1E" w:rsidRDefault="00597E1E" w:rsidP="00597E1E">
      <w:r>
        <w:fldChar w:fldCharType="end"/>
      </w:r>
    </w:p>
    <w:p w:rsidR="00597E1E" w:rsidRDefault="00597E1E" w:rsidP="00597E1E">
      <w:pPr>
        <w:pStyle w:val="Heading2"/>
      </w:pPr>
      <w:r>
        <w:t>TD Prediction: Action Values</w:t>
      </w:r>
    </w:p>
    <w:p w:rsidR="00597E1E" w:rsidRDefault="00597E1E" w:rsidP="00597E1E">
      <w:r>
        <w:pict>
          <v:rect id="_x0000_i1044" style="width:0;height:1.5pt" o:hralign="center" o:hrstd="t" o:hr="t" fillcolor="#a0a0a0" stroked="f"/>
        </w:pict>
      </w:r>
    </w:p>
    <w:p w:rsidR="00597E1E" w:rsidRDefault="00597E1E" w:rsidP="00597E1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(In this concept, we discussed a TD prediction algorithm for estimating action values. Similar to </w:t>
      </w:r>
      <w:proofErr w:type="gramStart"/>
      <w:r>
        <w:t>TD(</w:t>
      </w:r>
      <w:proofErr w:type="gramEnd"/>
      <w:r>
        <w:t xml:space="preserve">0), this algorithm is guaranteed to converge to the true action-value function, as long as the step-size parameter </w:t>
      </w:r>
      <w:r>
        <w:rPr>
          <w:rStyle w:val="katex-mathml"/>
        </w:rPr>
        <w:t>α\alpha</w:t>
      </w:r>
      <w:r>
        <w:rPr>
          <w:rStyle w:val="mord"/>
        </w:rPr>
        <w:t>α</w:t>
      </w:r>
      <w:r>
        <w:t xml:space="preserve"> is sufficiently small.)</w:t>
      </w:r>
    </w:p>
    <w:p w:rsidR="00597E1E" w:rsidRDefault="00597E1E" w:rsidP="00597E1E">
      <w:pPr>
        <w:pStyle w:val="Heading2"/>
      </w:pPr>
      <w:r>
        <w:t xml:space="preserve">TD Control: </w:t>
      </w:r>
      <w:proofErr w:type="spellStart"/>
      <w:proofErr w:type="gramStart"/>
      <w:r>
        <w:t>Sarsa</w:t>
      </w:r>
      <w:proofErr w:type="spellEnd"/>
      <w:r>
        <w:t>(</w:t>
      </w:r>
      <w:proofErr w:type="gramEnd"/>
      <w:r>
        <w:t>0)</w:t>
      </w:r>
    </w:p>
    <w:p w:rsidR="00597E1E" w:rsidRDefault="00597E1E" w:rsidP="00597E1E">
      <w:r>
        <w:pict>
          <v:rect id="_x0000_i1045" style="width:0;height:1.5pt" o:hralign="center" o:hrstd="t" o:hr="t" fillcolor="#a0a0a0" stroked="f"/>
        </w:pict>
      </w:r>
    </w:p>
    <w:p w:rsidR="00597E1E" w:rsidRDefault="00597E1E" w:rsidP="00597E1E">
      <w:pPr>
        <w:numPr>
          <w:ilvl w:val="0"/>
          <w:numId w:val="11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Strong"/>
        </w:rPr>
        <w:lastRenderedPageBreak/>
        <w:t>Sarsa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0)</w:t>
      </w:r>
      <w:r>
        <w:t xml:space="preserve"> (or </w:t>
      </w:r>
      <w:proofErr w:type="spellStart"/>
      <w:r>
        <w:rPr>
          <w:rStyle w:val="Strong"/>
        </w:rPr>
        <w:t>Sarsa</w:t>
      </w:r>
      <w:proofErr w:type="spellEnd"/>
      <w:r>
        <w:t xml:space="preserve">) is an on-policy TD control method. It is guaranteed to converge to the optimal action-value function </w:t>
      </w:r>
      <w:proofErr w:type="spellStart"/>
      <w:r>
        <w:rPr>
          <w:rStyle w:val="katex-mathml"/>
        </w:rPr>
        <w:t>q</w:t>
      </w:r>
      <w:r>
        <w:rPr>
          <w:rStyle w:val="katex-mathml"/>
          <w:rFonts w:ascii="Cambria Math" w:hAnsi="Cambria Math" w:cs="Cambria Math"/>
        </w:rPr>
        <w:t>∗</w:t>
      </w:r>
      <w:r>
        <w:rPr>
          <w:rStyle w:val="katex-mathml"/>
        </w:rPr>
        <w:t>q</w:t>
      </w:r>
      <w:proofErr w:type="spellEnd"/>
      <w:r>
        <w:rPr>
          <w:rStyle w:val="katex-mathml"/>
        </w:rPr>
        <w:t>_*</w:t>
      </w:r>
      <w:r>
        <w:rPr>
          <w:rStyle w:val="mord"/>
        </w:rPr>
        <w:t>q</w:t>
      </w:r>
      <w:proofErr w:type="gramStart"/>
      <w:r>
        <w:rPr>
          <w:rStyle w:val="mbin"/>
          <w:rFonts w:ascii="Cambria Math" w:hAnsi="Cambria Math" w:cs="Cambria Math"/>
        </w:rPr>
        <w:t>∗</w:t>
      </w:r>
      <w:r>
        <w:rPr>
          <w:rStyle w:val="vlist-s"/>
        </w:rPr>
        <w:t>​</w:t>
      </w:r>
      <w:r>
        <w:t>,</w:t>
      </w:r>
      <w:proofErr w:type="gramEnd"/>
      <w:r>
        <w:t xml:space="preserve"> as long as the step-size parameter </w:t>
      </w:r>
      <w:r>
        <w:rPr>
          <w:rStyle w:val="katex-mathml"/>
        </w:rPr>
        <w:t>α\alpha</w:t>
      </w:r>
      <w:r>
        <w:rPr>
          <w:rStyle w:val="mord"/>
        </w:rPr>
        <w:t>α</w:t>
      </w:r>
      <w:r>
        <w:t xml:space="preserve"> is sufficiently small and </w:t>
      </w:r>
      <w:r>
        <w:rPr>
          <w:rStyle w:val="katex-mathml"/>
        </w:rPr>
        <w:t>ϵ\epsilon</w:t>
      </w:r>
      <w:r>
        <w:rPr>
          <w:rStyle w:val="mord"/>
        </w:rPr>
        <w:t>ϵ</w:t>
      </w:r>
      <w:r>
        <w:t xml:space="preserve"> is chosen to satisfy the </w:t>
      </w:r>
      <w:r>
        <w:rPr>
          <w:rStyle w:val="Strong"/>
        </w:rPr>
        <w:t>Greedy in the Limit with Infinite Exploration (</w:t>
      </w:r>
      <w:proofErr w:type="spellStart"/>
      <w:r>
        <w:rPr>
          <w:rStyle w:val="Strong"/>
        </w:rPr>
        <w:t>GLIE</w:t>
      </w:r>
      <w:proofErr w:type="spellEnd"/>
      <w:r>
        <w:rPr>
          <w:rStyle w:val="Strong"/>
        </w:rPr>
        <w:t>)</w:t>
      </w:r>
      <w:r>
        <w:t xml:space="preserve"> conditions.</w:t>
      </w:r>
    </w:p>
    <w:p w:rsidR="00597E1E" w:rsidRDefault="00597E1E" w:rsidP="00597E1E">
      <w:pPr>
        <w:spacing w:after="0"/>
        <w:rPr>
          <w:rStyle w:val="Hyperlink"/>
        </w:rPr>
      </w:pPr>
      <w:r>
        <w:fldChar w:fldCharType="begin"/>
      </w:r>
      <w:r>
        <w:instrText xml:space="preserve"> HYPERLINK "https://classroom.udacity.com/nanodegrees/nd009t/parts/ac12e0fe-e54e-40d5-b0f8-136dbdd1987b/modules/f87db1ea-a332-4007-9f37-5e641d80c92a/lessons/d2de57a0-cd89-40bd-b87f-ec0298b425cf/concepts/7d2dafe6-e522-4a8d-beb0-e9dd6eadddfc" </w:instrText>
      </w:r>
      <w:r>
        <w:fldChar w:fldCharType="separate"/>
      </w:r>
    </w:p>
    <w:p w:rsidR="00597E1E" w:rsidRDefault="00597E1E" w:rsidP="00597E1E">
      <w:r>
        <w:rPr>
          <w:noProof/>
          <w:color w:val="0000FF"/>
          <w:lang w:eastAsia="en-CA"/>
        </w:rPr>
        <w:drawing>
          <wp:inline distT="0" distB="0" distL="0" distR="0">
            <wp:extent cx="5896800" cy="3333600"/>
            <wp:effectExtent l="0" t="0" r="0" b="635"/>
            <wp:docPr id="8" name="Picture 8" descr="https://d17h27t6h515a5.cloudfront.net/topher/2017/October/59dfd2f8_sarsa/sarsa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17h27t6h515a5.cloudfront.net/topher/2017/October/59dfd2f8_sarsa/sarsa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8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1E" w:rsidRDefault="00597E1E" w:rsidP="00597E1E">
      <w:r>
        <w:fldChar w:fldCharType="end"/>
      </w:r>
    </w:p>
    <w:p w:rsidR="00597E1E" w:rsidRDefault="00597E1E" w:rsidP="00597E1E">
      <w:pPr>
        <w:pStyle w:val="Heading2"/>
      </w:pPr>
      <w:r>
        <w:t xml:space="preserve">TD Control: </w:t>
      </w:r>
      <w:proofErr w:type="spellStart"/>
      <w:r>
        <w:t>Sarsamax</w:t>
      </w:r>
      <w:proofErr w:type="spellEnd"/>
    </w:p>
    <w:p w:rsidR="00597E1E" w:rsidRDefault="00597E1E" w:rsidP="00597E1E">
      <w:r>
        <w:pict>
          <v:rect id="_x0000_i1047" style="width:0;height:1.5pt" o:hralign="center" o:hrstd="t" o:hr="t" fillcolor="#a0a0a0" stroked="f"/>
        </w:pict>
      </w:r>
    </w:p>
    <w:p w:rsidR="00597E1E" w:rsidRDefault="00597E1E" w:rsidP="00597E1E">
      <w:pPr>
        <w:numPr>
          <w:ilvl w:val="0"/>
          <w:numId w:val="12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Sarsamax</w:t>
      </w:r>
      <w:proofErr w:type="spellEnd"/>
      <w:r>
        <w:t xml:space="preserve"> (or </w:t>
      </w:r>
      <w:r>
        <w:rPr>
          <w:rStyle w:val="Strong"/>
        </w:rPr>
        <w:t>Q-Learning</w:t>
      </w:r>
      <w:r>
        <w:t xml:space="preserve">) is an off-policy TD control method. It is guaranteed to converge to the optimal action value function </w:t>
      </w:r>
      <w:proofErr w:type="spellStart"/>
      <w:r>
        <w:rPr>
          <w:rStyle w:val="katex-mathml"/>
        </w:rPr>
        <w:t>q</w:t>
      </w:r>
      <w:r>
        <w:rPr>
          <w:rStyle w:val="katex-mathml"/>
          <w:rFonts w:ascii="Cambria Math" w:hAnsi="Cambria Math" w:cs="Cambria Math"/>
        </w:rPr>
        <w:t>∗</w:t>
      </w:r>
      <w:r>
        <w:rPr>
          <w:rStyle w:val="katex-mathml"/>
        </w:rPr>
        <w:t>q</w:t>
      </w:r>
      <w:proofErr w:type="spellEnd"/>
      <w:r>
        <w:rPr>
          <w:rStyle w:val="katex-mathml"/>
        </w:rPr>
        <w:t>_*</w:t>
      </w:r>
      <w:r>
        <w:rPr>
          <w:rStyle w:val="mord"/>
        </w:rPr>
        <w:t>q</w:t>
      </w:r>
      <w:proofErr w:type="gramStart"/>
      <w:r>
        <w:rPr>
          <w:rStyle w:val="mbin"/>
          <w:rFonts w:ascii="Cambria Math" w:hAnsi="Cambria Math" w:cs="Cambria Math"/>
        </w:rPr>
        <w:t>∗</w:t>
      </w:r>
      <w:r>
        <w:rPr>
          <w:rStyle w:val="vlist-s"/>
        </w:rPr>
        <w:t>​</w:t>
      </w:r>
      <w:r>
        <w:t>,</w:t>
      </w:r>
      <w:proofErr w:type="gramEnd"/>
      <w:r>
        <w:t xml:space="preserve"> under the same conditions that guarantee convergence of the </w:t>
      </w:r>
      <w:proofErr w:type="spellStart"/>
      <w:r>
        <w:t>Sarsa</w:t>
      </w:r>
      <w:proofErr w:type="spellEnd"/>
      <w:r>
        <w:t xml:space="preserve"> control algorithm.</w:t>
      </w:r>
    </w:p>
    <w:p w:rsidR="00597E1E" w:rsidRDefault="00597E1E" w:rsidP="00597E1E">
      <w:pPr>
        <w:spacing w:after="0"/>
        <w:rPr>
          <w:rStyle w:val="Hyperlink"/>
        </w:rPr>
      </w:pPr>
      <w:r>
        <w:fldChar w:fldCharType="begin"/>
      </w:r>
      <w:r>
        <w:instrText xml:space="preserve"> HYPERLINK "https://classroom.udacity.com/nanodegrees/nd009t/parts/ac12e0fe-e54e-40d5-b0f8-136dbdd1987b/modules/f87db1ea-a332-4007-9f37-5e641d80c92a/lessons/d2de57a0-cd89-40bd-b87f-ec0298b425cf/concepts/7d2dafe6-e522-4a8d-beb0-e9dd6eadddfc" </w:instrText>
      </w:r>
      <w:r>
        <w:fldChar w:fldCharType="separate"/>
      </w:r>
    </w:p>
    <w:p w:rsidR="00597E1E" w:rsidRDefault="00597E1E" w:rsidP="00597E1E">
      <w:r>
        <w:rPr>
          <w:noProof/>
          <w:color w:val="0000FF"/>
          <w:lang w:eastAsia="en-CA"/>
        </w:rPr>
        <w:lastRenderedPageBreak/>
        <w:drawing>
          <wp:inline distT="0" distB="0" distL="0" distR="0">
            <wp:extent cx="5886000" cy="3060000"/>
            <wp:effectExtent l="0" t="0" r="635" b="7620"/>
            <wp:docPr id="7" name="Picture 7" descr="https://d17h27t6h515a5.cloudfront.net/topher/2017/October/59dff721_sarsamax/sarsamax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d17h27t6h515a5.cloudfront.net/topher/2017/October/59dff721_sarsamax/sarsamax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1E" w:rsidRDefault="00597E1E" w:rsidP="00597E1E">
      <w:r>
        <w:fldChar w:fldCharType="end"/>
      </w:r>
    </w:p>
    <w:p w:rsidR="00597E1E" w:rsidRDefault="00597E1E" w:rsidP="00597E1E">
      <w:pPr>
        <w:pStyle w:val="Heading2"/>
      </w:pPr>
      <w:r>
        <w:t xml:space="preserve">TD Control: Expected </w:t>
      </w:r>
      <w:proofErr w:type="spellStart"/>
      <w:r>
        <w:t>Sarsa</w:t>
      </w:r>
      <w:proofErr w:type="spellEnd"/>
    </w:p>
    <w:p w:rsidR="00597E1E" w:rsidRDefault="00597E1E" w:rsidP="00597E1E">
      <w:r>
        <w:pict>
          <v:rect id="_x0000_i1049" style="width:0;height:1.5pt" o:hralign="center" o:hrstd="t" o:hr="t" fillcolor="#a0a0a0" stroked="f"/>
        </w:pict>
      </w:r>
    </w:p>
    <w:p w:rsidR="00597E1E" w:rsidRDefault="00597E1E" w:rsidP="00597E1E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Expected </w:t>
      </w:r>
      <w:proofErr w:type="spellStart"/>
      <w:r>
        <w:rPr>
          <w:rStyle w:val="Strong"/>
        </w:rPr>
        <w:t>Sarsa</w:t>
      </w:r>
      <w:proofErr w:type="spellEnd"/>
      <w:r>
        <w:t xml:space="preserve"> is an on-policy TD control method. It is guaranteed to converge to the optimal action value function </w:t>
      </w:r>
      <w:proofErr w:type="spellStart"/>
      <w:r>
        <w:rPr>
          <w:rStyle w:val="katex-mathml"/>
        </w:rPr>
        <w:t>q</w:t>
      </w:r>
      <w:r>
        <w:rPr>
          <w:rStyle w:val="katex-mathml"/>
          <w:rFonts w:ascii="Cambria Math" w:hAnsi="Cambria Math" w:cs="Cambria Math"/>
        </w:rPr>
        <w:t>∗</w:t>
      </w:r>
      <w:r>
        <w:rPr>
          <w:rStyle w:val="katex-mathml"/>
        </w:rPr>
        <w:t>q</w:t>
      </w:r>
      <w:proofErr w:type="spellEnd"/>
      <w:r>
        <w:rPr>
          <w:rStyle w:val="katex-mathml"/>
        </w:rPr>
        <w:t>_*</w:t>
      </w:r>
      <w:r>
        <w:rPr>
          <w:rStyle w:val="mord"/>
        </w:rPr>
        <w:t>q</w:t>
      </w:r>
      <w:proofErr w:type="gramStart"/>
      <w:r>
        <w:rPr>
          <w:rStyle w:val="mbin"/>
          <w:rFonts w:ascii="Cambria Math" w:hAnsi="Cambria Math" w:cs="Cambria Math"/>
        </w:rPr>
        <w:t>∗</w:t>
      </w:r>
      <w:r>
        <w:rPr>
          <w:rStyle w:val="vlist-s"/>
        </w:rPr>
        <w:t>​</w:t>
      </w:r>
      <w:r>
        <w:t>,</w:t>
      </w:r>
      <w:proofErr w:type="gramEnd"/>
      <w:r>
        <w:t xml:space="preserve"> under the same conditions that guarantee convergence of </w:t>
      </w:r>
      <w:proofErr w:type="spellStart"/>
      <w:r>
        <w:t>Sarsa</w:t>
      </w:r>
      <w:proofErr w:type="spellEnd"/>
      <w:r>
        <w:t xml:space="preserve"> and </w:t>
      </w:r>
      <w:proofErr w:type="spellStart"/>
      <w:r>
        <w:t>Sarsamax</w:t>
      </w:r>
      <w:proofErr w:type="spellEnd"/>
      <w:r>
        <w:t>.</w:t>
      </w:r>
    </w:p>
    <w:p w:rsidR="00597E1E" w:rsidRDefault="00597E1E" w:rsidP="00597E1E">
      <w:pPr>
        <w:spacing w:after="0"/>
        <w:rPr>
          <w:rStyle w:val="Hyperlink"/>
        </w:rPr>
      </w:pPr>
      <w:r>
        <w:fldChar w:fldCharType="begin"/>
      </w:r>
      <w:r>
        <w:instrText xml:space="preserve"> HYPERLINK "https://classroom.udacity.com/nanodegrees/nd009t/parts/ac12e0fe-e54e-40d5-b0f8-136dbdd1987b/modules/f87db1ea-a332-4007-9f37-5e641d80c92a/lessons/d2de57a0-cd89-40bd-b87f-ec0298b425cf/concepts/7d2dafe6-e522-4a8d-beb0-e9dd6eadddfc" </w:instrText>
      </w:r>
      <w:r>
        <w:fldChar w:fldCharType="separate"/>
      </w:r>
    </w:p>
    <w:p w:rsidR="00597E1E" w:rsidRDefault="00597E1E" w:rsidP="00597E1E">
      <w:bookmarkStart w:id="0" w:name="_GoBack"/>
      <w:r>
        <w:rPr>
          <w:noProof/>
          <w:color w:val="0000FF"/>
          <w:lang w:eastAsia="en-CA"/>
        </w:rPr>
        <w:lastRenderedPageBreak/>
        <w:drawing>
          <wp:inline distT="0" distB="0" distL="0" distR="0">
            <wp:extent cx="5868000" cy="3006000"/>
            <wp:effectExtent l="0" t="0" r="0" b="4445"/>
            <wp:docPr id="6" name="Picture 6" descr="https://d17h27t6h515a5.cloudfront.net/topher/2017/October/59dffa3d_expected-sarsa/expected-sarsa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d17h27t6h515a5.cloudfront.net/topher/2017/October/59dffa3d_expected-sarsa/expected-sarsa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30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7E1E" w:rsidRDefault="00597E1E" w:rsidP="00597E1E">
      <w:r>
        <w:fldChar w:fldCharType="end"/>
      </w:r>
    </w:p>
    <w:p w:rsidR="00597E1E" w:rsidRDefault="00597E1E" w:rsidP="00597E1E">
      <w:pPr>
        <w:pStyle w:val="Heading2"/>
      </w:pPr>
      <w:r>
        <w:t>Analyzing Performance</w:t>
      </w:r>
    </w:p>
    <w:p w:rsidR="00597E1E" w:rsidRDefault="00597E1E" w:rsidP="00597E1E">
      <w:r>
        <w:pict>
          <v:rect id="_x0000_i1051" style="width:0;height:1.5pt" o:hralign="center" o:hrstd="t" o:hr="t" fillcolor="#a0a0a0" stroked="f"/>
        </w:pict>
      </w:r>
    </w:p>
    <w:p w:rsidR="00597E1E" w:rsidRDefault="00597E1E" w:rsidP="00597E1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On-policy TD control methods (like Expected </w:t>
      </w:r>
      <w:proofErr w:type="spellStart"/>
      <w:r>
        <w:t>Sarsa</w:t>
      </w:r>
      <w:proofErr w:type="spellEnd"/>
      <w:r>
        <w:t xml:space="preserve"> and </w:t>
      </w:r>
      <w:proofErr w:type="spellStart"/>
      <w:r>
        <w:t>Sarsa</w:t>
      </w:r>
      <w:proofErr w:type="spellEnd"/>
      <w:r>
        <w:t xml:space="preserve">) have better online performance than off-policy TD control methods (like Q-learning). </w:t>
      </w:r>
    </w:p>
    <w:p w:rsidR="00597E1E" w:rsidRDefault="00597E1E" w:rsidP="00597E1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Expected </w:t>
      </w:r>
      <w:proofErr w:type="spellStart"/>
      <w:r>
        <w:t>Sarsa</w:t>
      </w:r>
      <w:proofErr w:type="spellEnd"/>
      <w:r>
        <w:t xml:space="preserve"> generally achieves better performance than </w:t>
      </w:r>
      <w:proofErr w:type="spellStart"/>
      <w:r>
        <w:t>Sarsa</w:t>
      </w:r>
      <w:proofErr w:type="spellEnd"/>
    </w:p>
    <w:p w:rsidR="006546A1" w:rsidRPr="00597E1E" w:rsidRDefault="006546A1" w:rsidP="00597E1E"/>
    <w:sectPr w:rsidR="006546A1" w:rsidRPr="00597E1E" w:rsidSect="00816437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C3A03"/>
    <w:multiLevelType w:val="multilevel"/>
    <w:tmpl w:val="69AC8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5245B"/>
    <w:multiLevelType w:val="multilevel"/>
    <w:tmpl w:val="C62A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87616"/>
    <w:multiLevelType w:val="multilevel"/>
    <w:tmpl w:val="02000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B32954"/>
    <w:multiLevelType w:val="multilevel"/>
    <w:tmpl w:val="56823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1C14E5"/>
    <w:multiLevelType w:val="multilevel"/>
    <w:tmpl w:val="B150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A034E2"/>
    <w:multiLevelType w:val="multilevel"/>
    <w:tmpl w:val="1B08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955AC0"/>
    <w:multiLevelType w:val="multilevel"/>
    <w:tmpl w:val="9DD6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051F5"/>
    <w:multiLevelType w:val="multilevel"/>
    <w:tmpl w:val="CA06C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D335AC"/>
    <w:multiLevelType w:val="multilevel"/>
    <w:tmpl w:val="8D50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482738"/>
    <w:multiLevelType w:val="multilevel"/>
    <w:tmpl w:val="6D0E4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9964A8"/>
    <w:multiLevelType w:val="multilevel"/>
    <w:tmpl w:val="7A548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4F2C70"/>
    <w:multiLevelType w:val="multilevel"/>
    <w:tmpl w:val="14BC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535051"/>
    <w:multiLevelType w:val="multilevel"/>
    <w:tmpl w:val="D93A2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F34E62"/>
    <w:multiLevelType w:val="multilevel"/>
    <w:tmpl w:val="A418C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0"/>
  </w:num>
  <w:num w:numId="3">
    <w:abstractNumId w:val="1"/>
  </w:num>
  <w:num w:numId="4">
    <w:abstractNumId w:val="13"/>
  </w:num>
  <w:num w:numId="5">
    <w:abstractNumId w:val="9"/>
  </w:num>
  <w:num w:numId="6">
    <w:abstractNumId w:val="12"/>
  </w:num>
  <w:num w:numId="7">
    <w:abstractNumId w:val="5"/>
  </w:num>
  <w:num w:numId="8">
    <w:abstractNumId w:val="2"/>
  </w:num>
  <w:num w:numId="9">
    <w:abstractNumId w:val="3"/>
  </w:num>
  <w:num w:numId="10">
    <w:abstractNumId w:val="8"/>
  </w:num>
  <w:num w:numId="11">
    <w:abstractNumId w:val="4"/>
  </w:num>
  <w:num w:numId="12">
    <w:abstractNumId w:val="11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8DD"/>
    <w:rsid w:val="00597E1E"/>
    <w:rsid w:val="006546A1"/>
    <w:rsid w:val="00816437"/>
    <w:rsid w:val="0095518C"/>
    <w:rsid w:val="009F75AF"/>
    <w:rsid w:val="00A778ED"/>
    <w:rsid w:val="00B769DD"/>
    <w:rsid w:val="00C9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B0B5B0-A07F-4473-B5B8-55F5FBD5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948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link w:val="Heading2Char"/>
    <w:uiPriority w:val="9"/>
    <w:qFormat/>
    <w:rsid w:val="00C948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8DD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C948DD"/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styleId="Hyperlink">
    <w:name w:val="Hyperlink"/>
    <w:basedOn w:val="DefaultParagraphFont"/>
    <w:uiPriority w:val="99"/>
    <w:semiHidden/>
    <w:unhideWhenUsed/>
    <w:rsid w:val="00C948D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94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C948DD"/>
    <w:rPr>
      <w:b/>
      <w:bCs/>
    </w:rPr>
  </w:style>
  <w:style w:type="character" w:customStyle="1" w:styleId="katex-mathml">
    <w:name w:val="katex-mathml"/>
    <w:basedOn w:val="DefaultParagraphFont"/>
    <w:rsid w:val="00C948DD"/>
  </w:style>
  <w:style w:type="character" w:customStyle="1" w:styleId="mord">
    <w:name w:val="mord"/>
    <w:basedOn w:val="DefaultParagraphFont"/>
    <w:rsid w:val="00C948DD"/>
  </w:style>
  <w:style w:type="character" w:customStyle="1" w:styleId="vlist-s">
    <w:name w:val="vlist-s"/>
    <w:basedOn w:val="DefaultParagraphFont"/>
    <w:rsid w:val="00C948DD"/>
  </w:style>
  <w:style w:type="character" w:customStyle="1" w:styleId="mrel">
    <w:name w:val="mrel"/>
    <w:basedOn w:val="DefaultParagraphFont"/>
    <w:rsid w:val="00C948DD"/>
  </w:style>
  <w:style w:type="character" w:customStyle="1" w:styleId="mopen">
    <w:name w:val="mopen"/>
    <w:basedOn w:val="DefaultParagraphFont"/>
    <w:rsid w:val="00C948DD"/>
  </w:style>
  <w:style w:type="character" w:customStyle="1" w:styleId="mclose">
    <w:name w:val="mclose"/>
    <w:basedOn w:val="DefaultParagraphFont"/>
    <w:rsid w:val="00C948DD"/>
  </w:style>
  <w:style w:type="character" w:styleId="Emphasis">
    <w:name w:val="Emphasis"/>
    <w:basedOn w:val="DefaultParagraphFont"/>
    <w:uiPriority w:val="20"/>
    <w:qFormat/>
    <w:rsid w:val="00C948DD"/>
    <w:rPr>
      <w:i/>
      <w:iCs/>
    </w:rPr>
  </w:style>
  <w:style w:type="character" w:customStyle="1" w:styleId="mpunct">
    <w:name w:val="mpunct"/>
    <w:basedOn w:val="DefaultParagraphFont"/>
    <w:rsid w:val="00C948DD"/>
  </w:style>
  <w:style w:type="character" w:customStyle="1" w:styleId="mbin">
    <w:name w:val="mbin"/>
    <w:basedOn w:val="DefaultParagraphFont"/>
    <w:rsid w:val="00C948DD"/>
  </w:style>
  <w:style w:type="character" w:customStyle="1" w:styleId="mop">
    <w:name w:val="mop"/>
    <w:basedOn w:val="DefaultParagraphFont"/>
    <w:rsid w:val="00C94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4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84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8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6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0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89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8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32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80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86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5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76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1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58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13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65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30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55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4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26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5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0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3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83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93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25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1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7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19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66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80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3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39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56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8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76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934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96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44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23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2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714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2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0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18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7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8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77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575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25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01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52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767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80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678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1495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861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005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24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42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2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591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04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9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72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2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422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812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881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46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170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693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576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634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24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817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70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130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499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5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05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175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507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331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40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69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81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566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259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97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48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080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707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65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02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66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3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599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7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034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36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75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353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45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37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0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37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55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493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792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27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573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561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75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98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4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295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915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lassroom.udacity.com/nanodegrees/nd009t/parts/ac12e0fe-e54e-40d5-b0f8-136dbdd1987b/modules/f87db1ea-a332-4007-9f37-5e641d80c92a/lessons/d2de57a0-cd89-40bd-b87f-ec0298b425cf/concepts/7d2dafe6-e522-4a8d-beb0-e9dd6eadddfc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BELL</Company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Fedorneac</dc:creator>
  <cp:keywords/>
  <dc:description/>
  <cp:lastModifiedBy>George Fedorneac</cp:lastModifiedBy>
  <cp:revision>3</cp:revision>
  <dcterms:created xsi:type="dcterms:W3CDTF">2018-07-03T10:25:00Z</dcterms:created>
  <dcterms:modified xsi:type="dcterms:W3CDTF">2018-07-03T10:26:00Z</dcterms:modified>
</cp:coreProperties>
</file>