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A8C02" w14:textId="09C25275" w:rsidR="00FD4AAC" w:rsidRDefault="00E1062E" w:rsidP="00E1062E">
      <w:r>
        <w:t>Sacred &amp; Profane Space: Cemeteries</w:t>
      </w:r>
    </w:p>
    <w:p w14:paraId="093D252D" w14:textId="4C964949" w:rsidR="00E1062E" w:rsidRDefault="00E1062E" w:rsidP="00E1062E">
      <w:pPr>
        <w:pStyle w:val="ListParagraph"/>
        <w:numPr>
          <w:ilvl w:val="0"/>
          <w:numId w:val="1"/>
        </w:numPr>
      </w:pPr>
      <w:r>
        <w:t>Cultural regions can be created and identified</w:t>
      </w:r>
    </w:p>
    <w:p w14:paraId="73852834" w14:textId="174F504F" w:rsidR="00E1062E" w:rsidRDefault="00E1062E" w:rsidP="00E1062E">
      <w:pPr>
        <w:pStyle w:val="ListParagraph"/>
        <w:numPr>
          <w:ilvl w:val="0"/>
          <w:numId w:val="1"/>
        </w:numPr>
      </w:pPr>
      <w:r>
        <w:t>How SPACE can be culturally manipulated, shaped, changed</w:t>
      </w:r>
    </w:p>
    <w:p w14:paraId="58C8A005" w14:textId="23FEDE35" w:rsidR="00E1062E" w:rsidRDefault="00E1062E" w:rsidP="00E1062E">
      <w:pPr>
        <w:pStyle w:val="ListParagraph"/>
        <w:numPr>
          <w:ilvl w:val="1"/>
          <w:numId w:val="1"/>
        </w:numPr>
      </w:pPr>
      <w:r>
        <w:t>How space is divided into sacred and everyday space</w:t>
      </w:r>
    </w:p>
    <w:p w14:paraId="039F4F4E" w14:textId="6834DCDD" w:rsidR="00E1062E" w:rsidRDefault="00E1062E" w:rsidP="00E1062E">
      <w:pPr>
        <w:pStyle w:val="ListParagraph"/>
        <w:numPr>
          <w:ilvl w:val="1"/>
          <w:numId w:val="1"/>
        </w:numPr>
      </w:pPr>
      <w:r>
        <w:t>How our culture’s ideas of aesthetics create different attitudes to landscape</w:t>
      </w:r>
    </w:p>
    <w:p w14:paraId="4F0A0B03" w14:textId="493C3E5A" w:rsidR="00E1062E" w:rsidRDefault="00E1062E" w:rsidP="00E1062E">
      <w:pPr>
        <w:pStyle w:val="ListParagraph"/>
        <w:numPr>
          <w:ilvl w:val="0"/>
          <w:numId w:val="1"/>
        </w:numPr>
      </w:pPr>
      <w:r>
        <w:t>Sparta, Greece: Roadside shrines (</w:t>
      </w:r>
      <w:proofErr w:type="spellStart"/>
      <w:r>
        <w:t>ekklisakia</w:t>
      </w:r>
      <w:proofErr w:type="spellEnd"/>
      <w:r>
        <w:t>)</w:t>
      </w:r>
    </w:p>
    <w:p w14:paraId="2730E9E0" w14:textId="644717D4" w:rsidR="00815947" w:rsidRDefault="00815947" w:rsidP="00815947">
      <w:pPr>
        <w:pStyle w:val="ListParagraph"/>
        <w:numPr>
          <w:ilvl w:val="1"/>
          <w:numId w:val="1"/>
        </w:numPr>
      </w:pPr>
      <w:r>
        <w:t>Commemorate roadside deaths, just like white bikes</w:t>
      </w:r>
    </w:p>
    <w:p w14:paraId="166A192D" w14:textId="37219D2A" w:rsidR="00815947" w:rsidRDefault="00815947" w:rsidP="00815947">
      <w:pPr>
        <w:pStyle w:val="ListParagraph"/>
        <w:numPr>
          <w:ilvl w:val="0"/>
          <w:numId w:val="1"/>
        </w:numPr>
      </w:pPr>
      <w:r>
        <w:t>Two themes to consider:</w:t>
      </w:r>
    </w:p>
    <w:p w14:paraId="7BAD3031" w14:textId="25FDC3DA" w:rsidR="00815947" w:rsidRDefault="00815947" w:rsidP="00691B73">
      <w:pPr>
        <w:pStyle w:val="ListParagraph"/>
        <w:numPr>
          <w:ilvl w:val="1"/>
          <w:numId w:val="1"/>
        </w:numPr>
      </w:pPr>
      <w:r>
        <w:t>Geography of religion (old fashioned way)</w:t>
      </w:r>
    </w:p>
    <w:p w14:paraId="7C92B533" w14:textId="134F3F6A" w:rsidR="00815947" w:rsidRDefault="00815947" w:rsidP="00815947">
      <w:pPr>
        <w:pStyle w:val="ListParagraph"/>
        <w:numPr>
          <w:ilvl w:val="1"/>
          <w:numId w:val="1"/>
        </w:numPr>
      </w:pPr>
      <w:r>
        <w:t>Sacred Space (modern human geographic way)</w:t>
      </w:r>
    </w:p>
    <w:p w14:paraId="62408858" w14:textId="4EEB959B" w:rsidR="00691B73" w:rsidRDefault="00691B73" w:rsidP="00691B73">
      <w:pPr>
        <w:pStyle w:val="ListParagraph"/>
        <w:numPr>
          <w:ilvl w:val="0"/>
          <w:numId w:val="1"/>
        </w:numPr>
      </w:pPr>
      <w:r>
        <w:t>Geography of Religion</w:t>
      </w:r>
      <w:r w:rsidR="00FC0CB2">
        <w:t>:</w:t>
      </w:r>
    </w:p>
    <w:p w14:paraId="6670E5A6" w14:textId="3A1875A8" w:rsidR="00691B73" w:rsidRDefault="00691B73" w:rsidP="00691B73">
      <w:pPr>
        <w:pStyle w:val="ListParagraph"/>
        <w:numPr>
          <w:ilvl w:val="1"/>
          <w:numId w:val="1"/>
        </w:numPr>
      </w:pPr>
      <w:r>
        <w:t>World patterns: for each religion, these global patterns are obviously the outcome of</w:t>
      </w:r>
    </w:p>
    <w:p w14:paraId="57668120" w14:textId="77C8A96D" w:rsidR="00691B73" w:rsidRDefault="00691B73" w:rsidP="00691B73">
      <w:pPr>
        <w:pStyle w:val="ListParagraph"/>
        <w:numPr>
          <w:ilvl w:val="2"/>
          <w:numId w:val="1"/>
        </w:numPr>
      </w:pPr>
      <w:r>
        <w:t>Historical origins and context</w:t>
      </w:r>
    </w:p>
    <w:p w14:paraId="6818C045" w14:textId="19205AE4" w:rsidR="00691B73" w:rsidRDefault="00691B73" w:rsidP="00691B73">
      <w:pPr>
        <w:pStyle w:val="ListParagraph"/>
        <w:numPr>
          <w:ilvl w:val="2"/>
          <w:numId w:val="1"/>
        </w:numPr>
      </w:pPr>
      <w:r>
        <w:t>Population spread and immigration</w:t>
      </w:r>
    </w:p>
    <w:p w14:paraId="094BA3B7" w14:textId="0C28E6BA" w:rsidR="00691B73" w:rsidRDefault="00691B73" w:rsidP="00691B73">
      <w:pPr>
        <w:pStyle w:val="ListParagraph"/>
        <w:numPr>
          <w:ilvl w:val="2"/>
          <w:numId w:val="1"/>
        </w:numPr>
      </w:pPr>
      <w:r>
        <w:t>Proselytization (proselyte: to convert)</w:t>
      </w:r>
    </w:p>
    <w:p w14:paraId="18282000" w14:textId="1220182D" w:rsidR="00911C29" w:rsidRDefault="00911C29" w:rsidP="00911C29">
      <w:pPr>
        <w:pStyle w:val="ListParagraph"/>
        <w:numPr>
          <w:ilvl w:val="1"/>
          <w:numId w:val="1"/>
        </w:numPr>
      </w:pPr>
      <w:r>
        <w:t>Origin Areas and Diffusion of Four Major Religions</w:t>
      </w:r>
    </w:p>
    <w:p w14:paraId="744C2852" w14:textId="35694AFF" w:rsidR="00911C29" w:rsidRDefault="00911C29" w:rsidP="00911C29">
      <w:pPr>
        <w:pStyle w:val="ListParagraph"/>
        <w:numPr>
          <w:ilvl w:val="2"/>
          <w:numId w:val="1"/>
        </w:numPr>
      </w:pPr>
      <w:r>
        <w:t>Christianity: originated from Jerusalem, spread across Europe</w:t>
      </w:r>
      <w:r w:rsidR="00650303">
        <w:t xml:space="preserve"> and North America</w:t>
      </w:r>
    </w:p>
    <w:p w14:paraId="66FE24F5" w14:textId="1C4F0CE5" w:rsidR="00911C29" w:rsidRDefault="00911C29" w:rsidP="00911C29">
      <w:pPr>
        <w:pStyle w:val="ListParagraph"/>
        <w:numPr>
          <w:ilvl w:val="2"/>
          <w:numId w:val="1"/>
        </w:numPr>
      </w:pPr>
      <w:r>
        <w:t>Islam</w:t>
      </w:r>
      <w:r w:rsidR="00650303">
        <w:t>: originated in Medina, Mecca (Arabia), spread across North Africa, Middle East and some parts of South East Asia</w:t>
      </w:r>
    </w:p>
    <w:p w14:paraId="1FAE6A43" w14:textId="66F4C4F6" w:rsidR="00650303" w:rsidRDefault="00650303" w:rsidP="00911C29">
      <w:pPr>
        <w:pStyle w:val="ListParagraph"/>
        <w:numPr>
          <w:ilvl w:val="2"/>
          <w:numId w:val="1"/>
        </w:numPr>
      </w:pPr>
      <w:r>
        <w:t>Hinduism: originated from Punjab Pakistan, India and spread across the Indus Region</w:t>
      </w:r>
    </w:p>
    <w:p w14:paraId="3877E871" w14:textId="7B5CEB19" w:rsidR="00650303" w:rsidRDefault="00650303" w:rsidP="00911C29">
      <w:pPr>
        <w:pStyle w:val="ListParagraph"/>
        <w:numPr>
          <w:ilvl w:val="2"/>
          <w:numId w:val="1"/>
        </w:numPr>
      </w:pPr>
      <w:r>
        <w:t>Buddhism: originated from India and spread across East Asia, China, Japan</w:t>
      </w:r>
    </w:p>
    <w:p w14:paraId="36B407BB" w14:textId="08A1FF8F" w:rsidR="004E5485" w:rsidRDefault="004E5485" w:rsidP="004E5485">
      <w:pPr>
        <w:pStyle w:val="ListParagraph"/>
        <w:numPr>
          <w:ilvl w:val="1"/>
          <w:numId w:val="1"/>
        </w:numPr>
      </w:pPr>
      <w:r>
        <w:t>Pre-Columbian Religions in North America:</w:t>
      </w:r>
    </w:p>
    <w:p w14:paraId="49D5B9DC" w14:textId="2AA3D87F" w:rsidR="004E5485" w:rsidRDefault="004E5485" w:rsidP="004E5485">
      <w:pPr>
        <w:pStyle w:val="ListParagraph"/>
        <w:numPr>
          <w:ilvl w:val="2"/>
          <w:numId w:val="1"/>
        </w:numPr>
      </w:pPr>
      <w:r>
        <w:t>Originated from Siberia and spread across NA from modern Alaska region</w:t>
      </w:r>
    </w:p>
    <w:p w14:paraId="4B3779C3" w14:textId="77777777" w:rsidR="00FC0CB2" w:rsidRDefault="009064F7" w:rsidP="009064F7">
      <w:pPr>
        <w:pStyle w:val="ListParagraph"/>
        <w:numPr>
          <w:ilvl w:val="1"/>
          <w:numId w:val="1"/>
        </w:numPr>
      </w:pPr>
      <w:r>
        <w:t>Canada:</w:t>
      </w:r>
    </w:p>
    <w:p w14:paraId="6AB54571" w14:textId="2A471A56" w:rsidR="009064F7" w:rsidRDefault="009064F7" w:rsidP="00FC0CB2">
      <w:pPr>
        <w:pStyle w:val="ListParagraph"/>
        <w:numPr>
          <w:ilvl w:val="2"/>
          <w:numId w:val="1"/>
        </w:numPr>
      </w:pPr>
      <w:r>
        <w:t>Roman Catholic is dominant religion in East Canada, Protestant North-West</w:t>
      </w:r>
    </w:p>
    <w:p w14:paraId="04CA2FAF" w14:textId="3ED730A7" w:rsidR="00FC0CB2" w:rsidRDefault="00FC0CB2" w:rsidP="00FC0CB2">
      <w:pPr>
        <w:pStyle w:val="ListParagraph"/>
        <w:numPr>
          <w:ilvl w:val="0"/>
          <w:numId w:val="1"/>
        </w:numPr>
      </w:pPr>
      <w:r>
        <w:t>Sacred Space:</w:t>
      </w:r>
    </w:p>
    <w:p w14:paraId="60724C3C" w14:textId="68EF36E7" w:rsidR="00FC0CB2" w:rsidRDefault="00FC0CB2" w:rsidP="00FC0CB2">
      <w:pPr>
        <w:pStyle w:val="ListParagraph"/>
        <w:numPr>
          <w:ilvl w:val="1"/>
          <w:numId w:val="1"/>
        </w:numPr>
      </w:pPr>
      <w:r>
        <w:t>Definition: an area recognized by individuals or groups as worthy of special attention as a site of special religious experiences or events</w:t>
      </w:r>
    </w:p>
    <w:p w14:paraId="64D75B89" w14:textId="0A7F0F69" w:rsidR="00D3093F" w:rsidRDefault="00D3093F" w:rsidP="00D3093F">
      <w:pPr>
        <w:pStyle w:val="ListParagraph"/>
        <w:numPr>
          <w:ilvl w:val="1"/>
          <w:numId w:val="1"/>
        </w:numPr>
      </w:pPr>
      <w:r>
        <w:t>Imagine sacred space over time:</w:t>
      </w:r>
    </w:p>
    <w:p w14:paraId="477EDE80" w14:textId="509CCA4D" w:rsidR="00D3093F" w:rsidRDefault="00D3093F" w:rsidP="00D3093F">
      <w:pPr>
        <w:pStyle w:val="ListParagraph"/>
        <w:numPr>
          <w:ilvl w:val="2"/>
          <w:numId w:val="1"/>
        </w:numPr>
      </w:pPr>
      <w:r>
        <w:t>As time goes on</w:t>
      </w:r>
      <w:r w:rsidR="002626F5">
        <w:t>,</w:t>
      </w:r>
      <w:r>
        <w:t xml:space="preserve"> and as society becomes more secular, sacred space has diminished</w:t>
      </w:r>
      <w:r w:rsidR="002626F5">
        <w:t xml:space="preserve"> (less places on the world’s surface are holy)</w:t>
      </w:r>
    </w:p>
    <w:p w14:paraId="2A09CE0E" w14:textId="01EB5807" w:rsidR="006433ED" w:rsidRDefault="006433ED" w:rsidP="00D3093F">
      <w:pPr>
        <w:pStyle w:val="ListParagraph"/>
        <w:numPr>
          <w:ilvl w:val="2"/>
          <w:numId w:val="1"/>
        </w:numPr>
      </w:pPr>
      <w:r>
        <w:t>Australian Aborigines saw the whole Earth as sacred (</w:t>
      </w:r>
      <w:proofErr w:type="spellStart"/>
      <w:r>
        <w:t>Songlines</w:t>
      </w:r>
      <w:proofErr w:type="spellEnd"/>
      <w:r>
        <w:t xml:space="preserve"> of Dreamtime)</w:t>
      </w:r>
    </w:p>
    <w:p w14:paraId="3C9CA7AF" w14:textId="62C76B4F" w:rsidR="006433ED" w:rsidRDefault="006433ED" w:rsidP="00D3093F">
      <w:pPr>
        <w:pStyle w:val="ListParagraph"/>
        <w:numPr>
          <w:ilvl w:val="2"/>
          <w:numId w:val="1"/>
        </w:numPr>
      </w:pPr>
      <w:r>
        <w:t>Chinese practice of feng-shui sees energy lines across earth’s surface (measure)</w:t>
      </w:r>
    </w:p>
    <w:p w14:paraId="176C9F6D" w14:textId="7ABBEE6D" w:rsidR="00D60F30" w:rsidRDefault="00D60F30" w:rsidP="00D3093F">
      <w:pPr>
        <w:pStyle w:val="ListParagraph"/>
        <w:numPr>
          <w:ilvl w:val="2"/>
          <w:numId w:val="1"/>
        </w:numPr>
      </w:pPr>
      <w:r>
        <w:t>Some groups whose religion taught them that they had been given some part of the earth</w:t>
      </w:r>
    </w:p>
    <w:p w14:paraId="105C8B1C" w14:textId="77777777" w:rsidR="00FF0F0C" w:rsidRDefault="00FF0F0C" w:rsidP="00D3093F">
      <w:pPr>
        <w:pStyle w:val="ListParagraph"/>
        <w:numPr>
          <w:ilvl w:val="2"/>
          <w:numId w:val="1"/>
        </w:numPr>
      </w:pPr>
      <w:r>
        <w:t>Today:</w:t>
      </w:r>
    </w:p>
    <w:p w14:paraId="16B6C549" w14:textId="142FFF29" w:rsidR="00D60F30" w:rsidRDefault="00FF0F0C" w:rsidP="00FF0F0C">
      <w:pPr>
        <w:pStyle w:val="ListParagraph"/>
        <w:numPr>
          <w:ilvl w:val="3"/>
          <w:numId w:val="1"/>
        </w:numPr>
      </w:pPr>
      <w:r>
        <w:t>Virtually almost nowhere is sacred, except some religious buildings</w:t>
      </w:r>
    </w:p>
    <w:p w14:paraId="792067E3" w14:textId="21D12ADB" w:rsidR="00FF0F0C" w:rsidRDefault="00FF0F0C" w:rsidP="00FF0F0C">
      <w:pPr>
        <w:pStyle w:val="ListParagraph"/>
        <w:numPr>
          <w:ilvl w:val="3"/>
          <w:numId w:val="1"/>
        </w:numPr>
      </w:pPr>
      <w:r>
        <w:t>We connect with those small rare places through pilgrimage</w:t>
      </w:r>
    </w:p>
    <w:p w14:paraId="7065D232" w14:textId="170A0AF7" w:rsidR="00FF0F0C" w:rsidRDefault="00FF0F0C" w:rsidP="00FF0F0C">
      <w:pPr>
        <w:pStyle w:val="ListParagraph"/>
        <w:numPr>
          <w:ilvl w:val="3"/>
          <w:numId w:val="1"/>
        </w:numPr>
      </w:pPr>
      <w:r>
        <w:t xml:space="preserve">The holy comes to us through travelling missionaries, </w:t>
      </w:r>
      <w:proofErr w:type="spellStart"/>
      <w:r>
        <w:t>etc</w:t>
      </w:r>
      <w:proofErr w:type="spellEnd"/>
    </w:p>
    <w:p w14:paraId="77535BFA" w14:textId="5B760F36" w:rsidR="006A03E2" w:rsidRDefault="006A03E2" w:rsidP="006A03E2">
      <w:pPr>
        <w:pStyle w:val="ListParagraph"/>
        <w:numPr>
          <w:ilvl w:val="1"/>
          <w:numId w:val="1"/>
        </w:numPr>
      </w:pPr>
      <w:r>
        <w:t>We have moved from a situation where:</w:t>
      </w:r>
    </w:p>
    <w:p w14:paraId="5B327F6E" w14:textId="063A0E9F" w:rsidR="006A03E2" w:rsidRDefault="006A03E2" w:rsidP="006A03E2">
      <w:pPr>
        <w:pStyle w:val="ListParagraph"/>
        <w:numPr>
          <w:ilvl w:val="2"/>
          <w:numId w:val="1"/>
        </w:numPr>
      </w:pPr>
      <w:r>
        <w:t>Less of the overall surface of the earth is seen as sacred (decline)</w:t>
      </w:r>
    </w:p>
    <w:p w14:paraId="533ECC6E" w14:textId="7F6B156E" w:rsidR="006A03E2" w:rsidRDefault="006A03E2" w:rsidP="006A03E2">
      <w:pPr>
        <w:pStyle w:val="ListParagraph"/>
        <w:numPr>
          <w:ilvl w:val="2"/>
          <w:numId w:val="1"/>
        </w:numPr>
      </w:pPr>
      <w:r>
        <w:lastRenderedPageBreak/>
        <w:t>More of a focus on specific sacred sites (pilgrimage, special reverence)</w:t>
      </w:r>
    </w:p>
    <w:p w14:paraId="4A2206D6" w14:textId="6A4D2F40" w:rsidR="004453DA" w:rsidRDefault="004453DA" w:rsidP="006A03E2">
      <w:pPr>
        <w:pStyle w:val="ListParagraph"/>
        <w:numPr>
          <w:ilvl w:val="2"/>
          <w:numId w:val="1"/>
        </w:numPr>
      </w:pPr>
      <w:r>
        <w:t>John Bunyan Bunhill Field London 2016</w:t>
      </w:r>
    </w:p>
    <w:p w14:paraId="2E1A9254" w14:textId="7CE57D4E" w:rsidR="00586A9A" w:rsidRDefault="00586A9A" w:rsidP="006A03E2">
      <w:pPr>
        <w:pStyle w:val="ListParagraph"/>
        <w:numPr>
          <w:ilvl w:val="2"/>
          <w:numId w:val="1"/>
        </w:numPr>
      </w:pPr>
      <w:r>
        <w:t>Sacred sites of India and Lourdes, France (pilgrims)</w:t>
      </w:r>
    </w:p>
    <w:p w14:paraId="3F4CA537" w14:textId="3A7E31C4" w:rsidR="004453DA" w:rsidRDefault="004453DA" w:rsidP="004453DA">
      <w:pPr>
        <w:pStyle w:val="ListParagraph"/>
        <w:numPr>
          <w:ilvl w:val="1"/>
          <w:numId w:val="1"/>
        </w:numPr>
      </w:pPr>
      <w:r>
        <w:t>Special case of sacred and profane space: cemetery</w:t>
      </w:r>
    </w:p>
    <w:p w14:paraId="1647F9D5" w14:textId="1AF11E0C" w:rsidR="004453DA" w:rsidRDefault="00C76205" w:rsidP="004453DA">
      <w:pPr>
        <w:pStyle w:val="ListParagraph"/>
        <w:numPr>
          <w:ilvl w:val="2"/>
          <w:numId w:val="1"/>
        </w:numPr>
      </w:pPr>
      <w:r>
        <w:t>A space that has been widely studied as a phenomenon by cultural geographers for many reasons</w:t>
      </w:r>
    </w:p>
    <w:p w14:paraId="2F1A7366" w14:textId="620A4197" w:rsidR="00C76205" w:rsidRDefault="00C76205" w:rsidP="00C76205">
      <w:pPr>
        <w:pStyle w:val="ListParagraph"/>
        <w:numPr>
          <w:ilvl w:val="3"/>
          <w:numId w:val="1"/>
        </w:numPr>
      </w:pPr>
      <w:r>
        <w:t>We experience cemeteries as “liminal spaces” (spaces that are both sacred and everyday or profane at the same time)</w:t>
      </w:r>
    </w:p>
    <w:p w14:paraId="3E832F72" w14:textId="32F0B41C" w:rsidR="00C76205" w:rsidRDefault="00C76205" w:rsidP="00C76205">
      <w:pPr>
        <w:pStyle w:val="ListParagraph"/>
        <w:numPr>
          <w:ilvl w:val="4"/>
          <w:numId w:val="1"/>
        </w:numPr>
      </w:pPr>
      <w:r>
        <w:t>Shopping malls (public and private)</w:t>
      </w:r>
    </w:p>
    <w:p w14:paraId="573A5350" w14:textId="508397D5" w:rsidR="00C76205" w:rsidRDefault="00C76205" w:rsidP="00C76205">
      <w:pPr>
        <w:pStyle w:val="ListParagraph"/>
        <w:numPr>
          <w:ilvl w:val="3"/>
          <w:numId w:val="1"/>
        </w:numPr>
      </w:pPr>
      <w:r>
        <w:t>We can see how different attitudes to death affect the landscape</w:t>
      </w:r>
    </w:p>
    <w:p w14:paraId="63649F3E" w14:textId="0CD92A96" w:rsidR="00C76205" w:rsidRDefault="00C76205" w:rsidP="00C76205">
      <w:pPr>
        <w:pStyle w:val="ListParagraph"/>
        <w:numPr>
          <w:ilvl w:val="4"/>
          <w:numId w:val="1"/>
        </w:numPr>
      </w:pPr>
      <w:r>
        <w:t>Natural garden cemetery in 19</w:t>
      </w:r>
      <w:r w:rsidRPr="00C76205">
        <w:rPr>
          <w:vertAlign w:val="superscript"/>
        </w:rPr>
        <w:t>th</w:t>
      </w:r>
      <w:r>
        <w:t xml:space="preserve"> century Mount Royal (aesthetics)</w:t>
      </w:r>
    </w:p>
    <w:p w14:paraId="02438195" w14:textId="2B71BBC0" w:rsidR="00C76205" w:rsidRDefault="00C76205" w:rsidP="00C76205">
      <w:pPr>
        <w:pStyle w:val="ListParagraph"/>
        <w:numPr>
          <w:ilvl w:val="3"/>
          <w:numId w:val="1"/>
        </w:numPr>
      </w:pPr>
      <w:r>
        <w:t>We can look at the diffusion of images/sculptures</w:t>
      </w:r>
    </w:p>
    <w:p w14:paraId="453C860C" w14:textId="1ABA672D" w:rsidR="00C76205" w:rsidRDefault="00C76205" w:rsidP="00C76205">
      <w:pPr>
        <w:pStyle w:val="ListParagraph"/>
        <w:numPr>
          <w:ilvl w:val="2"/>
          <w:numId w:val="1"/>
        </w:numPr>
      </w:pPr>
      <w:r>
        <w:t>City Cemetery, Basseterre St Kitts (West Indies)</w:t>
      </w:r>
    </w:p>
    <w:p w14:paraId="7C14EB6E" w14:textId="70FAC80E" w:rsidR="00C76205" w:rsidRDefault="00C76205" w:rsidP="00C76205">
      <w:pPr>
        <w:pStyle w:val="ListParagraph"/>
        <w:numPr>
          <w:ilvl w:val="2"/>
          <w:numId w:val="1"/>
        </w:numPr>
      </w:pPr>
      <w:r>
        <w:t>City Cemetery, Fort-de-France, Martinique (French West Indies)</w:t>
      </w:r>
    </w:p>
    <w:p w14:paraId="5FD9B4B3" w14:textId="67E6A2D9" w:rsidR="00C76205" w:rsidRDefault="00C76205" w:rsidP="00C76205">
      <w:pPr>
        <w:pStyle w:val="ListParagraph"/>
        <w:numPr>
          <w:ilvl w:val="2"/>
          <w:numId w:val="1"/>
        </w:numPr>
      </w:pPr>
      <w:r>
        <w:t>Mount Royal Cemetery, Montreal</w:t>
      </w:r>
    </w:p>
    <w:p w14:paraId="16025BBE" w14:textId="709406E6" w:rsidR="00C76205" w:rsidRDefault="00C76205" w:rsidP="00C76205">
      <w:pPr>
        <w:pStyle w:val="ListParagraph"/>
        <w:numPr>
          <w:ilvl w:val="2"/>
          <w:numId w:val="1"/>
        </w:numPr>
      </w:pPr>
      <w:r>
        <w:t>Cemeteries and the famous: Ingrid Bergman (d. 1982) Stockholm</w:t>
      </w:r>
    </w:p>
    <w:p w14:paraId="4C8AF24A" w14:textId="4402A601" w:rsidR="00C76205" w:rsidRDefault="00C76205" w:rsidP="00C76205">
      <w:pPr>
        <w:pStyle w:val="ListParagraph"/>
        <w:numPr>
          <w:ilvl w:val="2"/>
          <w:numId w:val="1"/>
        </w:numPr>
      </w:pPr>
      <w:r>
        <w:t>Cemeteries and the famous: Alfred Nobel, Stockholm</w:t>
      </w:r>
    </w:p>
    <w:p w14:paraId="34A75D90" w14:textId="3F924FF6" w:rsidR="004D14D8" w:rsidRDefault="004D14D8" w:rsidP="00C76205">
      <w:pPr>
        <w:pStyle w:val="ListParagraph"/>
        <w:numPr>
          <w:ilvl w:val="2"/>
          <w:numId w:val="1"/>
        </w:numPr>
      </w:pPr>
      <w:r>
        <w:t xml:space="preserve">Rich vs Poor, </w:t>
      </w:r>
      <w:r w:rsidR="000D6C0D">
        <w:t>Old vs New, m</w:t>
      </w:r>
      <w:r>
        <w:t>ore personal variants</w:t>
      </w:r>
    </w:p>
    <w:p w14:paraId="6B126569" w14:textId="40F7D02D" w:rsidR="006170FC" w:rsidRDefault="006170FC" w:rsidP="006170FC">
      <w:pPr>
        <w:pStyle w:val="ListParagraph"/>
        <w:numPr>
          <w:ilvl w:val="2"/>
          <w:numId w:val="1"/>
        </w:numPr>
      </w:pPr>
      <w:r>
        <w:t>pattern of diffusion working as an</w:t>
      </w:r>
      <w:r>
        <w:t xml:space="preserve"> </w:t>
      </w:r>
      <w:r>
        <w:t>innovation wave across time and space</w:t>
      </w:r>
    </w:p>
    <w:p w14:paraId="1634C23C" w14:textId="14172329" w:rsidR="00975F7A" w:rsidRDefault="00370B6F" w:rsidP="00975F7A">
      <w:pPr>
        <w:pStyle w:val="ListParagraph"/>
        <w:numPr>
          <w:ilvl w:val="2"/>
          <w:numId w:val="1"/>
        </w:numPr>
      </w:pPr>
      <w:r>
        <w:t>New England school of work (Net England, Caribbean)</w:t>
      </w:r>
    </w:p>
    <w:p w14:paraId="56AC8794" w14:textId="7CD59C10" w:rsidR="00271B25" w:rsidRDefault="00271B25" w:rsidP="00271B25">
      <w:pPr>
        <w:pStyle w:val="ListParagraph"/>
        <w:numPr>
          <w:ilvl w:val="3"/>
          <w:numId w:val="1"/>
        </w:numPr>
      </w:pPr>
      <w:r>
        <w:t xml:space="preserve">Deetz and </w:t>
      </w:r>
      <w:proofErr w:type="spellStart"/>
      <w:r>
        <w:t>Dethlefsen</w:t>
      </w:r>
      <w:proofErr w:type="spellEnd"/>
      <w:r>
        <w:t xml:space="preserve"> observed across New England a simple chronology of change in the designs of images (iconography) on gravestones:</w:t>
      </w:r>
    </w:p>
    <w:p w14:paraId="29D11683" w14:textId="61F401BB" w:rsidR="00271B25" w:rsidRDefault="00271B25" w:rsidP="00271B25">
      <w:pPr>
        <w:pStyle w:val="ListParagraph"/>
        <w:numPr>
          <w:ilvl w:val="4"/>
          <w:numId w:val="1"/>
        </w:numPr>
      </w:pPr>
      <w:r>
        <w:t>Death’s head – (1700-1770s in Boston)</w:t>
      </w:r>
    </w:p>
    <w:p w14:paraId="68F352F3" w14:textId="708DA0F9" w:rsidR="00271B25" w:rsidRDefault="00271B25" w:rsidP="00271B25">
      <w:pPr>
        <w:pStyle w:val="ListParagraph"/>
        <w:numPr>
          <w:ilvl w:val="4"/>
          <w:numId w:val="1"/>
        </w:numPr>
      </w:pPr>
      <w:r>
        <w:t>Cherub – (1770-1800 in Boston)</w:t>
      </w:r>
    </w:p>
    <w:p w14:paraId="046567F9" w14:textId="2B9DC316" w:rsidR="00271B25" w:rsidRDefault="00271B25" w:rsidP="00271B25">
      <w:pPr>
        <w:pStyle w:val="ListParagraph"/>
        <w:numPr>
          <w:ilvl w:val="4"/>
          <w:numId w:val="1"/>
        </w:numPr>
      </w:pPr>
      <w:r>
        <w:t>Urn and willow – (1800-1830s in Boston)</w:t>
      </w:r>
    </w:p>
    <w:p w14:paraId="5E51EDD8" w14:textId="363DED4D" w:rsidR="00271B25" w:rsidRDefault="00271B25" w:rsidP="00271B25">
      <w:pPr>
        <w:pStyle w:val="ListParagraph"/>
        <w:numPr>
          <w:ilvl w:val="3"/>
          <w:numId w:val="1"/>
        </w:numPr>
      </w:pPr>
      <w:r>
        <w:t>Series of changes in gravestone design over time and space</w:t>
      </w:r>
    </w:p>
    <w:p w14:paraId="00C5642A" w14:textId="2E9A92EE" w:rsidR="001A086F" w:rsidRDefault="001A086F" w:rsidP="00271B25">
      <w:pPr>
        <w:pStyle w:val="ListParagraph"/>
        <w:numPr>
          <w:ilvl w:val="3"/>
          <w:numId w:val="1"/>
        </w:numPr>
      </w:pPr>
      <w:r>
        <w:t>Battleship profiles: hierarchical diffusion</w:t>
      </w:r>
    </w:p>
    <w:p w14:paraId="7B037951" w14:textId="2F87A87A" w:rsidR="00FD349D" w:rsidRDefault="00FD349D" w:rsidP="00271B25">
      <w:pPr>
        <w:pStyle w:val="ListParagraph"/>
        <w:numPr>
          <w:ilvl w:val="3"/>
          <w:numId w:val="1"/>
        </w:numPr>
      </w:pPr>
      <w:r>
        <w:t>Death’s head across countries in old times was popular</w:t>
      </w:r>
      <w:r w:rsidR="00511FF4">
        <w:t xml:space="preserve"> (19</w:t>
      </w:r>
      <w:r w:rsidR="00511FF4" w:rsidRPr="00511FF4">
        <w:rPr>
          <w:vertAlign w:val="superscript"/>
        </w:rPr>
        <w:t>th</w:t>
      </w:r>
      <w:r w:rsidR="00511FF4">
        <w:t xml:space="preserve"> century)</w:t>
      </w:r>
    </w:p>
    <w:p w14:paraId="0257139C" w14:textId="532D3932" w:rsidR="00CC34B8" w:rsidRDefault="00CC34B8" w:rsidP="00CC34B8">
      <w:pPr>
        <w:pStyle w:val="ListParagraph"/>
        <w:numPr>
          <w:ilvl w:val="4"/>
          <w:numId w:val="1"/>
        </w:numPr>
      </w:pPr>
      <w:r>
        <w:t>Caribbean</w:t>
      </w:r>
    </w:p>
    <w:p w14:paraId="08F81DB7" w14:textId="77777777" w:rsidR="00CC34B8" w:rsidRDefault="00CC34B8" w:rsidP="00CC34B8">
      <w:pPr>
        <w:pStyle w:val="ListParagraph"/>
        <w:numPr>
          <w:ilvl w:val="4"/>
          <w:numId w:val="1"/>
        </w:numPr>
      </w:pPr>
    </w:p>
    <w:p w14:paraId="317172EB" w14:textId="5FA11B70" w:rsidR="00511FF4" w:rsidRDefault="00511FF4" w:rsidP="00271B25">
      <w:pPr>
        <w:pStyle w:val="ListParagraph"/>
        <w:numPr>
          <w:ilvl w:val="3"/>
          <w:numId w:val="1"/>
        </w:numPr>
      </w:pPr>
      <w:r>
        <w:t>Clasped hands design (19</w:t>
      </w:r>
      <w:r w:rsidRPr="00511FF4">
        <w:rPr>
          <w:vertAlign w:val="superscript"/>
        </w:rPr>
        <w:t>th</w:t>
      </w:r>
      <w:r>
        <w:t xml:space="preserve"> century):</w:t>
      </w:r>
    </w:p>
    <w:p w14:paraId="42A679FE" w14:textId="6414694A" w:rsidR="00511FF4" w:rsidRDefault="00511FF4" w:rsidP="00511FF4">
      <w:pPr>
        <w:pStyle w:val="ListParagraph"/>
        <w:numPr>
          <w:ilvl w:val="4"/>
          <w:numId w:val="1"/>
        </w:numPr>
      </w:pPr>
      <w:r>
        <w:t>Life hand: right hand, always occur</w:t>
      </w:r>
      <w:r w:rsidR="00C875D4">
        <w:t>s</w:t>
      </w:r>
      <w:r>
        <w:t xml:space="preserve"> with variations</w:t>
      </w:r>
    </w:p>
    <w:p w14:paraId="7E1818A4" w14:textId="7BABC0E3" w:rsidR="00951C64" w:rsidRDefault="00951C64" w:rsidP="00511FF4">
      <w:pPr>
        <w:pStyle w:val="ListParagraph"/>
        <w:numPr>
          <w:ilvl w:val="4"/>
          <w:numId w:val="1"/>
        </w:numPr>
      </w:pPr>
      <w:r>
        <w:t>Gender sleeve</w:t>
      </w:r>
      <w:r w:rsidR="00010896">
        <w:t xml:space="preserve">: left hand, </w:t>
      </w:r>
      <w:r w:rsidR="00D661E4">
        <w:t>shows sex of deceased</w:t>
      </w:r>
    </w:p>
    <w:p w14:paraId="733A04B8" w14:textId="1BA0AD67" w:rsidR="00370B6F" w:rsidRDefault="00370B6F" w:rsidP="00975F7A">
      <w:pPr>
        <w:pStyle w:val="ListParagraph"/>
        <w:numPr>
          <w:ilvl w:val="2"/>
          <w:numId w:val="1"/>
        </w:numPr>
      </w:pPr>
      <w:r>
        <w:t>Philippe Aries model of difference between Roman Catholic and Protestant cemeteries</w:t>
      </w:r>
      <w:r w:rsidR="0079308E">
        <w:t>, Western Attitudes toward Death (Baltimore: Johns Hopkins, 1974)</w:t>
      </w:r>
    </w:p>
    <w:p w14:paraId="7E290E7A" w14:textId="4B88586E" w:rsidR="0079308E" w:rsidRDefault="0079308E" w:rsidP="0079308E">
      <w:pPr>
        <w:pStyle w:val="ListParagraph"/>
        <w:numPr>
          <w:ilvl w:val="3"/>
          <w:numId w:val="1"/>
        </w:numPr>
      </w:pPr>
      <w:r>
        <w:t>He argues a fundamental difference between Roman Catholic and Protestant types of cemeteries:</w:t>
      </w:r>
    </w:p>
    <w:p w14:paraId="18ADA241" w14:textId="2B85FB14" w:rsidR="0079308E" w:rsidRDefault="0079308E" w:rsidP="0079308E">
      <w:pPr>
        <w:pStyle w:val="ListParagraph"/>
        <w:numPr>
          <w:ilvl w:val="4"/>
          <w:numId w:val="1"/>
        </w:numPr>
      </w:pPr>
      <w:r>
        <w:t>Roman Catholic gravestones have a much greater use of statues and images</w:t>
      </w:r>
    </w:p>
    <w:p w14:paraId="4DFDFD64" w14:textId="1705949F" w:rsidR="0079308E" w:rsidRDefault="0079308E" w:rsidP="0079308E">
      <w:pPr>
        <w:pStyle w:val="ListParagraph"/>
        <w:numPr>
          <w:ilvl w:val="4"/>
          <w:numId w:val="1"/>
        </w:numPr>
      </w:pPr>
      <w:r>
        <w:t>Protestant gravestones far less imagery and much plainer stones</w:t>
      </w:r>
    </w:p>
    <w:sectPr w:rsidR="00793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E2D8E"/>
    <w:multiLevelType w:val="hybridMultilevel"/>
    <w:tmpl w:val="D0E8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20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13"/>
    <w:rsid w:val="00010896"/>
    <w:rsid w:val="000D6C0D"/>
    <w:rsid w:val="001A086F"/>
    <w:rsid w:val="002626F5"/>
    <w:rsid w:val="00271B25"/>
    <w:rsid w:val="002B270B"/>
    <w:rsid w:val="00370B6F"/>
    <w:rsid w:val="004453DA"/>
    <w:rsid w:val="004D14D8"/>
    <w:rsid w:val="004E5485"/>
    <w:rsid w:val="004E5B3A"/>
    <w:rsid w:val="00511FF4"/>
    <w:rsid w:val="00586A9A"/>
    <w:rsid w:val="006170FC"/>
    <w:rsid w:val="006433ED"/>
    <w:rsid w:val="00650303"/>
    <w:rsid w:val="00691B73"/>
    <w:rsid w:val="006A03E2"/>
    <w:rsid w:val="0079308E"/>
    <w:rsid w:val="00815947"/>
    <w:rsid w:val="009064F7"/>
    <w:rsid w:val="00911C29"/>
    <w:rsid w:val="00951C64"/>
    <w:rsid w:val="00975F7A"/>
    <w:rsid w:val="00992D13"/>
    <w:rsid w:val="00C76205"/>
    <w:rsid w:val="00C875D4"/>
    <w:rsid w:val="00CC34B8"/>
    <w:rsid w:val="00D3093F"/>
    <w:rsid w:val="00D60F30"/>
    <w:rsid w:val="00D661E4"/>
    <w:rsid w:val="00E1062E"/>
    <w:rsid w:val="00FC0CB2"/>
    <w:rsid w:val="00FD349D"/>
    <w:rsid w:val="00FD4AAC"/>
    <w:rsid w:val="00FF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EDAA"/>
  <w15:chartTrackingRefBased/>
  <w15:docId w15:val="{EA6D1C32-44B0-419D-A2DB-8668DDBE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Mavroeidis</dc:creator>
  <cp:keywords/>
  <dc:description/>
  <cp:lastModifiedBy>George Mavroeidis</cp:lastModifiedBy>
  <cp:revision>29</cp:revision>
  <dcterms:created xsi:type="dcterms:W3CDTF">2022-03-22T20:06:00Z</dcterms:created>
  <dcterms:modified xsi:type="dcterms:W3CDTF">2022-04-25T05:48:00Z</dcterms:modified>
</cp:coreProperties>
</file>