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3. Markdown</w:t>
      </w:r>
      <w:r>
        <w:t xml:space="preserve">”</w:t>
      </w:r>
    </w:p>
    <w:p>
      <w:pPr>
        <w:pStyle w:val="BodyText"/>
      </w:pPr>
      <w:r>
        <w:t xml:space="preserve">subtitle:</w:t>
      </w:r>
      <w:r>
        <w:t xml:space="preserve"> </w:t>
      </w:r>
      <w:r>
        <w:t xml:space="preserve">“</w:t>
      </w:r>
      <w:r>
        <w:t xml:space="preserve">Простейший вариант</w:t>
      </w:r>
      <w:r>
        <w:t xml:space="preserve">”</w:t>
      </w:r>
    </w:p>
    <w:p>
      <w:pPr>
        <w:pStyle w:val="BodyText"/>
      </w:pPr>
      <w:r>
        <w:t xml:space="preserve">author:</w:t>
      </w:r>
      <w:r>
        <w:t xml:space="preserve"> </w:t>
      </w:r>
      <w:r>
        <w:t xml:space="preserve">“</w:t>
      </w:r>
      <w:r>
        <w:t xml:space="preserve">Гусейнов Георгий Русланович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</w:p>
    <w:p>
      <w:pPr>
        <w:pStyle w:val="BodyText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</w:p>
    <w:p>
      <w:pPr>
        <w:pStyle w:val="BodyText"/>
      </w:pP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</w:p>
    <w:p>
      <w:pPr>
        <w:pStyle w:val="BodyText"/>
      </w:pPr>
      <w:r>
        <w:t xml:space="preserve">toc-depth: 2</w:t>
      </w:r>
    </w:p>
    <w:p>
      <w:pPr>
        <w:pStyle w:val="BodyText"/>
      </w:pPr>
      <w:r>
        <w:t xml:space="preserve">lof: true # List of figures</w:t>
      </w:r>
    </w:p>
    <w:p>
      <w:pPr>
        <w:pStyle w:val="BodyText"/>
      </w:pPr>
      <w:r>
        <w:t xml:space="preserve">lot: true # List of tables</w:t>
      </w:r>
    </w:p>
    <w:p>
      <w:pPr>
        <w:pStyle w:val="BodyText"/>
      </w:pPr>
      <w:r>
        <w:t xml:space="preserve">fontsize: 12pt</w:t>
      </w:r>
    </w:p>
    <w:p>
      <w:pPr>
        <w:pStyle w:val="BodyText"/>
      </w:pPr>
      <w:r>
        <w:t xml:space="preserve">linestretch: 1.5</w:t>
      </w:r>
    </w:p>
    <w:p>
      <w:pPr>
        <w:pStyle w:val="BodyText"/>
      </w:pPr>
      <w:r>
        <w:t xml:space="preserve">papersize: a4</w:t>
      </w:r>
    </w:p>
    <w:p>
      <w:pPr>
        <w:pStyle w:val="BodyText"/>
      </w:pPr>
      <w:r>
        <w:t xml:space="preserve">documentclass: scrreprt</w:t>
      </w:r>
    </w:p>
    <w:bookmarkEnd w:id="23"/>
    <w:bookmarkStart w:id="24" w:name="i18n-polyglossia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I18n polyglossia</w:t>
      </w:r>
    </w:p>
    <w:p>
      <w:pPr>
        <w:pStyle w:val="FirstParagraph"/>
      </w:pPr>
      <w:r>
        <w:t xml:space="preserve">polyglossia-lang:</w:t>
      </w:r>
    </w:p>
    <w:p>
      <w:pPr>
        <w:pStyle w:val="BodyText"/>
      </w:pPr>
      <w:r>
        <w:t xml:space="preserve">name: russian</w:t>
      </w:r>
    </w:p>
    <w:p>
      <w:pPr>
        <w:pStyle w:val="BodyText"/>
      </w:pPr>
      <w:r>
        <w:t xml:space="preserve">options:</w:t>
      </w:r>
    </w:p>
    <w:p>
      <w:pPr>
        <w:pStyle w:val="SourceCode"/>
      </w:pPr>
      <w:r>
        <w:rPr>
          <w:rStyle w:val="VerbatimChar"/>
        </w:rPr>
        <w:t xml:space="preserve">- spelling=modern</w:t>
      </w:r>
      <w:r>
        <w:br/>
      </w:r>
      <w:r>
        <w:br/>
      </w:r>
      <w:r>
        <w:rPr>
          <w:rStyle w:val="VerbatimChar"/>
        </w:rPr>
        <w:t xml:space="preserve">- babelshorthands=true</w:t>
      </w:r>
    </w:p>
    <w:p>
      <w:pPr>
        <w:pStyle w:val="FirstParagraph"/>
      </w:pPr>
      <w:r>
        <w:t xml:space="preserve">polyglossia-otherlangs:</w:t>
      </w:r>
    </w:p>
    <w:p>
      <w:pPr>
        <w:pStyle w:val="BodyText"/>
      </w:pPr>
      <w:r>
        <w:t xml:space="preserve">name: english</w:t>
      </w:r>
    </w:p>
    <w:bookmarkEnd w:id="24"/>
    <w:bookmarkStart w:id="25" w:name="i18n-babel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I18n babel</w:t>
      </w:r>
    </w:p>
    <w:p>
      <w:pPr>
        <w:pStyle w:val="FirstParagraph"/>
      </w:pPr>
      <w:r>
        <w:t xml:space="preserve">babel-lang: russian</w:t>
      </w:r>
    </w:p>
    <w:p>
      <w:pPr>
        <w:pStyle w:val="BodyText"/>
      </w:pPr>
      <w:r>
        <w:t xml:space="preserve">babel-otherlangs: english</w:t>
      </w:r>
    </w:p>
    <w:bookmarkEnd w:id="25"/>
    <w:bookmarkStart w:id="26" w:name="fonts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Fonts</w:t>
      </w:r>
    </w:p>
    <w:p>
      <w:pPr>
        <w:pStyle w:val="FirstParagraph"/>
      </w:pPr>
      <w:r>
        <w:t xml:space="preserve">mainfont: PT Serif</w:t>
      </w:r>
    </w:p>
    <w:p>
      <w:pPr>
        <w:pStyle w:val="BodyText"/>
      </w:pPr>
      <w:r>
        <w:t xml:space="preserve">romanfont: PT Serif</w:t>
      </w:r>
    </w:p>
    <w:p>
      <w:pPr>
        <w:pStyle w:val="BodyText"/>
      </w:pPr>
      <w:r>
        <w:t xml:space="preserve">sansfont: PT Sans</w:t>
      </w:r>
    </w:p>
    <w:p>
      <w:pPr>
        <w:pStyle w:val="BodyText"/>
      </w:pPr>
      <w:r>
        <w:t xml:space="preserve">monofont: PT Mono</w:t>
      </w:r>
    </w:p>
    <w:p>
      <w:pPr>
        <w:pStyle w:val="BodyText"/>
      </w:pPr>
      <w:r>
        <w:t xml:space="preserve">mainfontoptions: Ligatures=TeX</w:t>
      </w:r>
    </w:p>
    <w:p>
      <w:pPr>
        <w:pStyle w:val="BodyText"/>
      </w:pPr>
      <w:r>
        <w:t xml:space="preserve">romanfontoptions: Ligatures=TeX</w:t>
      </w:r>
    </w:p>
    <w:p>
      <w:pPr>
        <w:pStyle w:val="BodyText"/>
      </w:pPr>
      <w:r>
        <w:t xml:space="preserve">sansfontoptions: Ligatures=TeX,Scale=MatchLowercase</w:t>
      </w:r>
    </w:p>
    <w:p>
      <w:pPr>
        <w:pStyle w:val="BodyText"/>
      </w:pPr>
      <w:r>
        <w:t xml:space="preserve">monofontoptions: Scale=MatchLowercase,Scale=0.9</w:t>
      </w:r>
    </w:p>
    <w:bookmarkEnd w:id="26"/>
    <w:bookmarkStart w:id="27" w:name="biblatex"/>
    <w:p>
      <w:pPr>
        <w:pStyle w:val="Heading2"/>
      </w:pPr>
      <w:r>
        <w:rPr>
          <w:rStyle w:val="SectionNumber"/>
        </w:rPr>
        <w:t xml:space="preserve">0.8</w:t>
      </w:r>
      <w:r>
        <w:tab/>
      </w:r>
      <w:r>
        <w:t xml:space="preserve">Biblatex</w:t>
      </w:r>
    </w:p>
    <w:p>
      <w:pPr>
        <w:pStyle w:val="FirstParagraph"/>
      </w:pPr>
      <w:r>
        <w:t xml:space="preserve">biblatex: true</w:t>
      </w:r>
    </w:p>
    <w:p>
      <w:pPr>
        <w:pStyle w:val="BodyText"/>
      </w:pP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</w:p>
    <w:p>
      <w:pPr>
        <w:pStyle w:val="BodyText"/>
      </w:pPr>
      <w:r>
        <w:t xml:space="preserve">biblatexoptions:</w:t>
      </w:r>
    </w:p>
    <w:p>
      <w:pPr>
        <w:numPr>
          <w:ilvl w:val="0"/>
          <w:numId w:val="1001"/>
        </w:numPr>
      </w:pPr>
      <w:r>
        <w:t xml:space="preserve">parentracker=true</w:t>
      </w:r>
    </w:p>
    <w:p>
      <w:pPr>
        <w:numPr>
          <w:ilvl w:val="0"/>
          <w:numId w:val="1001"/>
        </w:numPr>
      </w:pPr>
      <w:r>
        <w:t xml:space="preserve">backend=biber</w:t>
      </w:r>
    </w:p>
    <w:p>
      <w:pPr>
        <w:numPr>
          <w:ilvl w:val="0"/>
          <w:numId w:val="1001"/>
        </w:numPr>
      </w:pPr>
      <w:r>
        <w:t xml:space="preserve">hyperref=auto</w:t>
      </w:r>
    </w:p>
    <w:p>
      <w:pPr>
        <w:numPr>
          <w:ilvl w:val="0"/>
          <w:numId w:val="1001"/>
        </w:numPr>
      </w:pPr>
      <w:r>
        <w:t xml:space="preserve">language=auto</w:t>
      </w:r>
    </w:p>
    <w:p>
      <w:pPr>
        <w:numPr>
          <w:ilvl w:val="0"/>
          <w:numId w:val="1001"/>
        </w:numPr>
      </w:pPr>
      <w:r>
        <w:t xml:space="preserve">autolang=other*</w:t>
      </w:r>
    </w:p>
    <w:p>
      <w:pPr>
        <w:numPr>
          <w:ilvl w:val="0"/>
          <w:numId w:val="1001"/>
        </w:numPr>
      </w:pPr>
      <w:r>
        <w:t xml:space="preserve">citestyle=gost-numeric</w:t>
      </w:r>
    </w:p>
    <w:bookmarkEnd w:id="27"/>
    <w:bookmarkStart w:id="28" w:name="pandoc-crossref-latex-customization"/>
    <w:p>
      <w:pPr>
        <w:pStyle w:val="Heading2"/>
      </w:pPr>
      <w:r>
        <w:rPr>
          <w:rStyle w:val="SectionNumber"/>
        </w:rPr>
        <w:t xml:space="preserve">0.9</w:t>
      </w:r>
      <w:r>
        <w:tab/>
      </w:r>
      <w:r>
        <w:t xml:space="preserve">Pandoc-crossref LaTeX customization</w:t>
      </w:r>
    </w:p>
    <w:p>
      <w:pPr>
        <w:pStyle w:val="FirstParagraph"/>
      </w:pP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</w:p>
    <w:p>
      <w:pPr>
        <w:pStyle w:val="BodyText"/>
      </w:pP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</w:p>
    <w:p>
      <w:pPr>
        <w:pStyle w:val="BodyText"/>
      </w:pP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</w:p>
    <w:p>
      <w:pPr>
        <w:pStyle w:val="BodyText"/>
      </w:pP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</w:p>
    <w:p>
      <w:pPr>
        <w:pStyle w:val="BodyText"/>
      </w:pP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</w:p>
    <w:p>
      <w:pPr>
        <w:pStyle w:val="BodyText"/>
      </w:pP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</w:p>
    <w:bookmarkEnd w:id="28"/>
    <w:bookmarkStart w:id="30" w:name="misc-options"/>
    <w:p>
      <w:pPr>
        <w:pStyle w:val="Heading2"/>
      </w:pPr>
      <w:r>
        <w:rPr>
          <w:rStyle w:val="SectionNumber"/>
        </w:rPr>
        <w:t xml:space="preserve">0.10</w:t>
      </w:r>
      <w:r>
        <w:tab/>
      </w:r>
      <w:r>
        <w:t xml:space="preserve">Misc options</w:t>
      </w:r>
    </w:p>
    <w:p>
      <w:pPr>
        <w:pStyle w:val="FirstParagraph"/>
      </w:pPr>
      <w:r>
        <w:t xml:space="preserve">indent: true</w:t>
      </w:r>
    </w:p>
    <w:p>
      <w:pPr>
        <w:pStyle w:val="BodyText"/>
      </w:pPr>
      <w:r>
        <w:t xml:space="preserve">header-includes:</w:t>
      </w:r>
    </w:p>
    <w:p>
      <w:pPr>
        <w:numPr>
          <w:ilvl w:val="0"/>
          <w:numId w:val="1002"/>
        </w:numPr>
        <w:pStyle w:val="Heading1"/>
      </w:pPr>
      <w:bookmarkStart w:id="29" w:name="keep-figures-where-there-are-in-the-text"/>
      <w:r>
        <w:t xml:space="preserve">keep figures where there are in the text</w:t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 </w:t>
      </w:r>
      <w:r>
        <w:t xml:space="preserve"># keep figures where there are in the text</w:t>
      </w:r>
    </w:p>
    <w:p>
      <w:r>
        <w:pict>
          <v:rect style="width:0;height:1.5pt" o:hralign="center" o:hrstd="t" o:hr="t"/>
        </w:pict>
      </w:r>
    </w:p>
    <w:bookmarkEnd w:id="30"/>
    <w:bookmarkStart w:id="3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31"/>
    <w:bookmarkStart w:id="3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3"/>
        </w:numPr>
        <w:pStyle w:val="Compact"/>
      </w:pPr>
      <w:r>
        <w:t xml:space="preserve">В качестве отчёта просьба предоставить отчёты в 3 форматах: pdf, docx и md</w:t>
      </w:r>
    </w:p>
    <w:bookmarkEnd w:id="3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установил-gi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Установил git</w:t>
      </w:r>
    </w:p>
    <w:p>
      <w:pPr>
        <w:numPr>
          <w:ilvl w:val="0"/>
          <w:numId w:val="1004"/>
        </w:numPr>
      </w:pPr>
      <w:r>
        <w:t xml:space="preserve">Установим </w:t>
      </w:r>
      <w:r>
        <w:rPr>
          <w:iCs/>
          <w:i/>
        </w:rPr>
        <w:t xml:space="preserve">git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git</w:t>
      </w:r>
    </w:p>
    <w:bookmarkEnd w:id="33"/>
    <w:bookmarkStart w:id="34" w:name="установил-gh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Установил gh</w:t>
      </w:r>
    </w:p>
    <w:p>
      <w:pPr>
        <w:numPr>
          <w:ilvl w:val="0"/>
          <w:numId w:val="1005"/>
        </w:numPr>
      </w:pPr>
      <w:r>
        <w:t xml:space="preserve">Fedora: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gh</w:t>
      </w:r>
    </w:p>
    <w:bookmarkEnd w:id="34"/>
    <w:bookmarkStart w:id="35" w:name="установил-базовае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Установил базовае настройка git</w:t>
      </w:r>
    </w:p>
    <w:p>
      <w:pPr>
        <w:numPr>
          <w:ilvl w:val="0"/>
          <w:numId w:val="1006"/>
        </w:numPr>
      </w:pPr>
      <w:r>
        <w:t xml:space="preserve">Задал имя и email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git config --global user.email "work@mail"</w:t>
      </w:r>
    </w:p>
    <w:p>
      <w:pPr>
        <w:numPr>
          <w:ilvl w:val="0"/>
          <w:numId w:val="1006"/>
        </w:numPr>
      </w:pPr>
      <w:r>
        <w:t xml:space="preserve">Настроил utf-8 в выводе сообщений git: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core.quotepath false</w:t>
      </w:r>
    </w:p>
    <w:p>
      <w:pPr>
        <w:numPr>
          <w:ilvl w:val="0"/>
          <w:numId w:val="1006"/>
        </w:numPr>
      </w:pPr>
      <w:r>
        <w:t xml:space="preserve">Настроил верификацию и подписание коммитов git.</w:t>
      </w:r>
    </w:p>
    <w:p>
      <w:pPr>
        <w:numPr>
          <w:ilvl w:val="0"/>
          <w:numId w:val="1006"/>
        </w:numPr>
      </w:pPr>
      <w:r>
        <w:t xml:space="preserve">Зададал имя начальной ветки (будем называть её </w:t>
      </w:r>
      <w:r>
        <w:rPr>
          <w:rStyle w:val="VerbatimChar"/>
        </w:rPr>
        <w:t xml:space="preserve">master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init.defaultBranch master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autocrlf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core.autocrlf input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safecrlf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core.safecrlf warn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image_1](./image/Снимок экрана от 2023-02-25 14-36-13.png)</w:t>
      </w:r>
    </w:p>
    <w:bookmarkEnd w:id="35"/>
    <w:bookmarkStart w:id="36" w:name="создал-ключи-pg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Создал ключи </w:t>
      </w:r>
      <w:r>
        <w:rPr>
          <w:iCs/>
          <w:i/>
        </w:rPr>
        <w:t xml:space="preserve">pgp</w:t>
      </w:r>
    </w:p>
    <w:p>
      <w:pPr>
        <w:numPr>
          <w:ilvl w:val="0"/>
          <w:numId w:val="1007"/>
        </w:numPr>
      </w:pPr>
      <w:r>
        <w:t xml:space="preserve">Сгенерировал ключь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--full-generate-key</w:t>
      </w:r>
    </w:p>
    <w:p>
      <w:pPr>
        <w:numPr>
          <w:ilvl w:val="0"/>
          <w:numId w:val="1007"/>
        </w:numPr>
      </w:pPr>
      <w:r>
        <w:t xml:space="preserve">Из предложенных опций выбирал:</w:t>
      </w:r>
    </w:p>
    <w:p>
      <w:pPr>
        <w:numPr>
          <w:ilvl w:val="1"/>
          <w:numId w:val="1008"/>
        </w:numPr>
        <w:pStyle w:val="Compact"/>
      </w:pPr>
      <w:r>
        <w:t xml:space="preserve">тип </w:t>
      </w:r>
      <w:r>
        <w:rPr>
          <w:iCs/>
          <w:i/>
        </w:rPr>
        <w:t xml:space="preserve">RSA and RSA</w:t>
      </w:r>
      <w:r>
        <w:t xml:space="preserve">;</w:t>
      </w:r>
    </w:p>
    <w:p>
      <w:pPr>
        <w:numPr>
          <w:ilvl w:val="1"/>
          <w:numId w:val="1008"/>
        </w:numPr>
        <w:pStyle w:val="Compact"/>
      </w:pPr>
      <w:r>
        <w:t xml:space="preserve">размер 4096;</w:t>
      </w:r>
    </w:p>
    <w:p>
      <w:pPr>
        <w:numPr>
          <w:ilvl w:val="1"/>
          <w:numId w:val="1008"/>
        </w:numPr>
        <w:pStyle w:val="Compact"/>
      </w:pPr>
      <w:r>
        <w:t xml:space="preserve">выбрал срок действия; значение по умолчанию — 0 (срок действия не истекает никогда).</w:t>
      </w:r>
    </w:p>
    <w:p>
      <w:pPr>
        <w:numPr>
          <w:ilvl w:val="0"/>
          <w:numId w:val="1007"/>
        </w:numPr>
      </w:pPr>
      <w:r>
        <w:t xml:space="preserve">GPG запросит личную информацию, которая сохранится в ключе:</w:t>
      </w:r>
    </w:p>
    <w:p>
      <w:pPr>
        <w:numPr>
          <w:ilvl w:val="0"/>
          <w:numId w:val="1007"/>
        </w:numPr>
      </w:pPr>
      <w:r>
        <w:t xml:space="preserve">Ввел:</w:t>
      </w:r>
    </w:p>
    <w:p>
      <w:pPr>
        <w:numPr>
          <w:ilvl w:val="1"/>
          <w:numId w:val="1009"/>
        </w:numPr>
      </w:pPr>
      <w:r>
        <w:t xml:space="preserve">Имя (не менее 5 символов).</w:t>
      </w:r>
    </w:p>
    <w:p>
      <w:pPr>
        <w:numPr>
          <w:ilvl w:val="1"/>
          <w:numId w:val="1009"/>
        </w:numPr>
      </w:pPr>
      <w:r>
        <w:t xml:space="preserve">Адрес электронной почты.</w:t>
      </w:r>
    </w:p>
    <w:p>
      <w:pPr>
        <w:numPr>
          <w:ilvl w:val="2"/>
          <w:numId w:val="1010"/>
        </w:numPr>
        <w:pStyle w:val="Compact"/>
      </w:pPr>
      <w:r>
        <w:t xml:space="preserve">При вводе email убедитесь, что он соответствует адресу, используемому на GitHub.</w:t>
      </w:r>
    </w:p>
    <w:p>
      <w:pPr>
        <w:numPr>
          <w:ilvl w:val="1"/>
          <w:numId w:val="1009"/>
        </w:numPr>
      </w:pPr>
      <w:r>
        <w:t xml:space="preserve">Комментарий. Можно ввести что угодно или нажать клавишу ввода, чтобы оставить это поле пустым.</w:t>
      </w:r>
    </w:p>
    <w:p>
      <w:pPr>
        <w:numPr>
          <w:ilvl w:val="1"/>
          <w:numId w:val="1000"/>
        </w:numPr>
      </w:pPr>
      <w:r>
        <w:t xml:space="preserve">image_2](./image/Снимок экрана от 2023-02-25 14-37-34.png)</w:t>
      </w:r>
    </w:p>
    <w:bookmarkEnd w:id="36"/>
    <w:bookmarkStart w:id="37" w:name="настроил-githu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Настроил github</w:t>
      </w:r>
    </w:p>
    <w:p>
      <w:pPr>
        <w:pStyle w:val="SourceCode"/>
      </w:pPr>
      <w:r>
        <w:rPr>
          <w:rStyle w:val="VerbatimChar"/>
        </w:rPr>
        <w:t xml:space="preserve">     image_3](./image/Снимок экрана от 2023-02-25 14-41-05.png)</w:t>
      </w:r>
    </w:p>
    <w:bookmarkEnd w:id="37"/>
    <w:bookmarkStart w:id="39" w:name="добавил-pgp-ключь-в-githu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Добавил PGP ключь в GitHub</w:t>
      </w:r>
    </w:p>
    <w:p>
      <w:pPr>
        <w:numPr>
          <w:ilvl w:val="0"/>
          <w:numId w:val="1011"/>
        </w:numPr>
      </w:pPr>
      <w:r>
        <w:t xml:space="preserve">Выводим список ключей и копируем отпечаток приватного ключа: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--list-secret-keys --keyid-format LONG</w:t>
      </w:r>
    </w:p>
    <w:p>
      <w:pPr>
        <w:numPr>
          <w:ilvl w:val="0"/>
          <w:numId w:val="1011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11"/>
        </w:numPr>
      </w:pPr>
      <w:r>
        <w:t xml:space="preserve">Формат строки: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sec   Алгоритм/Отпечаток_ключа Дата_создания [Флаги] [Годен_до]</w:t>
      </w:r>
      <w:r>
        <w:br/>
      </w:r>
      <w:r>
        <w:rPr>
          <w:rStyle w:val="VerbatimChar"/>
        </w:rPr>
        <w:t xml:space="preserve">      ID_ключа</w:t>
      </w:r>
    </w:p>
    <w:p>
      <w:pPr>
        <w:numPr>
          <w:ilvl w:val="0"/>
          <w:numId w:val="1011"/>
        </w:numPr>
      </w:pPr>
      <w:r>
        <w:t xml:space="preserve">Cкопировал сгенерированный PGP ключ в буфер обмена: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--armor --export &lt;PGP Fingerprint&gt; | xclip -sel clip</w:t>
      </w:r>
    </w:p>
    <w:p>
      <w:pPr>
        <w:numPr>
          <w:ilvl w:val="0"/>
          <w:numId w:val="1011"/>
        </w:numPr>
      </w:pPr>
      <w:r>
        <w:t xml:space="preserve">Перешел в настройки GitHub (</w:t>
      </w:r>
      <w:hyperlink r:id="rId38">
        <w:r>
          <w:rPr>
            <w:rStyle w:val="Hyperlink"/>
          </w:rPr>
          <w:t xml:space="preserve">https://github.com/settings/keys</w:t>
        </w:r>
      </w:hyperlink>
      <w:r>
        <w:t xml:space="preserve">), нажал на кнопку </w:t>
      </w:r>
      <w:r>
        <w:rPr>
          <w:iCs/>
          <w:i/>
        </w:rPr>
        <w:t xml:space="preserve">New GPG key</w:t>
      </w:r>
      <w:r>
        <w:t xml:space="preserve"> и вставил полученный ключ в поле ввода.</w:t>
      </w:r>
      <w:r>
        <w:t xml:space="preserve"> </w:t>
      </w:r>
      <w:r>
        <w:t xml:space="preserve">image_4](./image/Снимок экрана от 2023-02-25 14-53-58.png)</w:t>
      </w:r>
    </w:p>
    <w:bookmarkEnd w:id="39"/>
    <w:bookmarkStart w:id="40" w:name="X69e72f92ce02f889584ae1182e2710a24ff177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автоматических подписей коммитов git</w:t>
      </w:r>
    </w:p>
    <w:p>
      <w:pPr>
        <w:numPr>
          <w:ilvl w:val="0"/>
          <w:numId w:val="1012"/>
        </w:numPr>
      </w:pPr>
      <w:r>
        <w:t xml:space="preserve">Используя введёный email, указал Git применять его при подписи коммитов: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user.signingkey &lt;PGP Fingerprint&gt;</w:t>
      </w:r>
      <w:r>
        <w:br/>
      </w:r>
      <w:r>
        <w:rPr>
          <w:rStyle w:val="VerbatimChar"/>
        </w:rPr>
        <w:t xml:space="preserve">git config --global commit.gpgsign true</w:t>
      </w:r>
      <w:r>
        <w:br/>
      </w:r>
      <w:r>
        <w:rPr>
          <w:rStyle w:val="VerbatimChar"/>
        </w:rPr>
        <w:t xml:space="preserve">git config --global gpg.program $(which gpg2)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image_5](./image/Снимок экрана от 2023-02-25 17-25-16.png)</w:t>
      </w:r>
    </w:p>
    <w:bookmarkEnd w:id="40"/>
    <w:bookmarkStart w:id="41" w:name="настройка-g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gh</w:t>
      </w:r>
    </w:p>
    <w:p>
      <w:pPr>
        <w:numPr>
          <w:ilvl w:val="0"/>
          <w:numId w:val="1013"/>
        </w:numPr>
      </w:pPr>
      <w:r>
        <w:t xml:space="preserve">Для начала необходимо авторизоваться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auth login</w:t>
      </w:r>
    </w:p>
    <w:p>
      <w:pPr>
        <w:numPr>
          <w:ilvl w:val="0"/>
          <w:numId w:val="1013"/>
        </w:numPr>
      </w:pPr>
      <w:r>
        <w:t xml:space="preserve">Утилита задаст несколько наводящих вопросов.</w:t>
      </w:r>
    </w:p>
    <w:p>
      <w:pPr>
        <w:numPr>
          <w:ilvl w:val="0"/>
          <w:numId w:val="1013"/>
        </w:numPr>
      </w:pPr>
      <w:r>
        <w:t xml:space="preserve">Авторизоваться можно через броузер.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настраивать и работать с git.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ithub.com/settings/ke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settings/ke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2023-06-19T06:09:28Z</dcterms:created>
  <dcterms:modified xsi:type="dcterms:W3CDTF">2023-06-19T06:09:28Z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