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mc:AlternateContent>
          <mc:Choice Requires="wpg">
            <w:drawing>
              <wp:inline xmlns:wp="http://schemas.openxmlformats.org/drawingml/2006/wordprocessingDrawing" distT="0" distB="0" distL="0" distR="0">
                <wp:extent cx="3327899" cy="283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9"/>
                        <a:srcRect l="0" t="0" r="0" b="0"/>
                        <a:stretch/>
                      </pic:blipFill>
                      <pic:spPr bwMode="auto">
                        <a:xfrm flipH="0" flipV="0">
                          <a:off x="0" y="0"/>
                          <a:ext cx="3327898" cy="28341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62.0pt;height:223.2pt;mso-wrap-distance-left:0.0pt;mso-wrap-distance-top:0.0pt;mso-wrap-distance-right:0.0pt;mso-wrap-distance-bottom:0.0pt;">
                <v:path textboxrect="0,0,0,0"/>
                <v:imagedata r:id="rId9" o:title=""/>
              </v:shape>
            </w:pict>
          </mc:Fallback>
        </mc:AlternateContent>
      </w:r>
      <w:r>
        <w:rPr>
          <w:rtl w:val="0"/>
        </w:rPr>
      </w:r>
      <w:r/>
    </w:p>
    <w:p>
      <w:pPr>
        <w:jc w:val="center"/>
        <w:spacing w:before="240" w:line="16" w:lineRule="auto"/>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ΠΑΝΕΠΙΣΤΗΜΙΟ ΜΑΚΕΔΟΝΙΑΣ</w:t>
      </w:r>
      <w:r/>
    </w:p>
    <w:p>
      <w:pPr>
        <w:jc w:val="center"/>
        <w:spacing w:before="240" w:line="1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Τμήμα Εφαρμοσμένης Πληροφορικής</w:t>
      </w:r>
      <w:r/>
    </w:p>
    <w:p>
      <w:pPr>
        <w:jc w:val="center"/>
        <w:spacing w:before="240" w:line="16" w:lineRule="auto"/>
      </w:pPr>
      <w:r>
        <w:rPr>
          <w:rtl w:val="0"/>
        </w:rPr>
      </w:r>
      <w:r/>
    </w:p>
    <w:p>
      <w:pPr>
        <w:jc w:val="center"/>
        <w:spacing w:before="240" w:line="16" w:lineRule="auto"/>
      </w:pPr>
      <w:r>
        <w:rPr>
          <w:rtl w:val="0"/>
        </w:rPr>
      </w:r>
      <w:r/>
    </w:p>
    <w:p>
      <w:pPr>
        <w:jc w:val="center"/>
        <w:spacing w:before="240" w:line="16" w:lineRule="auto"/>
      </w:pPr>
      <w:r>
        <w:rPr>
          <w:rtl w:val="0"/>
        </w:rPr>
      </w:r>
      <w:r/>
    </w:p>
    <w:tbl>
      <w:tblPr>
        <w:tblStyle w:val="639"/>
        <w:tblW w:w="89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930"/>
        <w:gridCol w:w="5990"/>
        <w:tblGridChange w:id="0">
          <w:tblGrid>
            <w:gridCol w:w="2930"/>
            <w:gridCol w:w="5990"/>
          </w:tblGrid>
        </w:tblGridChange>
      </w:tblGrid>
      <w:tr>
        <w:trPr>
          <w:cantSplit w:val="false"/>
          <w:trHeight w:val="395"/>
        </w:trPr>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Μάθημα</w:t>
            </w:r>
            <w:r/>
          </w:p>
        </w:tc>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Ψηφιακό Μάρκετινγκ</w:t>
            </w:r>
            <w:r/>
          </w:p>
        </w:tc>
      </w:tr>
      <w:tr>
        <w:trPr>
          <w:cantSplit w:val="false"/>
          <w:trHeight w:val="395"/>
        </w:trPr>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Διδάσκων</w:t>
            </w:r>
            <w:r/>
          </w:p>
        </w:tc>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Μάρω Βλαχοπούλου</w:t>
            </w:r>
            <w:r/>
          </w:p>
        </w:tc>
      </w:tr>
      <w:tr>
        <w:trPr>
          <w:cantSplit w:val="false"/>
          <w:trHeight w:val="395"/>
        </w:trPr>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Εξάμηνο</w:t>
            </w:r>
            <w:r/>
          </w:p>
        </w:tc>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Ε’</w:t>
            </w:r>
            <w:r/>
          </w:p>
        </w:tc>
      </w:tr>
      <w:tr>
        <w:trPr>
          <w:cantSplit w:val="false"/>
          <w:trHeight w:val="395"/>
        </w:trPr>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Ακαδ. έτος</w:t>
            </w:r>
            <w:r/>
          </w:p>
        </w:tc>
        <w:tc>
          <w:tcPr>
            <w:shd w:val="clear" w:color="auto" w:fill="d9d9d9"/>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2022-23</w:t>
            </w:r>
            <w:r/>
          </w:p>
        </w:tc>
      </w:tr>
    </w:tbl>
    <w:p>
      <w:pPr>
        <w:jc w:val="center"/>
        <w:spacing w:before="240" w:line="16" w:lineRule="auto"/>
      </w:pPr>
      <w:r>
        <w:rPr>
          <w:rtl w:val="0"/>
        </w:rPr>
      </w:r>
      <w:r/>
    </w:p>
    <w:tbl>
      <w:tblPr>
        <w:tblStyle w:val="640"/>
        <w:tblW w:w="889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8895"/>
        <w:tblGridChange w:id="1">
          <w:tblGrid>
            <w:gridCol w:w="8895"/>
          </w:tblGrid>
        </w:tblGridChange>
      </w:tblGrid>
      <w:tr>
        <w:trPr>
          <w:cantSplit w:val="false"/>
          <w:trHeight w:val="470"/>
        </w:trPr>
        <w:tc>
          <w:tcPr>
            <w:shd w:val="clear" w:color="auto" w:fill="95b3d7"/>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ΟΜΑΔΑ: Ihopewecanchangeitlater</w:t>
            </w:r>
            <w:r/>
          </w:p>
        </w:tc>
      </w:tr>
      <w:tr>
        <w:trPr>
          <w:cantSplit w:val="false"/>
          <w:trHeight w:val="1415"/>
        </w:trPr>
        <w:tc>
          <w:tcPr>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line="18" w:lineRule="auto"/>
              <w:rPr>
                <w:rFonts w:ascii="Times New Roman" w:hAnsi="Times New Roman" w:eastAsia="Times New Roman" w:cs="Times New Roman"/>
                <w:sz w:val="24"/>
                <w:szCs w:val="24"/>
              </w:rPr>
            </w:pPr>
            <w:r>
              <w:rPr>
                <w:rtl w:val="0"/>
              </w:rPr>
            </w:r>
            <w:r/>
          </w:p>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Ιωσηφίδης Ευστάθιος, iis21027</w:t>
            </w:r>
            <w:r/>
          </w:p>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Καρακεχαγιόγλου Μωυσής, iis21107</w:t>
            </w:r>
            <w:r/>
          </w:p>
          <w:p>
            <w:pPr>
              <w:jc w:val="center"/>
              <w:spacing w:before="240" w:after="140" w:line="1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Παναγιώτου Ζωή Μαρία, iis21077</w:t>
            </w:r>
            <w:r/>
          </w:p>
        </w:tc>
      </w:tr>
    </w:tbl>
    <w:p>
      <w:pPr>
        <w:jc w:val="center"/>
        <w:spacing w:before="240" w:line="16" w:lineRule="auto"/>
      </w:pPr>
      <w:r>
        <w:rPr>
          <w:rtl w:val="0"/>
        </w:rPr>
      </w:r>
      <w:r/>
    </w:p>
    <w:tbl>
      <w:tblPr>
        <w:tblStyle w:val="641"/>
        <w:tblW w:w="89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930"/>
        <w:gridCol w:w="5990"/>
        <w:tblGridChange w:id="2">
          <w:tblGrid>
            <w:gridCol w:w="2930"/>
            <w:gridCol w:w="5990"/>
          </w:tblGrid>
        </w:tblGridChange>
      </w:tblGrid>
      <w:tr>
        <w:trPr>
          <w:cantSplit w:val="false"/>
          <w:trHeight w:val="485"/>
        </w:trPr>
        <w:tc>
          <w:tcPr>
            <w:gridSpan w:val="2"/>
            <w:shd w:val="clear" w:color="auto" w:fill="95b3d7"/>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ΘΕΜΑ</w:t>
            </w:r>
            <w:r/>
          </w:p>
        </w:tc>
      </w:tr>
      <w:tr>
        <w:trPr>
          <w:cantSplit w:val="false"/>
          <w:trHeight w:val="950"/>
        </w:trPr>
        <w:tc>
          <w:tcPr>
            <w:shd w:val="clear" w:color="auto" w:fill="auto"/>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after="140" w:line="18"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Τίτλος εργασίας</w:t>
            </w:r>
            <w:r/>
          </w:p>
        </w:tc>
        <w:tc>
          <w:tcPr>
            <w:shd w:val="clear" w:color="auto" w:fill="auto"/>
            <w:tcBorders>
              <w:top w:val="single" w:color="000000" w:sz="7" w:space="0"/>
              <w:left w:val="single" w:color="000000" w:sz="7" w:space="0"/>
              <w:bottom w:val="single" w:color="000000" w:sz="7" w:space="0"/>
              <w:right w:val="single" w:color="000000" w:sz="7" w:space="0"/>
            </w:tcBorders>
            <w:tcMar>
              <w:left w:w="100" w:type="dxa"/>
              <w:top w:w="100" w:type="dxa"/>
              <w:right w:w="100" w:type="dxa"/>
              <w:bottom w:w="100" w:type="dxa"/>
            </w:tcMar>
            <w:vAlign w:val="top"/>
            <w:textDirection w:val="lrTb"/>
            <w:noWrap w:val="false"/>
          </w:tcPr>
          <w:p>
            <w:pPr>
              <w:jc w:val="center"/>
              <w:spacing w:before="240" w:line="18" w:lineRule="auto"/>
            </w:pPr>
            <w:r>
              <w:rPr>
                <w:rtl w:val="0"/>
              </w:rPr>
            </w:r>
            <w:r/>
          </w:p>
          <w:p>
            <w:pPr>
              <w:jc w:val="center"/>
            </w:pPr>
            <w:r>
              <w:rPr>
                <w:rtl w:val="0"/>
              </w:rPr>
              <w:t xml:space="preserve">Visual AI και εφαρμογές στον τομέα της μόδας</w:t>
            </w:r>
            <w:r/>
          </w:p>
          <w:p>
            <w:pPr>
              <w:jc w:val="center"/>
            </w:pPr>
            <w:r>
              <w:rPr>
                <w:rtl w:val="0"/>
              </w:rPr>
              <w:t xml:space="preserve">ΕΡΩΤΗΜΑΤΟΛΟΓΙΟ - ΑΠΑΝΤΗΣΕΙΣ</w:t>
            </w:r>
            <w:r/>
          </w:p>
        </w:tc>
      </w:tr>
    </w:tbl>
    <w:p>
      <w:pPr>
        <w:jc w:val="center"/>
        <w:spacing w:before="240" w:line="18" w:lineRule="auto"/>
      </w:pPr>
      <w:r>
        <w:rPr>
          <w:rtl w:val="0"/>
        </w:rPr>
      </w:r>
      <w:r/>
    </w:p>
    <w:p>
      <w:pPr>
        <w:jc w:val="both"/>
      </w:pPr>
      <w:r>
        <w:rPr>
          <w:rtl w:val="0"/>
        </w:rPr>
      </w:r>
      <w:r/>
    </w:p>
    <w:p>
      <w:pPr>
        <w:ind w:firstLine="720"/>
        <w:jc w:val="both"/>
      </w:pPr>
      <w:r>
        <w:rPr>
          <w:rtl w:val="0"/>
        </w:rPr>
        <w:t xml:space="preserve">Ακολουθεί ένα ερευνητικό ερωτηματολόγιο που χρησιμοποιήθηκε για τη συλλογή </w:t>
      </w:r>
      <w:r>
        <w:rPr>
          <w:rtl w:val="0"/>
        </w:rPr>
        <w:t xml:space="preserve">πληροφοριών σχετικά με τη χρήση της οπτικής τεχνητής νοημοσύνης στη βιομηχανία της μόδας, καθώς και στην συμβολή του διαδικτύου και των Μέσων Κοινωνικής Δικτύωσης στο εμπόριο. Η έρευνα επικεντρώθηκε σε 1000 άτομα που ανήκουν στη γενιά Gen Z  και Millenium:</w:t>
      </w:r>
      <w:r/>
    </w:p>
    <w:p>
      <w:pPr>
        <w:jc w:val="both"/>
      </w:pPr>
      <w:r>
        <w:rPr>
          <w:rtl w:val="0"/>
        </w:rPr>
      </w:r>
      <w:r/>
    </w:p>
    <w:p>
      <w:pPr>
        <w:jc w:val="both"/>
      </w:pPr>
      <w:r>
        <w:rPr>
          <w:rtl w:val="0"/>
        </w:rPr>
        <w:t xml:space="preserve">1. Ψωνίζετε στο διαδίκτυο εβδομαδιαία;</w:t>
      </w:r>
      <w:r/>
    </w:p>
    <w:p>
      <w:pPr>
        <w:jc w:val="both"/>
      </w:pPr>
      <w:r>
        <w:rPr>
          <w:rtl w:val="0"/>
        </w:rPr>
      </w:r>
      <w:r/>
    </w:p>
    <w:p>
      <w:pPr>
        <w:numPr>
          <w:ilvl w:val="0"/>
          <w:numId w:val="3"/>
        </w:numPr>
        <w:ind w:left="720" w:hanging="360"/>
        <w:jc w:val="both"/>
      </w:pPr>
      <w:r>
        <w:rPr>
          <w:rtl w:val="0"/>
        </w:rPr>
        <w:t xml:space="preserve">ΝΑΙ</w:t>
      </w:r>
      <w:r/>
    </w:p>
    <w:p>
      <w:pPr>
        <w:numPr>
          <w:ilvl w:val="0"/>
          <w:numId w:val="3"/>
        </w:numPr>
        <w:ind w:left="720" w:hanging="360"/>
        <w:jc w:val="both"/>
      </w:pPr>
      <w:r>
        <w:rPr>
          <w:rtl w:val="0"/>
        </w:rPr>
        <w:t xml:space="preserve">ΟΧΙ</w:t>
      </w:r>
      <w:r/>
    </w:p>
    <w:p>
      <w:pPr>
        <w:jc w:val="both"/>
      </w:pPr>
      <w:r>
        <w:rPr>
          <w:rtl w:val="0"/>
        </w:rPr>
      </w:r>
      <w:r/>
    </w:p>
    <w:p>
      <w:pPr>
        <w:jc w:val="both"/>
      </w:pPr>
      <w:r>
        <w:rPr>
          <w:rtl w:val="0"/>
        </w:rPr>
      </w:r>
      <w:r/>
    </w:p>
    <w:p>
      <w:pPr>
        <w:jc w:val="both"/>
        <w:rPr>
          <w:highlight w:val="none"/>
        </w:rPr>
      </w:pPr>
      <w:r>
        <w:rPr>
          <w:rtl w:val="0"/>
        </w:rPr>
        <w:t xml:space="preserve">2. Χρησιμοποιείτε εβδομαδιαία το διαδίκτυο για shop in-store;</w:t>
      </w:r>
      <w:r/>
    </w:p>
    <w:p>
      <w:pPr>
        <w:jc w:val="both"/>
      </w:pPr>
      <w:r>
        <w:rPr>
          <w:highlight w:val="none"/>
          <w:rtl w:val="0"/>
        </w:rPr>
      </w:r>
      <w:r>
        <w:rPr>
          <w:highlight w:val="none"/>
          <w:rtl w:val="0"/>
        </w:rPr>
      </w:r>
    </w:p>
    <w:p>
      <w:pPr>
        <w:numPr>
          <w:ilvl w:val="0"/>
          <w:numId w:val="8"/>
        </w:numPr>
        <w:ind w:left="720" w:hanging="360"/>
        <w:jc w:val="both"/>
      </w:pPr>
      <w:r>
        <w:rPr>
          <w:rtl w:val="0"/>
        </w:rPr>
        <w:t xml:space="preserve">ΝΑΙ </w:t>
      </w:r>
      <w:r/>
    </w:p>
    <w:p>
      <w:pPr>
        <w:numPr>
          <w:ilvl w:val="0"/>
          <w:numId w:val="8"/>
        </w:numPr>
        <w:ind w:left="720" w:hanging="360"/>
        <w:jc w:val="both"/>
      </w:pPr>
      <w:r>
        <w:rPr>
          <w:rtl w:val="0"/>
        </w:rPr>
        <w:t xml:space="preserve">ΟΧΙ</w:t>
      </w:r>
      <w:r/>
    </w:p>
    <w:p>
      <w:pPr>
        <w:jc w:val="both"/>
      </w:pPr>
      <w:r>
        <w:rPr>
          <w:rtl w:val="0"/>
        </w:rPr>
      </w:r>
      <w:r/>
    </w:p>
    <w:p>
      <w:pPr>
        <w:jc w:val="both"/>
      </w:pPr>
      <w:r>
        <w:rPr>
          <w:rtl w:val="0"/>
        </w:rPr>
      </w:r>
      <w:r/>
    </w:p>
    <w:p>
      <w:pPr>
        <w:jc w:val="both"/>
      </w:pPr>
      <w:r>
        <w:rPr>
          <w:rtl w:val="0"/>
        </w:rPr>
        <w:t xml:space="preserve">3. Θα χρησιμοποιούσατε τις κινητές συσκευές σας για να πραγματοποιήσετε μία συναλλαγή;</w:t>
      </w:r>
      <w:r/>
    </w:p>
    <w:p>
      <w:pPr>
        <w:jc w:val="both"/>
      </w:pPr>
      <w:r>
        <w:rPr>
          <w:rtl w:val="0"/>
        </w:rPr>
      </w:r>
      <w:r/>
    </w:p>
    <w:p>
      <w:pPr>
        <w:numPr>
          <w:ilvl w:val="0"/>
          <w:numId w:val="9"/>
        </w:numPr>
        <w:ind w:left="720" w:hanging="360"/>
        <w:jc w:val="both"/>
      </w:pPr>
      <w:r>
        <w:rPr>
          <w:rtl w:val="0"/>
        </w:rPr>
        <w:t xml:space="preserve">ΝΑΙ</w:t>
      </w:r>
      <w:r/>
    </w:p>
    <w:p>
      <w:pPr>
        <w:numPr>
          <w:ilvl w:val="0"/>
          <w:numId w:val="9"/>
        </w:numPr>
        <w:ind w:left="720" w:hanging="360"/>
        <w:jc w:val="both"/>
      </w:pPr>
      <w:r>
        <w:rPr>
          <w:rtl w:val="0"/>
        </w:rPr>
        <w:t xml:space="preserve">ΟΧΙ</w:t>
      </w:r>
      <w:r/>
    </w:p>
    <w:p>
      <w:pPr>
        <w:jc w:val="both"/>
      </w:pPr>
      <w:r>
        <w:rPr>
          <w:rtl w:val="0"/>
        </w:rPr>
      </w:r>
      <w:r/>
    </w:p>
    <w:p>
      <w:pPr>
        <w:jc w:val="both"/>
      </w:pPr>
      <w:r>
        <w:rPr>
          <w:rtl w:val="0"/>
        </w:rPr>
      </w:r>
      <w:r/>
    </w:p>
    <w:p>
      <w:pPr>
        <w:jc w:val="both"/>
      </w:pPr>
      <w:r>
        <w:rPr>
          <w:rtl w:val="0"/>
        </w:rPr>
        <w:t xml:space="preserve">4. Ανακαλύπτετε καινούρια προϊόντα καθώς κάνετε περιήγηση στο διαδίκτυο;</w:t>
      </w:r>
      <w:r/>
    </w:p>
    <w:p>
      <w:pPr>
        <w:jc w:val="both"/>
      </w:pPr>
      <w:r>
        <w:rPr>
          <w:rtl w:val="0"/>
        </w:rPr>
      </w:r>
      <w:r/>
    </w:p>
    <w:p>
      <w:pPr>
        <w:numPr>
          <w:ilvl w:val="0"/>
          <w:numId w:val="10"/>
        </w:numPr>
        <w:ind w:left="720" w:hanging="360"/>
        <w:jc w:val="both"/>
      </w:pPr>
      <w:r>
        <w:rPr>
          <w:rtl w:val="0"/>
        </w:rPr>
        <w:t xml:space="preserve">ΝΑΙ</w:t>
      </w:r>
      <w:r/>
    </w:p>
    <w:p>
      <w:pPr>
        <w:numPr>
          <w:ilvl w:val="0"/>
          <w:numId w:val="10"/>
        </w:numPr>
        <w:ind w:left="720" w:hanging="360"/>
        <w:jc w:val="both"/>
      </w:pPr>
      <w:r>
        <w:rPr>
          <w:rtl w:val="0"/>
        </w:rPr>
        <w:t xml:space="preserve">ΟΧΙ</w:t>
      </w:r>
      <w:r/>
    </w:p>
    <w:p>
      <w:pPr>
        <w:jc w:val="both"/>
      </w:pPr>
      <w:r>
        <w:rPr>
          <w:rtl w:val="0"/>
        </w:rPr>
      </w:r>
      <w:r/>
    </w:p>
    <w:p>
      <w:pPr>
        <w:jc w:val="both"/>
      </w:pPr>
      <w:r>
        <w:rPr>
          <w:rtl w:val="0"/>
        </w:rPr>
      </w:r>
      <w:r/>
    </w:p>
    <w:p>
      <w:pPr>
        <w:jc w:val="both"/>
      </w:pPr>
      <w:r>
        <w:rPr>
          <w:rtl w:val="0"/>
        </w:rPr>
        <w:t xml:space="preserve">5. Θα επιθυμούσατε να βελτιωθούν οι δυνατότητες οπτικής αναζήτησης έτσι ώστε να μπορείτε πιο εύκολα να ανακαλύψετε καινούρια προϊόντα που να μπορείτε να αγοράσετε;</w:t>
      </w:r>
      <w:r/>
    </w:p>
    <w:p>
      <w:pPr>
        <w:jc w:val="both"/>
      </w:pPr>
      <w:r>
        <w:rPr>
          <w:rtl w:val="0"/>
        </w:rPr>
      </w:r>
      <w:r/>
    </w:p>
    <w:p>
      <w:pPr>
        <w:numPr>
          <w:ilvl w:val="0"/>
          <w:numId w:val="1"/>
        </w:numPr>
        <w:ind w:left="720" w:hanging="360"/>
        <w:jc w:val="both"/>
      </w:pPr>
      <w:r>
        <w:rPr>
          <w:rtl w:val="0"/>
        </w:rPr>
        <w:t xml:space="preserve">ΝΑΙ</w:t>
      </w:r>
      <w:r/>
    </w:p>
    <w:p>
      <w:pPr>
        <w:numPr>
          <w:ilvl w:val="0"/>
          <w:numId w:val="1"/>
        </w:numPr>
        <w:ind w:left="720" w:hanging="360"/>
        <w:jc w:val="both"/>
      </w:pPr>
      <w:r>
        <w:rPr>
          <w:rtl w:val="0"/>
        </w:rPr>
        <w:t xml:space="preserve">ΟΧΙ</w:t>
      </w:r>
      <w:r/>
    </w:p>
    <w:p>
      <w:pPr>
        <w:jc w:val="both"/>
      </w:pPr>
      <w:r>
        <w:rPr>
          <w:rtl w:val="0"/>
        </w:rPr>
      </w:r>
      <w:r/>
    </w:p>
    <w:p>
      <w:pPr>
        <w:jc w:val="both"/>
      </w:pPr>
      <w:r>
        <w:rPr>
          <w:rtl w:val="0"/>
        </w:rPr>
        <w:t xml:space="preserve">6. Αν ανήκετε στη Gen Z θεωρείτε ότι η εικόνα μιας ιστοσελίδας θα σας επηρεάσει στην πραγματοποίηση μιας αγοράς;</w:t>
      </w:r>
      <w:r/>
    </w:p>
    <w:p>
      <w:pPr>
        <w:jc w:val="both"/>
      </w:pPr>
      <w:r>
        <w:rPr>
          <w:rtl w:val="0"/>
        </w:rPr>
      </w:r>
      <w:r/>
    </w:p>
    <w:p>
      <w:pPr>
        <w:numPr>
          <w:ilvl w:val="0"/>
          <w:numId w:val="12"/>
        </w:numPr>
        <w:ind w:left="720" w:hanging="360"/>
        <w:jc w:val="both"/>
      </w:pPr>
      <w:r>
        <w:rPr>
          <w:rtl w:val="0"/>
        </w:rPr>
        <w:t xml:space="preserve">ΝΑΙ</w:t>
      </w:r>
      <w:r/>
    </w:p>
    <w:p>
      <w:pPr>
        <w:numPr>
          <w:ilvl w:val="0"/>
          <w:numId w:val="12"/>
        </w:numPr>
        <w:ind w:left="720" w:hanging="360"/>
        <w:jc w:val="both"/>
      </w:pPr>
      <w:r>
        <w:rPr>
          <w:rtl w:val="0"/>
        </w:rPr>
        <w:t xml:space="preserve">ΟΧΙ</w:t>
      </w:r>
      <w:r/>
    </w:p>
    <w:p>
      <w:pPr>
        <w:jc w:val="both"/>
      </w:pPr>
      <w:r>
        <w:rPr>
          <w:rtl w:val="0"/>
        </w:rPr>
        <w:t xml:space="preserve"> </w:t>
      </w:r>
      <w:r/>
    </w:p>
    <w:p>
      <w:pPr>
        <w:jc w:val="both"/>
      </w:pPr>
      <w:r>
        <w:rPr>
          <w:rtl w:val="0"/>
        </w:rPr>
      </w:r>
      <w:r/>
    </w:p>
    <w:p>
      <w:pPr>
        <w:jc w:val="both"/>
      </w:pPr>
      <w:r>
        <w:rPr>
          <w:rtl w:val="0"/>
        </w:rPr>
        <w:t xml:space="preserve">7. Από που βρίσκετε τα προϊόντα τα οποία θέλετε να αγοράσετε;</w:t>
      </w:r>
      <w:r/>
    </w:p>
    <w:p>
      <w:pPr>
        <w:jc w:val="both"/>
      </w:pPr>
      <w:r>
        <w:rPr>
          <w:rtl w:val="0"/>
        </w:rPr>
      </w:r>
      <w:r/>
    </w:p>
    <w:p>
      <w:pPr>
        <w:numPr>
          <w:ilvl w:val="0"/>
          <w:numId w:val="6"/>
        </w:numPr>
        <w:ind w:left="720" w:hanging="360"/>
        <w:jc w:val="both"/>
      </w:pPr>
      <w:r>
        <w:rPr>
          <w:rtl w:val="0"/>
        </w:rPr>
        <w:t xml:space="preserve">Από τα social media</w:t>
      </w:r>
      <w:r/>
    </w:p>
    <w:p>
      <w:pPr>
        <w:numPr>
          <w:ilvl w:val="0"/>
          <w:numId w:val="6"/>
        </w:numPr>
        <w:ind w:left="720" w:hanging="360"/>
        <w:jc w:val="both"/>
      </w:pPr>
      <w:r>
        <w:rPr>
          <w:rtl w:val="0"/>
        </w:rPr>
        <w:t xml:space="preserve">Από τα website των λιανοπωλητών</w:t>
      </w:r>
      <w:r/>
    </w:p>
    <w:p>
      <w:pPr>
        <w:jc w:val="both"/>
      </w:pPr>
      <w:r>
        <w:rPr>
          <w:rtl w:val="0"/>
        </w:rPr>
      </w:r>
      <w:r/>
    </w:p>
    <w:p>
      <w:pPr>
        <w:jc w:val="both"/>
      </w:pPr>
      <w:r>
        <w:rPr>
          <w:rtl w:val="0"/>
        </w:rPr>
        <w:t xml:space="preserve">8. Χρησιμοποιείτε τα Μέσα Κοινωνικής Δικτύωσης τουλάχιστον 5 φορές την ημέρα;</w:t>
      </w:r>
      <w:r/>
    </w:p>
    <w:p>
      <w:pPr>
        <w:jc w:val="both"/>
      </w:pPr>
      <w:r>
        <w:rPr>
          <w:rtl w:val="0"/>
        </w:rPr>
      </w:r>
      <w:r/>
    </w:p>
    <w:p>
      <w:pPr>
        <w:numPr>
          <w:ilvl w:val="0"/>
          <w:numId w:val="2"/>
        </w:numPr>
        <w:ind w:left="720" w:hanging="360"/>
        <w:jc w:val="both"/>
      </w:pPr>
      <w:r>
        <w:rPr>
          <w:rtl w:val="0"/>
        </w:rPr>
        <w:t xml:space="preserve">ΝΑΙ</w:t>
      </w:r>
      <w:r/>
    </w:p>
    <w:p>
      <w:pPr>
        <w:numPr>
          <w:ilvl w:val="0"/>
          <w:numId w:val="2"/>
        </w:numPr>
        <w:ind w:left="720" w:hanging="360"/>
        <w:jc w:val="both"/>
      </w:pPr>
      <w:r>
        <w:rPr>
          <w:rtl w:val="0"/>
        </w:rPr>
        <w:t xml:space="preserve">ΟΧΙ</w:t>
      </w:r>
      <w:r/>
    </w:p>
    <w:p>
      <w:pPr>
        <w:jc w:val="both"/>
      </w:pPr>
      <w:r>
        <w:rPr>
          <w:rtl w:val="0"/>
        </w:rPr>
      </w:r>
      <w:r/>
    </w:p>
    <w:p>
      <w:pPr>
        <w:jc w:val="both"/>
      </w:pPr>
      <w:r>
        <w:rPr>
          <w:rtl w:val="0"/>
        </w:rPr>
      </w:r>
      <w:r/>
    </w:p>
    <w:p>
      <w:pPr>
        <w:jc w:val="both"/>
      </w:pPr>
      <w:r>
        <w:rPr>
          <w:rtl w:val="0"/>
        </w:rPr>
        <w:t xml:space="preserve">9. Θα βλέπατε θετικά την δυνατότητα αλληλεπίδρασης με το προϊόν που θα επιθυμούσατε να αγοράσετε μέσω του διαδικτύου ή τα social media;</w:t>
      </w:r>
      <w:r/>
    </w:p>
    <w:p>
      <w:pPr>
        <w:jc w:val="both"/>
      </w:pPr>
      <w:r>
        <w:rPr>
          <w:rtl w:val="0"/>
        </w:rPr>
      </w:r>
      <w:r/>
    </w:p>
    <w:p>
      <w:pPr>
        <w:numPr>
          <w:ilvl w:val="0"/>
          <w:numId w:val="7"/>
        </w:numPr>
        <w:ind w:left="720" w:hanging="360"/>
        <w:jc w:val="both"/>
      </w:pPr>
      <w:r>
        <w:rPr>
          <w:rtl w:val="0"/>
        </w:rPr>
        <w:t xml:space="preserve">ΝΑΙ</w:t>
      </w:r>
      <w:r/>
    </w:p>
    <w:p>
      <w:pPr>
        <w:numPr>
          <w:ilvl w:val="0"/>
          <w:numId w:val="7"/>
        </w:numPr>
        <w:ind w:left="720" w:hanging="360"/>
        <w:jc w:val="both"/>
      </w:pPr>
      <w:r>
        <w:rPr>
          <w:rtl w:val="0"/>
        </w:rPr>
        <w:t xml:space="preserve">ΟΧΙ</w:t>
      </w:r>
      <w:r/>
    </w:p>
    <w:p>
      <w:pPr>
        <w:jc w:val="both"/>
      </w:pPr>
      <w:r>
        <w:rPr>
          <w:rtl w:val="0"/>
        </w:rPr>
      </w:r>
      <w:r/>
    </w:p>
    <w:p>
      <w:pPr>
        <w:jc w:val="both"/>
      </w:pPr>
      <w:r>
        <w:rPr>
          <w:rtl w:val="0"/>
        </w:rPr>
        <w:t xml:space="preserve">10. Σας αρέσει η εμφάνιση διαφημίσεων που προτείνουν προϊόντα κατά την περιήγηση σας στο διαδίκτυο;</w:t>
      </w:r>
      <w:r/>
    </w:p>
    <w:p>
      <w:pPr>
        <w:jc w:val="both"/>
      </w:pPr>
      <w:r>
        <w:rPr>
          <w:rtl w:val="0"/>
        </w:rPr>
      </w:r>
      <w:r/>
    </w:p>
    <w:p>
      <w:pPr>
        <w:numPr>
          <w:ilvl w:val="0"/>
          <w:numId w:val="13"/>
        </w:numPr>
        <w:ind w:left="720" w:hanging="360"/>
        <w:jc w:val="both"/>
      </w:pPr>
      <w:r>
        <w:rPr>
          <w:rtl w:val="0"/>
        </w:rPr>
        <w:t xml:space="preserve">ΝΑΙ</w:t>
      </w:r>
      <w:r/>
    </w:p>
    <w:p>
      <w:pPr>
        <w:numPr>
          <w:ilvl w:val="0"/>
          <w:numId w:val="13"/>
        </w:numPr>
        <w:ind w:left="720" w:hanging="360"/>
        <w:jc w:val="both"/>
      </w:pPr>
      <w:r>
        <w:rPr>
          <w:rtl w:val="0"/>
        </w:rPr>
        <w:t xml:space="preserve">ΟΧΙ</w:t>
      </w:r>
      <w:r/>
    </w:p>
    <w:p>
      <w:pPr>
        <w:jc w:val="both"/>
      </w:pPr>
      <w:r>
        <w:rPr>
          <w:rtl w:val="0"/>
        </w:rPr>
      </w:r>
      <w:r/>
    </w:p>
    <w:p>
      <w:pPr>
        <w:jc w:val="both"/>
      </w:pPr>
      <w:r>
        <w:rPr>
          <w:rtl w:val="0"/>
        </w:rPr>
      </w:r>
      <w:r/>
    </w:p>
    <w:p>
      <w:pPr>
        <w:jc w:val="both"/>
      </w:pPr>
      <w:r>
        <w:rPr>
          <w:rtl w:val="0"/>
        </w:rPr>
        <w:t xml:space="preserve">11. Επιλέξτε τη πρόταση από τις παρακάτω που σας εκφράζει καλύτερα:</w:t>
      </w:r>
      <w:r/>
    </w:p>
    <w:p>
      <w:pPr>
        <w:jc w:val="both"/>
      </w:pPr>
      <w:r>
        <w:rPr>
          <w:rtl w:val="0"/>
        </w:rPr>
      </w:r>
      <w:r/>
    </w:p>
    <w:p>
      <w:pPr>
        <w:numPr>
          <w:ilvl w:val="0"/>
          <w:numId w:val="4"/>
        </w:numPr>
        <w:ind w:left="720" w:hanging="360"/>
        <w:jc w:val="both"/>
      </w:pPr>
      <w:r>
        <w:rPr>
          <w:rtl w:val="0"/>
        </w:rPr>
        <w:t xml:space="preserve">Προτιμώ οι διαφημίσεις που θα μου εμφανίζονται να είναι βασισμένες στις προτιμήσεις ανθρώπων που έχουν παρόμοια χαρακτηριστικά με εμένα</w:t>
      </w:r>
      <w:r/>
    </w:p>
    <w:p>
      <w:pPr>
        <w:numPr>
          <w:ilvl w:val="0"/>
          <w:numId w:val="4"/>
        </w:numPr>
        <w:ind w:left="720" w:hanging="360"/>
        <w:jc w:val="both"/>
      </w:pPr>
      <w:r>
        <w:rPr>
          <w:rtl w:val="0"/>
        </w:rPr>
        <w:t xml:space="preserve">Προτιμώ οι διαφημίσεις που θα μου εμφανίζονται να είναι βασισμένες στις δικές μου αγορές</w:t>
      </w:r>
      <w:r/>
    </w:p>
    <w:p>
      <w:pPr>
        <w:numPr>
          <w:ilvl w:val="0"/>
          <w:numId w:val="4"/>
        </w:numPr>
        <w:ind w:left="720" w:hanging="360"/>
        <w:jc w:val="both"/>
      </w:pPr>
      <w:r>
        <w:rPr>
          <w:rtl w:val="0"/>
        </w:rPr>
        <w:t xml:space="preserve">Προτιμώ οι διαφημίσεις που θα μου εμφανίζονται να μη βασίζονται σε συγκεκριμένα δεδομένα και να είναι τυχαίες</w:t>
      </w:r>
      <w:r/>
    </w:p>
    <w:p>
      <w:pPr>
        <w:jc w:val="both"/>
      </w:pPr>
      <w:r>
        <w:rPr>
          <w:rtl w:val="0"/>
        </w:rPr>
      </w:r>
      <w:r/>
    </w:p>
    <w:p>
      <w:pPr>
        <w:jc w:val="both"/>
      </w:pPr>
      <w:r>
        <w:rPr>
          <w:rtl w:val="0"/>
        </w:rPr>
        <w:t xml:space="preserve"> </w:t>
      </w:r>
      <w:r/>
    </w:p>
    <w:p>
      <w:pPr>
        <w:jc w:val="both"/>
      </w:pPr>
      <w:r>
        <w:rPr>
          <w:rtl w:val="0"/>
        </w:rPr>
        <w:t xml:space="preserve">12. Βλέπετε θετικά το να αγοράσετε κάποιο προϊόν βασιζόμενοι στις διαφημίσεις;</w:t>
      </w:r>
      <w:r/>
    </w:p>
    <w:p>
      <w:pPr>
        <w:jc w:val="both"/>
      </w:pPr>
      <w:r>
        <w:rPr>
          <w:rtl w:val="0"/>
        </w:rPr>
      </w:r>
      <w:r/>
    </w:p>
    <w:p>
      <w:pPr>
        <w:numPr>
          <w:ilvl w:val="0"/>
          <w:numId w:val="5"/>
        </w:numPr>
        <w:ind w:left="720" w:hanging="360"/>
        <w:jc w:val="both"/>
      </w:pPr>
      <w:r>
        <w:rPr>
          <w:rtl w:val="0"/>
        </w:rPr>
        <w:t xml:space="preserve">ΝΑΙ</w:t>
      </w:r>
      <w:r/>
    </w:p>
    <w:p>
      <w:pPr>
        <w:numPr>
          <w:ilvl w:val="0"/>
          <w:numId w:val="5"/>
        </w:numPr>
        <w:ind w:left="720" w:hanging="360"/>
        <w:jc w:val="both"/>
      </w:pPr>
      <w:r>
        <w:rPr>
          <w:rtl w:val="0"/>
        </w:rPr>
        <w:t xml:space="preserve">ΟΧΙ</w:t>
      </w:r>
      <w:r/>
    </w:p>
    <w:p>
      <w:pPr>
        <w:ind w:left="0" w:firstLine="0"/>
        <w:jc w:val="both"/>
      </w:pPr>
      <w:r>
        <w:rPr>
          <w:rtl w:val="0"/>
        </w:rPr>
      </w:r>
      <w:r/>
    </w:p>
    <w:p>
      <w:pPr>
        <w:ind w:left="720" w:firstLine="0"/>
        <w:jc w:val="both"/>
      </w:pPr>
      <w:r>
        <w:rPr>
          <w:rtl w:val="0"/>
        </w:rPr>
      </w:r>
      <w:r/>
    </w:p>
    <w:p>
      <w:pPr>
        <w:ind w:left="0" w:firstLine="0"/>
        <w:jc w:val="both"/>
      </w:pPr>
      <w:r>
        <w:rPr>
          <w:rtl w:val="0"/>
        </w:rPr>
        <w:t xml:space="preserve">13. Ποια είναι η ηλικία (γενιά) σας;</w:t>
      </w:r>
      <w:r/>
    </w:p>
    <w:p>
      <w:pPr>
        <w:ind w:left="0" w:firstLine="0"/>
        <w:jc w:val="both"/>
      </w:pPr>
      <w:r>
        <w:rPr>
          <w:rtl w:val="0"/>
        </w:rPr>
      </w:r>
      <w:r/>
    </w:p>
    <w:p>
      <w:pPr>
        <w:numPr>
          <w:ilvl w:val="0"/>
          <w:numId w:val="11"/>
        </w:numPr>
        <w:ind w:left="720" w:hanging="360"/>
        <w:jc w:val="both"/>
        <w:rPr>
          <w:u w:val="none"/>
        </w:rPr>
      </w:pPr>
      <w:r>
        <w:rPr>
          <w:rtl w:val="0"/>
        </w:rPr>
        <w:t xml:space="preserve">          1981-1996 (Millennials)</w:t>
      </w:r>
      <w:r/>
    </w:p>
    <w:p>
      <w:pPr>
        <w:numPr>
          <w:ilvl w:val="0"/>
          <w:numId w:val="11"/>
        </w:numPr>
        <w:ind w:left="720" w:hanging="360"/>
        <w:jc w:val="both"/>
        <w:rPr>
          <w:u w:val="none"/>
        </w:rPr>
      </w:pPr>
      <w:r>
        <w:rPr>
          <w:rtl w:val="0"/>
        </w:rPr>
        <w:t xml:space="preserve">          1997-2014 (Gen Z)</w:t>
      </w:r>
      <w:r/>
    </w:p>
    <w:p>
      <w:pPr>
        <w:ind w:left="720" w:firstLine="0"/>
        <w:jc w:val="both"/>
      </w:pPr>
      <w:r>
        <w:rPr>
          <w:rtl w:val="0"/>
        </w:rPr>
      </w:r>
      <w:r/>
    </w:p>
    <w:p>
      <w:pPr>
        <w:jc w:val="both"/>
      </w:pPr>
      <w:r>
        <w:rPr>
          <w:rtl w:val="0"/>
        </w:rPr>
      </w:r>
      <w:r/>
    </w:p>
    <w:p>
      <w:pPr>
        <w:jc w:val="both"/>
      </w:pPr>
      <w:r>
        <w:rPr>
          <w:rtl w:val="0"/>
        </w:rPr>
      </w:r>
      <w:r/>
    </w:p>
    <w:p>
      <w:pPr>
        <w:jc w:val="both"/>
      </w:pPr>
      <w:r>
        <w:br w:type="page" w:clear="all"/>
      </w:r>
      <w:r>
        <w:rPr>
          <w:rtl w:val="0"/>
        </w:rPr>
      </w:r>
      <w:r/>
    </w:p>
    <w:p>
      <w:pPr>
        <w:ind w:firstLine="720"/>
        <w:jc w:val="both"/>
      </w:pPr>
      <w:r>
        <w:rPr>
          <w:rtl w:val="0"/>
        </w:rPr>
        <w:t xml:space="preserve">Αυτό το ερωτηματολόγιο χρησιμοπο</w:t>
      </w:r>
      <w:r>
        <w:rPr>
          <w:rtl w:val="0"/>
        </w:rPr>
        <w:t xml:space="preserve">ιήθηκε με σκοπό μια πιο ολοκληρωμένη κατανόηση της χρήσης και των δυνατοτήτων της οπτικής τεχνητής νοημοσύνης στη βιομηχανία της μόδας. Ενώ αυτή η έρευνα επιβεβαιώνει ότι ανάμεσα στις δύο ηλικιακές ομάδες υπάρχουν διαφορές, ταυτόχρονα τονίζει το γεγονός ότ</w:t>
      </w:r>
      <w:r>
        <w:rPr>
          <w:rtl w:val="0"/>
        </w:rPr>
        <w:t xml:space="preserve">ι οι διαδικτυακές αγορές πραγματοποιούνται όλο και περισσότερο μέσω των κινητών τηλεφώνων, κάτι που τονίζει τις συνεχώς αυξανόμενες δυνατότητες που μπορούν να αποκομίσουν οι εταιρείες εισάγοντας στο περιεχόμενο την δυνατότητα αγοράς και οπτικής αναζήτησης.</w:t>
      </w:r>
      <w:r/>
    </w:p>
    <w:p>
      <w:pPr>
        <w:jc w:val="both"/>
      </w:pPr>
      <w:r>
        <w:rPr>
          <w:rtl w:val="0"/>
        </w:rPr>
      </w:r>
      <w:r/>
    </w:p>
    <w:p>
      <w:pPr>
        <w:jc w:val="both"/>
      </w:pPr>
      <w:r>
        <w:rPr>
          <w:rtl w:val="0"/>
        </w:rPr>
        <w:t xml:space="preserve">Ακολουθούν τα αποτελέσματα του ερωτηματολογίου:</w:t>
      </w:r>
      <w:r/>
    </w:p>
    <w:p>
      <w:pPr>
        <w:jc w:val="both"/>
      </w:pPr>
      <w:r>
        <w:rPr>
          <w:rtl w:val="0"/>
        </w:rPr>
      </w:r>
      <w:r/>
    </w:p>
    <w:p>
      <w:pPr>
        <w:jc w:val="both"/>
      </w:pPr>
      <w:r>
        <w:rPr>
          <w:rtl w:val="0"/>
        </w:rPr>
        <w:t xml:space="preserve">1. Πάνω από το 50% απάντησε ΝΑΙ.</w:t>
      </w:r>
      <w:r/>
    </w:p>
    <w:p>
      <w:pPr>
        <w:ind w:left="0" w:firstLine="0"/>
        <w:jc w:val="both"/>
      </w:pPr>
      <w:r>
        <w:rPr>
          <w:rtl w:val="0"/>
        </w:rPr>
      </w:r>
      <w:r/>
    </w:p>
    <w:p>
      <w:pPr>
        <w:ind w:left="0" w:firstLine="0"/>
        <w:jc w:val="both"/>
      </w:pPr>
      <w:r>
        <w:rPr>
          <w:rtl w:val="0"/>
        </w:rPr>
        <w:t xml:space="preserve">2. To 50-60% απάντησε ΝΑΙ.</w:t>
      </w:r>
      <w:r/>
    </w:p>
    <w:p>
      <w:pPr>
        <w:ind w:left="0" w:firstLine="0"/>
        <w:jc w:val="both"/>
      </w:pPr>
      <w:r>
        <w:rPr>
          <w:rtl w:val="0"/>
        </w:rPr>
      </w:r>
      <w:r/>
    </w:p>
    <w:p>
      <w:pPr>
        <w:ind w:left="0" w:firstLine="0"/>
        <w:jc w:val="both"/>
      </w:pPr>
      <w:r>
        <w:rPr>
          <w:rtl w:val="0"/>
        </w:rPr>
        <w:t xml:space="preserve">3. Το 60% απάντησε ΝΑΙ</w:t>
      </w:r>
      <w:r/>
    </w:p>
    <w:p>
      <w:pPr>
        <w:ind w:left="0" w:firstLine="0"/>
        <w:jc w:val="both"/>
      </w:pPr>
      <w:r>
        <w:rPr>
          <w:rtl w:val="0"/>
        </w:rPr>
      </w:r>
      <w:r/>
    </w:p>
    <w:p>
      <w:pPr>
        <w:ind w:left="0" w:firstLine="0"/>
        <w:jc w:val="both"/>
      </w:pPr>
      <w:r>
        <w:rPr>
          <w:rtl w:val="0"/>
        </w:rPr>
        <w:t xml:space="preserve">4. To 80% απάντησε ΝΑΙ.</w:t>
      </w:r>
      <w:r/>
    </w:p>
    <w:p>
      <w:pPr>
        <w:ind w:left="0" w:firstLine="0"/>
        <w:jc w:val="both"/>
      </w:pPr>
      <w:r>
        <w:rPr>
          <w:rtl w:val="0"/>
        </w:rPr>
      </w:r>
      <w:r/>
    </w:p>
    <w:p>
      <w:pPr>
        <w:ind w:left="0" w:firstLine="0"/>
        <w:jc w:val="both"/>
      </w:pPr>
      <w:r>
        <w:rPr>
          <w:rtl w:val="0"/>
        </w:rPr>
        <w:t xml:space="preserve">5. Το 62% απάντησε ΝΑΙ.</w:t>
      </w:r>
      <w:r/>
    </w:p>
    <w:p>
      <w:pPr>
        <w:ind w:left="0" w:firstLine="0"/>
        <w:jc w:val="both"/>
      </w:pPr>
      <w:r>
        <w:rPr>
          <w:rtl w:val="0"/>
        </w:rPr>
        <w:t xml:space="preserve"> </w:t>
      </w:r>
      <w:r/>
    </w:p>
    <w:p>
      <w:pPr>
        <w:ind w:left="0" w:firstLine="0"/>
        <w:jc w:val="both"/>
      </w:pPr>
      <w:r>
        <w:rPr>
          <w:rtl w:val="0"/>
        </w:rPr>
        <w:t xml:space="preserve">6. Το 80% απάντησε ΝΑΙ.</w:t>
      </w:r>
      <w:r/>
    </w:p>
    <w:p>
      <w:pPr>
        <w:ind w:left="0" w:firstLine="0"/>
        <w:jc w:val="both"/>
      </w:pPr>
      <w:r>
        <w:rPr>
          <w:rtl w:val="0"/>
        </w:rPr>
      </w:r>
      <w:r/>
    </w:p>
    <w:p>
      <w:pPr>
        <w:ind w:left="0" w:firstLine="0"/>
        <w:jc w:val="both"/>
      </w:pPr>
      <w:r>
        <w:rPr>
          <w:rtl w:val="0"/>
        </w:rPr>
        <w:t xml:space="preserve">7. Εδώ παρατηρήθηκε μία μεγάλη διαφορά μεταξύ των ηλικιακών ομάδων καθώς ενώ η πλειοψηφία της gen z (60%) ανακαλύπτει τα προϊόντα μέσω των social media, η πλειοψηφία των Millenniums (57%)  τα ανακαλύπτει μέσω των website των λιανοπωλητών. </w:t>
      </w:r>
      <w:r/>
    </w:p>
    <w:p>
      <w:pPr>
        <w:ind w:left="0" w:firstLine="0"/>
        <w:jc w:val="both"/>
      </w:pPr>
      <w:r>
        <w:rPr>
          <w:rtl w:val="0"/>
        </w:rPr>
      </w:r>
      <w:r/>
    </w:p>
    <w:p>
      <w:pPr>
        <w:ind w:left="0" w:firstLine="0"/>
        <w:jc w:val="both"/>
      </w:pPr>
      <w:r>
        <w:rPr>
          <w:rtl w:val="0"/>
        </w:rPr>
        <w:t xml:space="preserve">8. To 70% απάντησε ΝΑΙ.</w:t>
      </w:r>
      <w:r/>
    </w:p>
    <w:p>
      <w:pPr>
        <w:ind w:left="0" w:firstLine="0"/>
        <w:jc w:val="both"/>
      </w:pPr>
      <w:r>
        <w:rPr>
          <w:rtl w:val="0"/>
        </w:rPr>
      </w:r>
      <w:r/>
    </w:p>
    <w:p>
      <w:pPr>
        <w:ind w:left="0" w:firstLine="0"/>
        <w:jc w:val="both"/>
      </w:pPr>
      <w:r>
        <w:rPr>
          <w:rtl w:val="0"/>
        </w:rPr>
        <w:t xml:space="preserve">9. Το 58% απάντησε ΝΑΙ.</w:t>
      </w:r>
      <w:r/>
    </w:p>
    <w:p>
      <w:pPr>
        <w:ind w:left="0" w:firstLine="0"/>
        <w:jc w:val="both"/>
      </w:pPr>
      <w:r>
        <w:rPr>
          <w:rtl w:val="0"/>
        </w:rPr>
      </w:r>
      <w:r/>
    </w:p>
    <w:p>
      <w:pPr>
        <w:ind w:left="0" w:firstLine="0"/>
        <w:jc w:val="both"/>
      </w:pPr>
      <w:r>
        <w:rPr>
          <w:rtl w:val="0"/>
        </w:rPr>
        <w:t xml:space="preserve">10. To 80% είπε ΝΑΙ.</w:t>
      </w:r>
      <w:r/>
    </w:p>
    <w:p>
      <w:pPr>
        <w:ind w:left="0" w:firstLine="0"/>
        <w:jc w:val="both"/>
      </w:pPr>
      <w:r>
        <w:rPr>
          <w:rtl w:val="0"/>
        </w:rPr>
      </w:r>
      <w:r/>
    </w:p>
    <w:p>
      <w:pPr>
        <w:ind w:left="0" w:firstLine="0"/>
        <w:jc w:val="both"/>
      </w:pPr>
      <w:r>
        <w:rPr>
          <w:rtl w:val="0"/>
        </w:rPr>
        <w:t xml:space="preserve">11. Και σε αυτή την ερώτηση παρατηρήθηκε διαφορά μεταξύ των ηλικιακών ομάδων, </w:t>
      </w:r>
      <w:r>
        <w:rPr>
          <w:rtl w:val="0"/>
        </w:rPr>
        <w:t xml:space="preserve">καθώς ενώ το μεγαλύτερο ποσοστό της gen z (50%) επιθυμούσε οι διαφημίσεις να βασίζονται στις δικές τους αγορές,το μεγαλύτερο ποσοστό των millenniums (41%) προτιμούσε να είναι βασισμένες στις προτιμήσεις ανθρώπων που έχουν παρόμοια χαρακτηριστικά με αυτους.</w:t>
      </w:r>
      <w:r/>
    </w:p>
    <w:p>
      <w:pPr>
        <w:ind w:left="0" w:firstLine="0"/>
        <w:jc w:val="both"/>
      </w:pPr>
      <w:r>
        <w:rPr>
          <w:rtl w:val="0"/>
        </w:rPr>
      </w:r>
      <w:r/>
    </w:p>
    <w:p>
      <w:pPr>
        <w:ind w:left="0" w:firstLine="0"/>
        <w:jc w:val="both"/>
      </w:pPr>
      <w:r>
        <w:rPr>
          <w:rtl w:val="0"/>
        </w:rPr>
        <w:t xml:space="preserve">12. Το 70% απάντησε θετικά.</w:t>
      </w:r>
      <w:r/>
    </w:p>
    <w:p>
      <w:pPr>
        <w:ind w:left="0" w:firstLine="0"/>
        <w:jc w:val="both"/>
      </w:pPr>
      <w:r>
        <w:rPr>
          <w:rtl w:val="0"/>
        </w:rPr>
      </w:r>
      <w:r/>
    </w:p>
    <w:p>
      <w:pPr>
        <w:ind w:left="0" w:firstLine="0"/>
        <w:jc w:val="both"/>
      </w:pPr>
      <w:r>
        <w:rPr>
          <w:rtl w:val="0"/>
        </w:rPr>
        <w:t xml:space="preserve">13. Η ερώτηση χρειάστηκε έτσι ώστε να διευκρινιστούν οι διαφορές μεταξύ των ηλικιακών ομάδων σε συγκεκριμένες ερωτήσεις.</w:t>
      </w:r>
      <w:r/>
    </w:p>
    <w:p>
      <w:pPr>
        <w:ind w:left="0" w:firstLine="0"/>
        <w:jc w:val="both"/>
      </w:pPr>
      <w:r>
        <w:rPr>
          <w:rtl w:val="0"/>
        </w:rPr>
      </w:r>
      <w:r/>
    </w:p>
    <w:p>
      <w:pPr>
        <w:ind w:left="0" w:firstLine="0"/>
        <w:jc w:val="both"/>
      </w:pPr>
      <w:r>
        <w:rPr>
          <w:rtl w:val="0"/>
        </w:rPr>
        <w:t xml:space="preserve">ΠΗΓΗ:</w:t>
      </w:r>
      <w:r/>
    </w:p>
    <w:p>
      <w:pPr>
        <w:ind w:left="0" w:firstLine="0"/>
        <w:jc w:val="both"/>
      </w:pPr>
      <w:r/>
      <w:hyperlink r:id="rId10" w:tooltip="https://www.businesswire.com/news/home/20180829005092/en/New-Research-from-ViSenze-Finds-62-Percent-of-Generation-Z-and-Millennial-Consumers-Want-Visual-Search-Capabilities-More-Than-Any-Other-New-Technology" w:history="1">
        <w:r>
          <w:rPr>
            <w:color w:val="1155cc"/>
            <w:u w:val="single"/>
            <w:rtl w:val="0"/>
          </w:rPr>
          <w:t xml:space="preserve">https://www.businesswire.com/news/home/20180829005092/en/New-Research-from-ViSenze-Finds-62-Percent-of-Generation-Z-and-Millennial-Consumers-Want-Visual-Search-Capabilities-More-Than-Any-Other-New-Technology</w:t>
        </w:r>
      </w:hyperlink>
      <w:r>
        <w:rPr>
          <w:rtl w:val="0"/>
        </w:rPr>
      </w:r>
      <w:r/>
    </w:p>
    <w:p>
      <w:pPr>
        <w:ind w:left="0" w:firstLine="0"/>
        <w:jc w:val="both"/>
      </w:pPr>
      <w:r>
        <w:rPr>
          <w:rtl w:val="0"/>
        </w:r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l"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10"/>
    <w:link w:val="631"/>
    <w:uiPriority w:val="9"/>
    <w:rPr>
      <w:rFonts w:ascii="Arial" w:hAnsi="Arial" w:eastAsia="Arial" w:cs="Arial"/>
      <w:sz w:val="40"/>
      <w:szCs w:val="40"/>
    </w:rPr>
  </w:style>
  <w:style w:type="character" w:styleId="15">
    <w:name w:val="Heading 2 Char"/>
    <w:basedOn w:val="10"/>
    <w:link w:val="632"/>
    <w:uiPriority w:val="9"/>
    <w:rPr>
      <w:rFonts w:ascii="Arial" w:hAnsi="Arial" w:eastAsia="Arial" w:cs="Arial"/>
      <w:sz w:val="34"/>
    </w:rPr>
  </w:style>
  <w:style w:type="character" w:styleId="17">
    <w:name w:val="Heading 3 Char"/>
    <w:basedOn w:val="10"/>
    <w:link w:val="633"/>
    <w:uiPriority w:val="9"/>
    <w:rPr>
      <w:rFonts w:ascii="Arial" w:hAnsi="Arial" w:eastAsia="Arial" w:cs="Arial"/>
      <w:sz w:val="30"/>
      <w:szCs w:val="30"/>
    </w:rPr>
  </w:style>
  <w:style w:type="character" w:styleId="19">
    <w:name w:val="Heading 4 Char"/>
    <w:basedOn w:val="10"/>
    <w:link w:val="634"/>
    <w:uiPriority w:val="9"/>
    <w:rPr>
      <w:rFonts w:ascii="Arial" w:hAnsi="Arial" w:eastAsia="Arial" w:cs="Arial"/>
      <w:b/>
      <w:bCs/>
      <w:sz w:val="26"/>
      <w:szCs w:val="26"/>
    </w:rPr>
  </w:style>
  <w:style w:type="character" w:styleId="21">
    <w:name w:val="Heading 5 Char"/>
    <w:basedOn w:val="10"/>
    <w:link w:val="635"/>
    <w:uiPriority w:val="9"/>
    <w:rPr>
      <w:rFonts w:ascii="Arial" w:hAnsi="Arial" w:eastAsia="Arial" w:cs="Arial"/>
      <w:b/>
      <w:bCs/>
      <w:sz w:val="24"/>
      <w:szCs w:val="24"/>
    </w:rPr>
  </w:style>
  <w:style w:type="character" w:styleId="23">
    <w:name w:val="Heading 6 Char"/>
    <w:basedOn w:val="10"/>
    <w:link w:val="636"/>
    <w:uiPriority w:val="9"/>
    <w:rPr>
      <w:rFonts w:ascii="Arial" w:hAnsi="Arial" w:eastAsia="Arial" w:cs="Arial"/>
      <w:b/>
      <w:bCs/>
      <w:sz w:val="22"/>
      <w:szCs w:val="22"/>
    </w:rPr>
  </w:style>
  <w:style w:type="paragraph" w:styleId="24">
    <w:name w:val="Heading 7"/>
    <w:basedOn w:val="629"/>
    <w:next w:val="629"/>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629"/>
    <w:next w:val="629"/>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629"/>
    <w:next w:val="629"/>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0">
    <w:name w:val="List Paragraph"/>
    <w:basedOn w:val="629"/>
    <w:uiPriority w:val="34"/>
    <w:qFormat/>
    <w:pPr>
      <w:contextualSpacing/>
      <w:ind w:left="720"/>
    </w:pPr>
  </w:style>
  <w:style w:type="table" w:styleId="31">
    <w:name w:val="Normal Table"/>
    <w:uiPriority w:val="99"/>
    <w:semiHidden/>
    <w:unhideWhenUsed/>
    <w:tblPr>
      <w:tblInd w:w="0" w:type="dxa"/>
      <w:tblCellMar>
        <w:left w:w="108" w:type="dxa"/>
        <w:top w:w="0" w:type="dxa"/>
        <w:right w:w="108" w:type="dxa"/>
        <w:bottom w:w="0" w:type="dxa"/>
      </w:tblCellMar>
    </w:tblPr>
  </w:style>
  <w:style w:type="paragraph" w:styleId="32">
    <w:name w:val="No Spacing"/>
    <w:uiPriority w:val="1"/>
    <w:qFormat/>
    <w:pPr>
      <w:spacing w:before="0" w:after="0" w:line="240" w:lineRule="auto"/>
    </w:pPr>
  </w:style>
  <w:style w:type="character" w:styleId="34">
    <w:name w:val="Title Char"/>
    <w:basedOn w:val="10"/>
    <w:link w:val="637"/>
    <w:uiPriority w:val="10"/>
    <w:rPr>
      <w:sz w:val="48"/>
      <w:szCs w:val="48"/>
    </w:rPr>
  </w:style>
  <w:style w:type="character" w:styleId="36">
    <w:name w:val="Subtitle Char"/>
    <w:basedOn w:val="10"/>
    <w:link w:val="638"/>
    <w:uiPriority w:val="11"/>
    <w:rPr>
      <w:sz w:val="24"/>
      <w:szCs w:val="24"/>
    </w:rPr>
  </w:style>
  <w:style w:type="paragraph" w:styleId="37">
    <w:name w:val="Quote"/>
    <w:basedOn w:val="629"/>
    <w:next w:val="629"/>
    <w:link w:val="38"/>
    <w:uiPriority w:val="29"/>
    <w:qFormat/>
    <w:pPr>
      <w:ind w:left="720" w:right="720"/>
    </w:pPr>
    <w:rPr>
      <w:i/>
    </w:rPr>
  </w:style>
  <w:style w:type="character" w:styleId="38">
    <w:name w:val="Quote Char"/>
    <w:link w:val="37"/>
    <w:uiPriority w:val="29"/>
    <w:rPr>
      <w:i/>
    </w:rPr>
  </w:style>
  <w:style w:type="paragraph" w:styleId="39">
    <w:name w:val="Intense Quote"/>
    <w:basedOn w:val="629"/>
    <w:next w:val="629"/>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29"/>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629"/>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629"/>
    <w:next w:val="629"/>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29"/>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629"/>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629"/>
    <w:next w:val="629"/>
    <w:uiPriority w:val="39"/>
    <w:unhideWhenUsed/>
    <w:pPr>
      <w:ind w:left="0" w:right="0" w:firstLine="0"/>
      <w:spacing w:after="57"/>
    </w:pPr>
  </w:style>
  <w:style w:type="paragraph" w:styleId="181">
    <w:name w:val="toc 2"/>
    <w:basedOn w:val="629"/>
    <w:next w:val="629"/>
    <w:uiPriority w:val="39"/>
    <w:unhideWhenUsed/>
    <w:pPr>
      <w:ind w:left="283" w:right="0" w:firstLine="0"/>
      <w:spacing w:after="57"/>
    </w:pPr>
  </w:style>
  <w:style w:type="paragraph" w:styleId="182">
    <w:name w:val="toc 3"/>
    <w:basedOn w:val="629"/>
    <w:next w:val="629"/>
    <w:uiPriority w:val="39"/>
    <w:unhideWhenUsed/>
    <w:pPr>
      <w:ind w:left="567" w:right="0" w:firstLine="0"/>
      <w:spacing w:after="57"/>
    </w:pPr>
  </w:style>
  <w:style w:type="paragraph" w:styleId="183">
    <w:name w:val="toc 4"/>
    <w:basedOn w:val="629"/>
    <w:next w:val="629"/>
    <w:uiPriority w:val="39"/>
    <w:unhideWhenUsed/>
    <w:pPr>
      <w:ind w:left="850" w:right="0" w:firstLine="0"/>
      <w:spacing w:after="57"/>
    </w:pPr>
  </w:style>
  <w:style w:type="paragraph" w:styleId="184">
    <w:name w:val="toc 5"/>
    <w:basedOn w:val="629"/>
    <w:next w:val="629"/>
    <w:uiPriority w:val="39"/>
    <w:unhideWhenUsed/>
    <w:pPr>
      <w:ind w:left="1134" w:right="0" w:firstLine="0"/>
      <w:spacing w:after="57"/>
    </w:pPr>
  </w:style>
  <w:style w:type="paragraph" w:styleId="185">
    <w:name w:val="toc 6"/>
    <w:basedOn w:val="629"/>
    <w:next w:val="629"/>
    <w:uiPriority w:val="39"/>
    <w:unhideWhenUsed/>
    <w:pPr>
      <w:ind w:left="1417" w:right="0" w:firstLine="0"/>
      <w:spacing w:after="57"/>
    </w:pPr>
  </w:style>
  <w:style w:type="paragraph" w:styleId="186">
    <w:name w:val="toc 7"/>
    <w:basedOn w:val="629"/>
    <w:next w:val="629"/>
    <w:uiPriority w:val="39"/>
    <w:unhideWhenUsed/>
    <w:pPr>
      <w:ind w:left="1701" w:right="0" w:firstLine="0"/>
      <w:spacing w:after="57"/>
    </w:pPr>
  </w:style>
  <w:style w:type="paragraph" w:styleId="187">
    <w:name w:val="toc 8"/>
    <w:basedOn w:val="629"/>
    <w:next w:val="629"/>
    <w:uiPriority w:val="39"/>
    <w:unhideWhenUsed/>
    <w:pPr>
      <w:ind w:left="1984" w:right="0" w:firstLine="0"/>
      <w:spacing w:after="57"/>
    </w:pPr>
  </w:style>
  <w:style w:type="paragraph" w:styleId="188">
    <w:name w:val="toc 9"/>
    <w:basedOn w:val="629"/>
    <w:next w:val="629"/>
    <w:uiPriority w:val="39"/>
    <w:unhideWhenUsed/>
    <w:pPr>
      <w:ind w:left="2268" w:right="0" w:firstLine="0"/>
      <w:spacing w:after="57"/>
    </w:pPr>
  </w:style>
  <w:style w:type="paragraph" w:styleId="189">
    <w:name w:val="TOC Heading"/>
    <w:uiPriority w:val="39"/>
    <w:unhideWhenUsed/>
  </w:style>
  <w:style w:type="paragraph" w:styleId="190">
    <w:name w:val="table of figures"/>
    <w:basedOn w:val="629"/>
    <w:next w:val="629"/>
    <w:uiPriority w:val="99"/>
    <w:unhideWhenUsed/>
    <w:pPr>
      <w:spacing w:after="0" w:afterAutospacing="0"/>
    </w:pPr>
  </w:style>
  <w:style w:type="paragraph" w:styleId="629" w:default="1">
    <w:name w:val="Normal"/>
  </w:style>
  <w:style w:type="table" w:styleId="630" w:default="1">
    <w:name w:val="Table Normal"/>
    <w:tblPr/>
  </w:style>
  <w:style w:type="paragraph" w:styleId="631">
    <w:name w:val="Heading 1"/>
    <w:basedOn w:val="629"/>
    <w:next w:val="629"/>
    <w:pPr>
      <w:keepLines/>
      <w:keepNext/>
      <w:pageBreakBefore w:val="0"/>
      <w:spacing w:before="400" w:after="120"/>
    </w:pPr>
    <w:rPr>
      <w:sz w:val="40"/>
      <w:szCs w:val="40"/>
    </w:rPr>
  </w:style>
  <w:style w:type="paragraph" w:styleId="632">
    <w:name w:val="Heading 2"/>
    <w:basedOn w:val="629"/>
    <w:next w:val="629"/>
    <w:pPr>
      <w:keepLines/>
      <w:keepNext/>
      <w:pageBreakBefore w:val="0"/>
      <w:spacing w:before="360" w:after="120"/>
    </w:pPr>
    <w:rPr>
      <w:b w:val="0"/>
      <w:sz w:val="32"/>
      <w:szCs w:val="32"/>
    </w:rPr>
  </w:style>
  <w:style w:type="paragraph" w:styleId="633">
    <w:name w:val="Heading 3"/>
    <w:basedOn w:val="629"/>
    <w:next w:val="629"/>
    <w:pPr>
      <w:keepLines/>
      <w:keepNext/>
      <w:pageBreakBefore w:val="0"/>
      <w:spacing w:before="320" w:after="80"/>
    </w:pPr>
    <w:rPr>
      <w:b w:val="0"/>
      <w:color w:val="434343"/>
      <w:sz w:val="28"/>
      <w:szCs w:val="28"/>
    </w:rPr>
  </w:style>
  <w:style w:type="paragraph" w:styleId="634">
    <w:name w:val="Heading 4"/>
    <w:basedOn w:val="629"/>
    <w:next w:val="629"/>
    <w:pPr>
      <w:keepLines/>
      <w:keepNext/>
      <w:pageBreakBefore w:val="0"/>
      <w:spacing w:before="280" w:after="80"/>
    </w:pPr>
    <w:rPr>
      <w:color w:val="666666"/>
      <w:sz w:val="24"/>
      <w:szCs w:val="24"/>
    </w:rPr>
  </w:style>
  <w:style w:type="paragraph" w:styleId="635">
    <w:name w:val="Heading 5"/>
    <w:basedOn w:val="629"/>
    <w:next w:val="629"/>
    <w:pPr>
      <w:keepLines/>
      <w:keepNext/>
      <w:pageBreakBefore w:val="0"/>
      <w:spacing w:before="240" w:after="80"/>
    </w:pPr>
    <w:rPr>
      <w:color w:val="666666"/>
      <w:sz w:val="22"/>
      <w:szCs w:val="22"/>
    </w:rPr>
  </w:style>
  <w:style w:type="paragraph" w:styleId="636">
    <w:name w:val="Heading 6"/>
    <w:basedOn w:val="629"/>
    <w:next w:val="629"/>
    <w:pPr>
      <w:keepLines/>
      <w:keepNext/>
      <w:pageBreakBefore w:val="0"/>
      <w:spacing w:before="240" w:after="80"/>
    </w:pPr>
    <w:rPr>
      <w:i/>
      <w:color w:val="666666"/>
      <w:sz w:val="22"/>
      <w:szCs w:val="22"/>
    </w:rPr>
  </w:style>
  <w:style w:type="paragraph" w:styleId="637">
    <w:name w:val="Title"/>
    <w:basedOn w:val="629"/>
    <w:next w:val="629"/>
    <w:pPr>
      <w:keepLines/>
      <w:keepNext/>
      <w:pageBreakBefore w:val="0"/>
      <w:spacing w:before="0" w:after="60"/>
    </w:pPr>
    <w:rPr>
      <w:sz w:val="52"/>
      <w:szCs w:val="52"/>
    </w:rPr>
  </w:style>
  <w:style w:type="paragraph" w:styleId="638">
    <w:name w:val="Subtitle"/>
    <w:basedOn w:val="629"/>
    <w:next w:val="629"/>
    <w:pPr>
      <w:keepLines/>
      <w:keepNext/>
      <w:pageBreakBefore w:val="0"/>
      <w:spacing w:before="0" w:after="320"/>
    </w:pPr>
    <w:rPr>
      <w:rFonts w:ascii="Arial" w:hAnsi="Arial" w:eastAsia="Arial" w:cs="Arial"/>
      <w:i w:val="0"/>
      <w:color w:val="666666"/>
      <w:sz w:val="30"/>
      <w:szCs w:val="30"/>
    </w:rPr>
  </w:style>
  <w:style w:type="table" w:styleId="639">
    <w:name w:val="StGen0"/>
    <w:basedOn w:val="630"/>
    <w:tblPr>
      <w:tblStyleRowBandSize w:val="1"/>
      <w:tblStyleColBandSize w:val="1"/>
      <w:tblCellMar>
        <w:left w:w="100" w:type="dxa"/>
        <w:top w:w="100" w:type="dxa"/>
        <w:right w:w="100" w:type="dxa"/>
        <w:bottom w:w="100" w:type="dxa"/>
      </w:tblCellMar>
    </w:tblPr>
  </w:style>
  <w:style w:type="table" w:styleId="640">
    <w:name w:val="StGen1"/>
    <w:basedOn w:val="630"/>
    <w:tblPr>
      <w:tblStyleRowBandSize w:val="1"/>
      <w:tblStyleColBandSize w:val="1"/>
      <w:tblCellMar>
        <w:left w:w="100" w:type="dxa"/>
        <w:top w:w="100" w:type="dxa"/>
        <w:right w:w="100" w:type="dxa"/>
        <w:bottom w:w="100" w:type="dxa"/>
      </w:tblCellMar>
    </w:tblPr>
  </w:style>
  <w:style w:type="table" w:styleId="641">
    <w:name w:val="StGen2"/>
    <w:basedOn w:val="630"/>
    <w:tblPr>
      <w:tblStyleRowBandSize w:val="1"/>
      <w:tblStyleColBandSize w:val="1"/>
      <w:tblCellMar>
        <w:left w:w="100" w:type="dxa"/>
        <w:top w:w="100" w:type="dxa"/>
        <w:right w:w="100" w:type="dxa"/>
        <w:bottom w:w="100" w:type="dxa"/>
      </w:tblCellMar>
    </w:tblPr>
  </w:style>
  <w:style w:type="character" w:styleId="1315" w:default="1">
    <w:name w:val="Default Paragraph Font"/>
    <w:uiPriority w:val="1"/>
    <w:semiHidden/>
    <w:unhideWhenUsed/>
  </w:style>
  <w:style w:type="numbering" w:styleId="131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businesswire.com/news/home/20180829005092/en/New-Research-from-ViSenze-Finds-62-Percent-of-Generation-Z-and-Millennial-Consumers-Want-Visual-Search-Capabilities-More-Than-Any-Other-New-Technology"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