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rPr>
      </w:pPr>
      <w:r>
        <w:rPr/>
      </w:r>
    </w:p>
    <w:tbl>
      <w:tblPr>
        <w:tblStyle w:val="46"/>
        <w:tblW w:w="8139" w:type="dxa"/>
        <w:jc w:val="left"/>
        <w:tblInd w:w="0" w:type="dxa"/>
        <w:tblLayout w:type="fixed"/>
        <w:tblCellMar>
          <w:top w:w="45" w:type="dxa"/>
          <w:left w:w="113" w:type="dxa"/>
          <w:bottom w:w="45" w:type="dxa"/>
          <w:right w:w="113" w:type="dxa"/>
        </w:tblCellMar>
        <w:tblLook w:val="04a0" w:noHBand="0" w:noVBand="1" w:firstColumn="1" w:lastRow="0" w:lastColumn="0" w:firstRow="1"/>
      </w:tblPr>
      <w:tblGrid>
        <w:gridCol w:w="2173"/>
        <w:gridCol w:w="5965"/>
      </w:tblGrid>
      <w:tr>
        <w:trPr/>
        <w:tc>
          <w:tcPr>
            <w:tcW w:w="2173" w:type="dxa"/>
            <w:tcBorders>
              <w:top w:val="single" w:sz="6" w:space="0" w:color="000000"/>
              <w:left w:val="single" w:sz="6" w:space="0" w:color="000000"/>
              <w:bottom w:val="single" w:sz="6" w:space="0" w:color="000000"/>
              <w:right w:val="single" w:sz="6" w:space="0" w:color="000000"/>
            </w:tcBorders>
            <w:shd w:color="D9D9D9" w:fill="D9D9D9" w:val="clear"/>
          </w:tcPr>
          <w:p>
            <w:pPr>
              <w:pStyle w:val="Normal"/>
              <w:widowControl w:val="false"/>
              <w:spacing w:lineRule="auto" w:line="240" w:before="23" w:after="119"/>
              <w:ind w:left="0" w:right="0" w:hanging="0"/>
              <w:jc w:val="left"/>
              <w:rPr>
                <w:kern w:val="0"/>
                <w:szCs w:val="22"/>
                <w:lang w:val="el-GR" w:eastAsia="en-US" w:bidi="ar-SA"/>
              </w:rPr>
            </w:pPr>
            <w:r>
              <w:rPr>
                <w:rFonts w:eastAsia="Times New Roman" w:cs="Times New Roman" w:ascii="Times New Roman" w:hAnsi="Times New Roman"/>
                <w:b/>
                <w:color w:val="000000"/>
                <w:spacing w:val="-6"/>
                <w:kern w:val="0"/>
                <w:sz w:val="20"/>
                <w:szCs w:val="22"/>
                <w:lang w:val="el-GR" w:eastAsia="en-US" w:bidi="ar-SA"/>
              </w:rPr>
              <w:t>Όνομα Έργου</w:t>
            </w:r>
          </w:p>
        </w:tc>
        <w:tc>
          <w:tcPr>
            <w:tcW w:w="5965" w:type="dxa"/>
            <w:tcBorders>
              <w:top w:val="single" w:sz="6" w:space="0" w:color="000000"/>
              <w:left w:val="single" w:sz="6" w:space="0" w:color="000000"/>
              <w:bottom w:val="single" w:sz="6" w:space="0" w:color="000000"/>
              <w:right w:val="single" w:sz="6" w:space="0" w:color="000000"/>
            </w:tcBorders>
            <w:tcMar>
              <w:left w:w="108" w:type="dxa"/>
              <w:right w:w="108" w:type="dxa"/>
            </w:tcMar>
            <w:vAlign w:val="center"/>
          </w:tcPr>
          <w:p>
            <w:pPr>
              <w:pStyle w:val="Normal"/>
              <w:widowControl w:val="false"/>
              <w:spacing w:lineRule="auto" w:line="240" w:before="240" w:after="119"/>
              <w:ind w:left="0"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Διοργάνωση συνεδρίου FOSSCOMM από το Πανεπιστήμιο Μακεδονίας</w:t>
            </w:r>
          </w:p>
        </w:tc>
      </w:tr>
      <w:tr>
        <w:trPr/>
        <w:tc>
          <w:tcPr>
            <w:tcW w:w="2173" w:type="dxa"/>
            <w:tcBorders>
              <w:top w:val="single" w:sz="6" w:space="0" w:color="000000"/>
              <w:left w:val="single" w:sz="6" w:space="0" w:color="000000"/>
              <w:bottom w:val="single" w:sz="6" w:space="0" w:color="000000"/>
              <w:right w:val="single" w:sz="6" w:space="0" w:color="000000"/>
            </w:tcBorders>
            <w:shd w:color="D9D9D9" w:fill="D9D9D9" w:val="clear"/>
          </w:tcPr>
          <w:p>
            <w:pPr>
              <w:pStyle w:val="Normal"/>
              <w:widowControl w:val="false"/>
              <w:spacing w:lineRule="auto" w:line="240" w:before="23" w:after="119"/>
              <w:ind w:left="0" w:right="0" w:hanging="0"/>
              <w:jc w:val="left"/>
              <w:rPr>
                <w:kern w:val="0"/>
                <w:szCs w:val="22"/>
                <w:lang w:val="el-GR" w:eastAsia="en-US" w:bidi="ar-SA"/>
              </w:rPr>
            </w:pPr>
            <w:r>
              <w:rPr>
                <w:rFonts w:eastAsia="Times New Roman" w:cs="Times New Roman" w:ascii="Times New Roman" w:hAnsi="Times New Roman"/>
                <w:b/>
                <w:color w:val="000000"/>
                <w:spacing w:val="-6"/>
                <w:kern w:val="0"/>
                <w:sz w:val="20"/>
                <w:szCs w:val="22"/>
                <w:lang w:val="el-GR" w:eastAsia="en-US" w:bidi="ar-SA"/>
              </w:rPr>
              <w:t>Ημερομηνία</w:t>
            </w:r>
          </w:p>
        </w:tc>
        <w:tc>
          <w:tcPr>
            <w:tcW w:w="5965" w:type="dxa"/>
            <w:tcBorders>
              <w:top w:val="single" w:sz="6" w:space="0" w:color="000000"/>
              <w:left w:val="single" w:sz="6" w:space="0" w:color="000000"/>
              <w:bottom w:val="single" w:sz="6" w:space="0" w:color="000000"/>
              <w:right w:val="single" w:sz="6" w:space="0" w:color="000000"/>
            </w:tcBorders>
            <w:tcMar>
              <w:left w:w="108" w:type="dxa"/>
              <w:right w:w="108" w:type="dxa"/>
            </w:tcMar>
          </w:tcPr>
          <w:p>
            <w:pPr>
              <w:pStyle w:val="Normal"/>
              <w:widowControl w:val="false"/>
              <w:spacing w:lineRule="auto" w:line="240" w:before="23" w:after="119"/>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18 Μαρτίου</w:t>
            </w:r>
          </w:p>
        </w:tc>
      </w:tr>
      <w:tr>
        <w:trPr/>
        <w:tc>
          <w:tcPr>
            <w:tcW w:w="2173" w:type="dxa"/>
            <w:tcBorders>
              <w:top w:val="single" w:sz="6" w:space="0" w:color="000000"/>
              <w:left w:val="single" w:sz="6" w:space="0" w:color="000000"/>
              <w:bottom w:val="single" w:sz="6" w:space="0" w:color="000000"/>
              <w:right w:val="single" w:sz="6" w:space="0" w:color="000000"/>
            </w:tcBorders>
            <w:shd w:color="D9D9D9" w:fill="D9D9D9" w:val="clear"/>
          </w:tcPr>
          <w:p>
            <w:pPr>
              <w:pStyle w:val="Normal"/>
              <w:widowControl w:val="false"/>
              <w:spacing w:lineRule="auto" w:line="240" w:before="23" w:after="119"/>
              <w:ind w:left="0" w:right="0" w:hanging="0"/>
              <w:jc w:val="left"/>
              <w:rPr>
                <w:kern w:val="0"/>
                <w:szCs w:val="22"/>
                <w:lang w:val="el-GR" w:eastAsia="en-US" w:bidi="ar-SA"/>
              </w:rPr>
            </w:pPr>
            <w:r>
              <w:rPr>
                <w:rFonts w:eastAsia="Times New Roman" w:cs="Times New Roman" w:ascii="Times New Roman" w:hAnsi="Times New Roman"/>
                <w:b/>
                <w:color w:val="000000"/>
                <w:spacing w:val="-6"/>
                <w:kern w:val="0"/>
                <w:sz w:val="20"/>
                <w:szCs w:val="22"/>
                <w:lang w:val="el-GR" w:eastAsia="en-US" w:bidi="ar-SA"/>
              </w:rPr>
              <w:t>Submitted by</w:t>
            </w:r>
          </w:p>
        </w:tc>
        <w:tc>
          <w:tcPr>
            <w:tcW w:w="5965" w:type="dxa"/>
            <w:tcBorders>
              <w:top w:val="single" w:sz="6" w:space="0" w:color="000000"/>
              <w:left w:val="single" w:sz="6" w:space="0" w:color="000000"/>
              <w:bottom w:val="single" w:sz="6" w:space="0" w:color="000000"/>
              <w:right w:val="single" w:sz="6" w:space="0" w:color="000000"/>
            </w:tcBorders>
            <w:tcMar>
              <w:left w:w="108" w:type="dxa"/>
              <w:right w:w="108" w:type="dxa"/>
            </w:tcMar>
          </w:tcPr>
          <w:p>
            <w:pPr>
              <w:pStyle w:val="Normal"/>
              <w:widowControl w:val="false"/>
              <w:spacing w:lineRule="auto" w:line="240" w:before="23" w:after="119"/>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Ευστάθιος Ιωσηφίδης</w:t>
            </w:r>
          </w:p>
        </w:tc>
      </w:tr>
    </w:tbl>
    <w:p>
      <w:pPr>
        <w:pStyle w:val="Normal"/>
        <w:spacing w:lineRule="atLeast" w:line="57" w:before="240" w:after="0"/>
        <w:ind w:left="0" w:right="0" w:hanging="0"/>
        <w:rPr/>
      </w:pPr>
      <w:r>
        <w:rPr/>
      </w:r>
    </w:p>
    <w:tbl>
      <w:tblPr>
        <w:tblStyle w:val="46"/>
        <w:tblW w:w="8395" w:type="dxa"/>
        <w:jc w:val="left"/>
        <w:tblInd w:w="0" w:type="dxa"/>
        <w:tblLayout w:type="fixed"/>
        <w:tblCellMar>
          <w:top w:w="45" w:type="dxa"/>
          <w:left w:w="108" w:type="dxa"/>
          <w:bottom w:w="45" w:type="dxa"/>
          <w:right w:w="108" w:type="dxa"/>
        </w:tblCellMar>
        <w:tblLook w:val="04a0" w:noHBand="0" w:noVBand="1" w:firstColumn="1" w:lastRow="0" w:lastColumn="0" w:firstRow="1"/>
      </w:tblPr>
      <w:tblGrid>
        <w:gridCol w:w="8395"/>
      </w:tblGrid>
      <w:tr>
        <w:trPr/>
        <w:tc>
          <w:tcPr>
            <w:tcW w:w="8395" w:type="dxa"/>
            <w:tcBorders>
              <w:top w:val="single" w:sz="6" w:space="0" w:color="000000"/>
              <w:left w:val="single" w:sz="6" w:space="0" w:color="000000"/>
              <w:bottom w:val="single" w:sz="6" w:space="0" w:color="000000"/>
              <w:right w:val="single" w:sz="6" w:space="0" w:color="000000"/>
            </w:tcBorders>
            <w:shd w:color="C0C0C0" w:fill="C0C0C0" w:val="clear"/>
            <w:vAlign w:val="center"/>
          </w:tcPr>
          <w:p>
            <w:pPr>
              <w:pStyle w:val="Normal"/>
              <w:widowControl w:val="false"/>
              <w:spacing w:lineRule="auto" w:line="240" w:before="240" w:after="119"/>
              <w:ind w:left="0" w:right="0" w:hanging="0"/>
              <w:jc w:val="left"/>
              <w:rPr>
                <w:kern w:val="0"/>
                <w:szCs w:val="22"/>
                <w:lang w:val="el-GR" w:eastAsia="en-US" w:bidi="ar-SA"/>
              </w:rPr>
            </w:pPr>
            <w:r>
              <w:rPr>
                <w:rFonts w:eastAsia="Arial" w:cs="Arial"/>
                <w:color w:val="000000"/>
                <w:kern w:val="0"/>
                <w:sz w:val="24"/>
                <w:szCs w:val="22"/>
                <w:lang w:val="el-GR" w:eastAsia="en-US" w:bidi="ar-SA"/>
              </w:rPr>
              <w:t>1. Περιγραφή</w:t>
            </w:r>
          </w:p>
        </w:tc>
      </w:tr>
      <w:tr>
        <w:trPr/>
        <w:tc>
          <w:tcPr>
            <w:tcW w:w="8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240" w:after="119"/>
              <w:ind w:left="0" w:right="0" w:hanging="0"/>
              <w:jc w:val="both"/>
              <w:rPr>
                <w:highlight w:val="none"/>
              </w:rPr>
            </w:pPr>
            <w:r>
              <w:rPr>
                <w:rFonts w:eastAsia="Arial" w:cs="Arial"/>
                <w:kern w:val="0"/>
                <w:sz w:val="22"/>
                <w:szCs w:val="22"/>
                <w:lang w:val="el-GR" w:eastAsia="en-US" w:bidi="ar-SA"/>
              </w:rPr>
              <w:t>Το FOSSCOMM (Free and Open Source Software Communities Meeting) είναι ένα ετήσιο πανελλήνιο συνέδριο κοινοτήτων ελεύθερου λογισμικού και λογισμικού ανοικτού κώδικα.  Απευθύνεται σε προγραμματιστές, φοιτητές και γενικά σε όποιους ενδιαφέρονται για το open source ανεξαρτήτως του γνωστικού τους υποβάθρου. Συμμετέχουν κοινότητες ανοικτού λογισμικού, ομάδες προγραμματιστών και συντελεστών έργων. Το περιεχόμενο είναι ευρέως ενδιαφέροντος, από τεχνικά ζητήματα και workshops, μέχρι μεταφράσεις, νομικά θέματα, θέματα πολιτικής σχετικά με το ελεύθερο/ανοικτό λογισμικό κ.α.</w:t>
            </w:r>
          </w:p>
          <w:p>
            <w:pPr>
              <w:pStyle w:val="Normal"/>
              <w:widowControl w:val="false"/>
              <w:spacing w:lineRule="auto" w:line="240" w:before="240" w:after="119"/>
              <w:ind w:left="0" w:right="0" w:hanging="0"/>
              <w:jc w:val="both"/>
              <w:rPr>
                <w:rFonts w:ascii="Times New Roman" w:hAnsi="Times New Roman" w:eastAsia="Times New Roman" w:cs="Times New Roman"/>
                <w:sz w:val="24"/>
              </w:rPr>
            </w:pPr>
            <w:r>
              <w:rPr>
                <w:kern w:val="0"/>
                <w:sz w:val="22"/>
                <w:szCs w:val="22"/>
                <w:lang w:val="el-GR" w:eastAsia="en-US" w:bidi="ar-SA"/>
              </w:rPr>
              <w:t>Το συνέδριο συνήθως οργανώνεται από ομάδες φοιτητών και φιλοξενείται από εκπαιδευτικά ιδρύματα. Κάθε χρόνο διεξάγεται δια ζώσης. Τα τελευταία δυο χρόνια λόγω των συνθηκών πανδημίας, αποφασίστηκε να διεξαχθεί μόνο μέσω διαδικτύου.</w:t>
            </w:r>
          </w:p>
        </w:tc>
      </w:tr>
    </w:tbl>
    <w:p>
      <w:pPr>
        <w:pStyle w:val="Normal"/>
        <w:spacing w:lineRule="atLeast" w:line="57" w:before="240" w:after="0"/>
        <w:ind w:left="0" w:right="0" w:hanging="0"/>
        <w:rPr/>
      </w:pPr>
      <w:r>
        <w:rPr/>
      </w:r>
    </w:p>
    <w:tbl>
      <w:tblPr>
        <w:tblStyle w:val="46"/>
        <w:tblW w:w="8395" w:type="dxa"/>
        <w:jc w:val="left"/>
        <w:tblInd w:w="0" w:type="dxa"/>
        <w:tblLayout w:type="fixed"/>
        <w:tblCellMar>
          <w:top w:w="45" w:type="dxa"/>
          <w:left w:w="108" w:type="dxa"/>
          <w:bottom w:w="45" w:type="dxa"/>
          <w:right w:w="108" w:type="dxa"/>
        </w:tblCellMar>
        <w:tblLook w:val="04a0" w:noHBand="0" w:noVBand="1" w:firstColumn="1" w:lastRow="0" w:lastColumn="0" w:firstRow="1"/>
      </w:tblPr>
      <w:tblGrid>
        <w:gridCol w:w="8395"/>
      </w:tblGrid>
      <w:tr>
        <w:trPr/>
        <w:tc>
          <w:tcPr>
            <w:tcW w:w="8395" w:type="dxa"/>
            <w:tcBorders>
              <w:top w:val="single" w:sz="6" w:space="0" w:color="000000"/>
              <w:left w:val="single" w:sz="6" w:space="0" w:color="000000"/>
              <w:bottom w:val="single" w:sz="6" w:space="0" w:color="000000"/>
              <w:right w:val="single" w:sz="6" w:space="0" w:color="000000"/>
            </w:tcBorders>
            <w:shd w:color="C0C0C0" w:fill="C0C0C0" w:val="clear"/>
            <w:vAlign w:val="center"/>
          </w:tcPr>
          <w:p>
            <w:pPr>
              <w:pStyle w:val="Normal"/>
              <w:widowControl w:val="false"/>
              <w:spacing w:lineRule="auto" w:line="240" w:before="240" w:after="119"/>
              <w:ind w:left="0" w:right="0" w:hanging="0"/>
              <w:jc w:val="left"/>
              <w:rPr/>
            </w:pPr>
            <w:r>
              <w:rPr>
                <w:rFonts w:eastAsia="Arial" w:cs="Arial"/>
                <w:color w:val="000000"/>
                <w:kern w:val="0"/>
                <w:sz w:val="24"/>
                <w:szCs w:val="22"/>
                <w:lang w:val="el-GR" w:eastAsia="en-US" w:bidi="ar-SA"/>
              </w:rPr>
              <w:t xml:space="preserve">2. </w:t>
            </w:r>
            <w:r>
              <w:rPr>
                <w:rFonts w:eastAsia="Arial" w:cs="Arial"/>
                <w:b w:val="false"/>
                <w:i w:val="false"/>
                <w:caps w:val="false"/>
                <w:smallCaps w:val="false"/>
                <w:color w:val="000000"/>
                <w:spacing w:val="0"/>
                <w:kern w:val="0"/>
                <w:sz w:val="24"/>
                <w:szCs w:val="22"/>
                <w:lang w:val="el-GR" w:eastAsia="en-US" w:bidi="ar-SA"/>
              </w:rPr>
              <w:t>Εύρος</w:t>
            </w:r>
          </w:p>
        </w:tc>
      </w:tr>
      <w:tr>
        <w:trPr/>
        <w:tc>
          <w:tcPr>
            <w:tcW w:w="8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Συγκροτείται μια ομάδα φοιτητών που θα αναλάβει την οργάνωση του συνεδρίου εκ μέρους του πανεπιστημίου. Σε συνεργασία με τον επιστημονι</w:t>
            </w:r>
            <w:r>
              <w:rPr>
                <w:rFonts w:eastAsia="Arial" w:cs="Arial"/>
                <w:kern w:val="0"/>
                <w:sz w:val="22"/>
                <w:szCs w:val="22"/>
                <w:lang w:val="el-GR" w:eastAsia="en-US" w:bidi="ar-SA"/>
              </w:rPr>
              <w:t>κ</w:t>
            </w:r>
            <w:r>
              <w:rPr>
                <w:rFonts w:eastAsia="Arial" w:cs="Arial" w:cstheme="minorBidi" w:eastAsiaTheme="minorHAnsi"/>
                <w:color w:val="auto"/>
                <w:kern w:val="0"/>
                <w:sz w:val="22"/>
                <w:szCs w:val="22"/>
                <w:lang w:val="el-GR" w:eastAsia="en-US" w:bidi="ar-SA"/>
              </w:rPr>
              <w:t>ό</w:t>
            </w:r>
            <w:r>
              <w:rPr>
                <w:rFonts w:eastAsia="Arial" w:cs="Arial"/>
                <w:kern w:val="0"/>
                <w:sz w:val="22"/>
                <w:szCs w:val="22"/>
                <w:lang w:val="el-GR" w:eastAsia="en-US" w:bidi="ar-SA"/>
              </w:rPr>
              <w:t xml:space="preserve"> υπεύθυνο καθηγητή, αποστέλλεται αίτηση στα αρμόδια όργανα έγκρισης του πανεπιστημίου (συμβούλιο τμήματος/πρυτανεία) και στον κεντρικό φορέα που είναι υπεύθυνος για το συνέδριο (ΕΛΛΑΚ). Αφού ληφθεί η έγκριση πραγματοποιούνται οι κινήσεις:</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1. Απόφαση για τα εργαλεία χρήσης για την οργάνωση (πχ gitlab, wordpress κλπ)</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2. Αρμοδιότητες ομάδας</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3. Εύρεση κατάλληλης ημερομηνίας</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4. Στήσιμο ιστοσελίδας</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 xml:space="preserve">5. Ανακοίνωση </w:t>
            </w:r>
            <w:r>
              <w:rPr>
                <w:rFonts w:eastAsia="Arial" w:cs="Arial"/>
                <w:kern w:val="0"/>
                <w:sz w:val="22"/>
                <w:szCs w:val="22"/>
                <w:lang w:val="el-GR" w:eastAsia="en-US" w:bidi="ar-SA"/>
              </w:rPr>
              <w:t>λ</w:t>
            </w:r>
            <w:r>
              <w:rPr>
                <w:rFonts w:eastAsia="Arial" w:cs="Arial" w:cstheme="minorBidi" w:eastAsiaTheme="minorHAnsi"/>
                <w:color w:val="auto"/>
                <w:kern w:val="0"/>
                <w:sz w:val="22"/>
                <w:szCs w:val="22"/>
                <w:lang w:val="el-GR" w:eastAsia="en-US" w:bidi="ar-SA"/>
              </w:rPr>
              <w:t xml:space="preserve">ήψης συνεδρίου </w:t>
            </w:r>
            <w:r>
              <w:rPr>
                <w:rFonts w:eastAsia="Arial" w:cs="Arial"/>
                <w:kern w:val="0"/>
                <w:sz w:val="22"/>
                <w:szCs w:val="22"/>
                <w:lang w:val="el-GR" w:eastAsia="en-US" w:bidi="ar-SA"/>
              </w:rPr>
              <w:t>σε μέσα</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6. Ανακο</w:t>
            </w:r>
            <w:r>
              <w:rPr>
                <w:rFonts w:eastAsia="Arial" w:cs="Arial" w:cstheme="minorBidi" w:eastAsiaTheme="minorHAnsi"/>
                <w:color w:val="auto"/>
                <w:kern w:val="0"/>
                <w:sz w:val="22"/>
                <w:szCs w:val="22"/>
                <w:lang w:val="el-GR" w:eastAsia="en-US" w:bidi="ar-SA"/>
              </w:rPr>
              <w:t>ίνωση υποβολής παρουσιάσεων (χρονοδιάγραμμα, ΠΣ υποβολής παρουσιάσεων).  Συγκρότηση προγράμματος και ενημέρωση ομιλητών</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cstheme="minorBidi" w:eastAsiaTheme="minorHAnsi"/>
                <w:color w:val="auto"/>
                <w:kern w:val="0"/>
                <w:sz w:val="22"/>
                <w:szCs w:val="22"/>
                <w:lang w:val="el-GR" w:eastAsia="en-US" w:bidi="ar-SA"/>
              </w:rPr>
              <w:t>7. Υλοποίηση online streaming</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cstheme="minorBidi" w:eastAsiaTheme="minorHAnsi"/>
                <w:color w:val="auto"/>
                <w:kern w:val="0"/>
                <w:sz w:val="22"/>
                <w:szCs w:val="22"/>
                <w:lang w:val="el-GR" w:eastAsia="en-US" w:bidi="ar-SA"/>
              </w:rPr>
              <w:t>8. Διαχείριση πιθανών χορηγιών</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cstheme="minorBidi" w:eastAsiaTheme="minorHAnsi"/>
                <w:color w:val="auto"/>
                <w:kern w:val="0"/>
                <w:sz w:val="22"/>
                <w:szCs w:val="22"/>
                <w:lang w:val="el-GR" w:eastAsia="en-US" w:bidi="ar-SA"/>
              </w:rPr>
              <w:t>10. Ανακοινώσεις σε μέσα</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cstheme="minorBidi" w:eastAsiaTheme="minorHAnsi"/>
                <w:color w:val="auto"/>
                <w:kern w:val="0"/>
                <w:sz w:val="22"/>
                <w:szCs w:val="22"/>
                <w:lang w:val="el-GR" w:eastAsia="en-US" w:bidi="ar-SA"/>
              </w:rPr>
              <w:t>11. Ανακοινώσεις και διαχείριση εθελοντών</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cstheme="minorBidi" w:eastAsiaTheme="minorHAnsi"/>
                <w:color w:val="auto"/>
                <w:kern w:val="0"/>
                <w:sz w:val="22"/>
                <w:szCs w:val="22"/>
                <w:lang w:val="el-GR" w:eastAsia="en-US" w:bidi="ar-SA"/>
              </w:rPr>
              <w:t>12. Συντονισμός την ημέρα του συνεδρίου</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cstheme="minorBidi" w:eastAsiaTheme="minorHAnsi"/>
                <w:color w:val="auto"/>
                <w:kern w:val="0"/>
                <w:sz w:val="22"/>
                <w:szCs w:val="22"/>
                <w:lang w:val="el-GR" w:eastAsia="en-US" w:bidi="ar-SA"/>
              </w:rPr>
              <w:t>13. Συγκέντρωση βίντεο ομιλιών και ανέβασμα σε κανάλι στο youtube</w:t>
            </w:r>
          </w:p>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cstheme="minorBidi" w:eastAsiaTheme="minorHAnsi"/>
                <w:color w:val="auto"/>
                <w:kern w:val="0"/>
                <w:sz w:val="22"/>
                <w:szCs w:val="22"/>
                <w:lang w:val="el-GR" w:eastAsia="en-US" w:bidi="ar-SA"/>
              </w:rPr>
              <w:t>14. Αποδελτίωση</w:t>
            </w:r>
          </w:p>
        </w:tc>
      </w:tr>
    </w:tbl>
    <w:p>
      <w:pPr>
        <w:pStyle w:val="Normal"/>
        <w:spacing w:lineRule="atLeast" w:line="57" w:before="240" w:after="0"/>
        <w:ind w:left="0" w:right="0" w:hanging="0"/>
        <w:rPr/>
      </w:pPr>
      <w:r>
        <w:rPr/>
      </w:r>
    </w:p>
    <w:tbl>
      <w:tblPr>
        <w:tblStyle w:val="46"/>
        <w:tblW w:w="8395" w:type="dxa"/>
        <w:jc w:val="left"/>
        <w:tblInd w:w="0" w:type="dxa"/>
        <w:tblLayout w:type="fixed"/>
        <w:tblCellMar>
          <w:top w:w="45" w:type="dxa"/>
          <w:left w:w="108" w:type="dxa"/>
          <w:bottom w:w="45" w:type="dxa"/>
          <w:right w:w="108" w:type="dxa"/>
        </w:tblCellMar>
        <w:tblLook w:val="04a0" w:noHBand="0" w:noVBand="1" w:firstColumn="1" w:lastRow="0" w:lastColumn="0" w:firstRow="1"/>
      </w:tblPr>
      <w:tblGrid>
        <w:gridCol w:w="8395"/>
      </w:tblGrid>
      <w:tr>
        <w:trPr/>
        <w:tc>
          <w:tcPr>
            <w:tcW w:w="8395" w:type="dxa"/>
            <w:tcBorders>
              <w:top w:val="single" w:sz="6" w:space="0" w:color="000000"/>
              <w:left w:val="single" w:sz="6" w:space="0" w:color="000000"/>
              <w:bottom w:val="single" w:sz="6" w:space="0" w:color="000000"/>
              <w:right w:val="single" w:sz="6" w:space="0" w:color="000000"/>
            </w:tcBorders>
            <w:shd w:color="C0C0C0" w:fill="C0C0C0" w:val="clear"/>
            <w:vAlign w:val="center"/>
          </w:tcPr>
          <w:p>
            <w:pPr>
              <w:pStyle w:val="Normal"/>
              <w:widowControl w:val="false"/>
              <w:spacing w:lineRule="auto" w:line="240" w:before="240" w:after="119"/>
              <w:ind w:left="0" w:right="0" w:hanging="0"/>
              <w:jc w:val="left"/>
              <w:rPr/>
            </w:pPr>
            <w:r>
              <w:rPr>
                <w:rFonts w:eastAsia="Arial" w:cs="Arial"/>
                <w:color w:val="000000"/>
                <w:kern w:val="0"/>
                <w:sz w:val="24"/>
                <w:szCs w:val="22"/>
                <w:lang w:val="el-GR" w:eastAsia="en-US" w:bidi="ar-SA"/>
              </w:rPr>
              <w:t xml:space="preserve">3. </w:t>
            </w:r>
            <w:r>
              <w:rPr>
                <w:rFonts w:eastAsia="Arial" w:cs="Arial"/>
                <w:b w:val="false"/>
                <w:i w:val="false"/>
                <w:caps w:val="false"/>
                <w:smallCaps w:val="false"/>
                <w:color w:val="000000"/>
                <w:spacing w:val="0"/>
                <w:kern w:val="0"/>
                <w:sz w:val="24"/>
                <w:szCs w:val="22"/>
                <w:lang w:val="el-GR" w:eastAsia="en-US" w:bidi="ar-SA"/>
              </w:rPr>
              <w:t>Παραδοτέα</w:t>
            </w:r>
          </w:p>
        </w:tc>
      </w:tr>
      <w:tr>
        <w:trPr/>
        <w:tc>
          <w:tcPr>
            <w:tcW w:w="839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1"/>
              </w:numPr>
              <w:spacing w:lineRule="auto" w:line="240" w:before="23" w:after="0"/>
              <w:ind w:left="720" w:right="0" w:hanging="360"/>
              <w:contextualSpacing/>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Ιστοσελίδα (υποδομές ΕΛΛΑΚ)</w:t>
            </w:r>
          </w:p>
          <w:p>
            <w:pPr>
              <w:pStyle w:val="ListParagraph"/>
              <w:widowControl w:val="false"/>
              <w:numPr>
                <w:ilvl w:val="0"/>
                <w:numId w:val="1"/>
              </w:numPr>
              <w:spacing w:lineRule="auto" w:line="240" w:before="0" w:after="0"/>
              <w:ind w:left="720" w:right="0" w:hanging="360"/>
              <w:contextualSpacing/>
              <w:jc w:val="left"/>
              <w:rPr>
                <w:rFonts w:ascii="Times New Roman" w:hAnsi="Times New Roman" w:eastAsia="Times New Roman" w:cs="Times New Roman"/>
                <w:sz w:val="24"/>
              </w:rPr>
            </w:pPr>
            <w:r>
              <w:rPr>
                <w:kern w:val="0"/>
                <w:sz w:val="22"/>
                <w:szCs w:val="22"/>
                <w:lang w:val="el-GR" w:eastAsia="en-US" w:bidi="ar-SA"/>
              </w:rPr>
              <w:t>Σελίδα διαχείρισης προγράμματος συνεδρίου (υποδομές ΕΛΛΑΚ)</w:t>
            </w:r>
          </w:p>
          <w:p>
            <w:pPr>
              <w:pStyle w:val="ListParagraph"/>
              <w:widowControl w:val="false"/>
              <w:numPr>
                <w:ilvl w:val="0"/>
                <w:numId w:val="1"/>
              </w:numPr>
              <w:spacing w:lineRule="auto" w:line="240" w:before="0" w:after="0"/>
              <w:ind w:left="720" w:right="0" w:hanging="360"/>
              <w:contextualSpacing/>
              <w:jc w:val="left"/>
              <w:rPr>
                <w:rFonts w:ascii="Times New Roman" w:hAnsi="Times New Roman" w:eastAsia="Times New Roman" w:cs="Times New Roman"/>
                <w:sz w:val="24"/>
              </w:rPr>
            </w:pPr>
            <w:r>
              <w:rPr>
                <w:kern w:val="0"/>
                <w:sz w:val="22"/>
                <w:szCs w:val="22"/>
                <w:lang w:val="el-GR" w:eastAsia="en-US" w:bidi="ar-SA"/>
              </w:rPr>
              <w:t>Streaming / ζωντανή μετάδοση</w:t>
            </w:r>
            <w:r>
              <w:rPr>
                <w:rFonts w:eastAsia="Times New Roman" w:cs="Times New Roman" w:ascii="Times New Roman" w:hAnsi="Times New Roman"/>
                <w:kern w:val="0"/>
                <w:sz w:val="24"/>
                <w:szCs w:val="22"/>
                <w:lang w:val="el-GR" w:eastAsia="en-US" w:bidi="ar-SA"/>
              </w:rPr>
              <w:t xml:space="preserve"> </w:t>
            </w:r>
            <w:r>
              <w:rPr>
                <w:rFonts w:eastAsia="Times New Roman" w:cs="Times New Roman" w:ascii="Times New Roman" w:hAnsi="Times New Roman"/>
                <w:kern w:val="0"/>
                <w:sz w:val="24"/>
                <w:szCs w:val="22"/>
                <w:lang w:val="el-GR" w:eastAsia="en-US" w:bidi="ar-SA"/>
              </w:rPr>
              <w:t>(χορηγ</w:t>
            </w:r>
            <w:r>
              <w:rPr>
                <w:rFonts w:eastAsia="Times New Roman" w:cs="Times New Roman" w:ascii="Times New Roman" w:hAnsi="Times New Roman"/>
                <w:color w:val="auto"/>
                <w:kern w:val="0"/>
                <w:sz w:val="24"/>
                <w:szCs w:val="22"/>
                <w:lang w:val="el-GR" w:eastAsia="en-US" w:bidi="ar-SA"/>
              </w:rPr>
              <w:t>ία)</w:t>
            </w:r>
          </w:p>
          <w:p>
            <w:pPr>
              <w:pStyle w:val="ListParagraph"/>
              <w:widowControl w:val="false"/>
              <w:numPr>
                <w:ilvl w:val="0"/>
                <w:numId w:val="1"/>
              </w:numPr>
              <w:spacing w:lineRule="auto" w:line="240" w:before="0" w:after="62"/>
              <w:ind w:left="720" w:right="0" w:hanging="360"/>
              <w:contextualSpacing/>
              <w:jc w:val="left"/>
              <w:rPr>
                <w:rFonts w:ascii="Times New Roman" w:hAnsi="Times New Roman" w:eastAsia="Times New Roman" w:cs="Times New Roman"/>
                <w:sz w:val="24"/>
              </w:rPr>
            </w:pPr>
            <w:r>
              <w:rPr>
                <w:rFonts w:eastAsia="Arial" w:cs="Arial"/>
                <w:kern w:val="0"/>
                <w:sz w:val="22"/>
                <w:szCs w:val="22"/>
                <w:lang w:val="el-GR" w:eastAsia="en-US" w:bidi="ar-SA"/>
              </w:rPr>
              <w:t>Ιστοσελίδα με τα βίντεο του συνεδρίου (youtube)</w:t>
            </w:r>
          </w:p>
        </w:tc>
      </w:tr>
    </w:tbl>
    <w:p>
      <w:pPr>
        <w:pStyle w:val="Normal"/>
        <w:spacing w:lineRule="atLeast" w:line="57" w:before="240" w:after="0"/>
        <w:ind w:left="0" w:right="0" w:hanging="0"/>
        <w:rPr/>
      </w:pPr>
      <w:r>
        <w:rPr/>
      </w:r>
    </w:p>
    <w:tbl>
      <w:tblPr>
        <w:tblStyle w:val="46"/>
        <w:tblW w:w="8395" w:type="dxa"/>
        <w:jc w:val="left"/>
        <w:tblInd w:w="0" w:type="dxa"/>
        <w:tblLayout w:type="fixed"/>
        <w:tblCellMar>
          <w:top w:w="45" w:type="dxa"/>
          <w:left w:w="108" w:type="dxa"/>
          <w:bottom w:w="45" w:type="dxa"/>
          <w:right w:w="108" w:type="dxa"/>
        </w:tblCellMar>
        <w:tblLook w:val="04a0" w:noHBand="0" w:noVBand="1" w:firstColumn="1" w:lastRow="0" w:lastColumn="0" w:firstRow="1"/>
      </w:tblPr>
      <w:tblGrid>
        <w:gridCol w:w="8395"/>
      </w:tblGrid>
      <w:tr>
        <w:trPr/>
        <w:tc>
          <w:tcPr>
            <w:tcW w:w="8395" w:type="dxa"/>
            <w:tcBorders>
              <w:top w:val="single" w:sz="6" w:space="0" w:color="000000"/>
              <w:left w:val="single" w:sz="6" w:space="0" w:color="000000"/>
              <w:bottom w:val="single" w:sz="6" w:space="0" w:color="000000"/>
              <w:right w:val="single" w:sz="6" w:space="0" w:color="000000"/>
            </w:tcBorders>
            <w:shd w:color="C0C0C0" w:fill="C0C0C0" w:val="clear"/>
            <w:vAlign w:val="center"/>
          </w:tcPr>
          <w:p>
            <w:pPr>
              <w:pStyle w:val="Normal"/>
              <w:widowControl w:val="false"/>
              <w:spacing w:lineRule="auto" w:line="240" w:before="240" w:after="119"/>
              <w:ind w:left="0" w:right="0" w:hanging="0"/>
              <w:jc w:val="left"/>
              <w:rPr/>
            </w:pPr>
            <w:r>
              <w:rPr>
                <w:rFonts w:eastAsia="Arial" w:cs="Arial"/>
                <w:color w:val="000000"/>
                <w:kern w:val="0"/>
                <w:sz w:val="24"/>
                <w:szCs w:val="22"/>
                <w:lang w:val="el-GR" w:eastAsia="en-US" w:bidi="ar-SA"/>
              </w:rPr>
              <w:t xml:space="preserve">4. </w:t>
            </w:r>
            <w:r>
              <w:rPr>
                <w:rFonts w:eastAsia="Arial" w:cs="Arial"/>
                <w:b w:val="false"/>
                <w:i w:val="false"/>
                <w:caps w:val="false"/>
                <w:smallCaps w:val="false"/>
                <w:color w:val="000000"/>
                <w:spacing w:val="0"/>
                <w:kern w:val="0"/>
                <w:sz w:val="24"/>
                <w:szCs w:val="22"/>
                <w:lang w:val="el-GR" w:eastAsia="en-US" w:bidi="ar-SA"/>
              </w:rPr>
              <w:t>Κριτήρια αποδοχής έργου</w:t>
            </w:r>
          </w:p>
        </w:tc>
      </w:tr>
      <w:tr>
        <w:trPr/>
        <w:tc>
          <w:tcPr>
            <w:tcW w:w="8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23" w:after="62"/>
              <w:ind w:left="11" w:right="0" w:hanging="0"/>
              <w:jc w:val="left"/>
              <w:rPr>
                <w:rFonts w:ascii="Arial" w:hAnsi="Arial" w:eastAsia="Arial" w:cs="Arial"/>
                <w:kern w:val="0"/>
                <w:sz w:val="22"/>
                <w:szCs w:val="22"/>
                <w:lang w:val="el-GR" w:eastAsia="en-US" w:bidi="ar-SA"/>
              </w:rPr>
            </w:pPr>
            <w:r>
              <w:rPr>
                <w:rFonts w:eastAsia="Arial" w:cs="Arial"/>
                <w:kern w:val="0"/>
                <w:sz w:val="22"/>
                <w:szCs w:val="22"/>
                <w:lang w:val="el-GR" w:eastAsia="en-US" w:bidi="ar-SA"/>
              </w:rPr>
              <w:t>Ο επιστημονικός υπεύθυνος (καθηγητής τμήματος εφαρμοσμένης πληροφορικής) πρέπει να λάβει θετική απάντηση στην αίτηση από το συμβούλιο τμήματος (ή/και πρυτανεία) αλλά και από την ΕΕΛΑΚ (κεντρικός φορέας διαχείρισης συνεδρίου).</w:t>
            </w:r>
          </w:p>
        </w:tc>
      </w:tr>
    </w:tbl>
    <w:p>
      <w:pPr>
        <w:pStyle w:val="Normal"/>
        <w:spacing w:lineRule="atLeast" w:line="57" w:before="240" w:after="0"/>
        <w:ind w:left="0" w:right="0" w:hanging="0"/>
        <w:rPr/>
      </w:pPr>
      <w:r>
        <w:rPr/>
      </w:r>
    </w:p>
    <w:tbl>
      <w:tblPr>
        <w:tblStyle w:val="46"/>
        <w:tblW w:w="8395" w:type="dxa"/>
        <w:jc w:val="left"/>
        <w:tblInd w:w="0" w:type="dxa"/>
        <w:tblLayout w:type="fixed"/>
        <w:tblCellMar>
          <w:top w:w="45" w:type="dxa"/>
          <w:left w:w="108" w:type="dxa"/>
          <w:bottom w:w="45" w:type="dxa"/>
          <w:right w:w="108" w:type="dxa"/>
        </w:tblCellMar>
        <w:tblLook w:val="04a0" w:noHBand="0" w:noVBand="1" w:firstColumn="1" w:lastRow="0" w:lastColumn="0" w:firstRow="1"/>
      </w:tblPr>
      <w:tblGrid>
        <w:gridCol w:w="8395"/>
      </w:tblGrid>
      <w:tr>
        <w:trPr/>
        <w:tc>
          <w:tcPr>
            <w:tcW w:w="8395" w:type="dxa"/>
            <w:tcBorders>
              <w:top w:val="single" w:sz="6" w:space="0" w:color="000000"/>
              <w:left w:val="single" w:sz="6" w:space="0" w:color="000000"/>
              <w:bottom w:val="single" w:sz="6" w:space="0" w:color="000000"/>
              <w:right w:val="single" w:sz="6" w:space="0" w:color="000000"/>
            </w:tcBorders>
            <w:shd w:color="C0C0C0" w:fill="C0C0C0" w:val="clear"/>
            <w:vAlign w:val="center"/>
          </w:tcPr>
          <w:p>
            <w:pPr>
              <w:pStyle w:val="Normal"/>
              <w:widowControl w:val="false"/>
              <w:spacing w:lineRule="auto" w:line="240" w:before="240" w:after="119"/>
              <w:ind w:left="0" w:right="0" w:hanging="0"/>
              <w:jc w:val="left"/>
              <w:rPr/>
            </w:pPr>
            <w:r>
              <w:rPr>
                <w:rFonts w:eastAsia="Arial" w:cs="Arial"/>
                <w:color w:val="000000"/>
                <w:kern w:val="0"/>
                <w:sz w:val="24"/>
                <w:szCs w:val="22"/>
                <w:lang w:val="el-GR" w:eastAsia="en-US" w:bidi="ar-SA"/>
              </w:rPr>
              <w:t xml:space="preserve">5. </w:t>
            </w:r>
            <w:r>
              <w:rPr>
                <w:rFonts w:eastAsia="Arial" w:cs="Arial"/>
                <w:b w:val="false"/>
                <w:i w:val="false"/>
                <w:caps w:val="false"/>
                <w:smallCaps w:val="false"/>
                <w:color w:val="000000"/>
                <w:spacing w:val="0"/>
                <w:kern w:val="0"/>
                <w:sz w:val="24"/>
                <w:szCs w:val="22"/>
                <w:lang w:val="el-GR" w:eastAsia="en-US" w:bidi="ar-SA"/>
              </w:rPr>
              <w:t>Εξαιρέσεις έργου</w:t>
            </w:r>
          </w:p>
        </w:tc>
      </w:tr>
      <w:tr>
        <w:trPr/>
        <w:tc>
          <w:tcPr>
            <w:tcW w:w="839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0"/>
              </w:numPr>
              <w:spacing w:lineRule="auto" w:line="240" w:before="23" w:after="0"/>
              <w:ind w:left="0" w:right="0" w:hanging="0"/>
              <w:contextualSpacing/>
              <w:jc w:val="both"/>
              <w:rPr>
                <w:kern w:val="0"/>
                <w:sz w:val="22"/>
                <w:szCs w:val="22"/>
                <w:lang w:val="el-GR" w:eastAsia="en-US" w:bidi="ar-SA"/>
              </w:rPr>
            </w:pPr>
            <w:r>
              <w:rPr>
                <w:kern w:val="0"/>
                <w:sz w:val="22"/>
                <w:szCs w:val="22"/>
                <w:lang w:val="el-GR" w:eastAsia="en-US" w:bidi="ar-SA"/>
              </w:rPr>
              <w:t>- Η συμμετοχή στο συνέδριο δεν σημαίνει αυτόματα λήψη κάποιας πιστοποίησης.</w:t>
            </w:r>
          </w:p>
          <w:p>
            <w:pPr>
              <w:pStyle w:val="ListParagraph"/>
              <w:widowControl w:val="false"/>
              <w:suppressAutoHyphens w:val="true"/>
              <w:bidi w:val="0"/>
              <w:spacing w:lineRule="auto" w:line="240" w:beforeAutospacing="0" w:before="23" w:afterAutospacing="0" w:after="0"/>
              <w:ind w:left="0" w:right="0" w:hanging="0"/>
              <w:contextualSpacing/>
              <w:jc w:val="both"/>
              <w:rPr/>
            </w:pPr>
            <w:r>
              <w:rPr>
                <w:kern w:val="0"/>
                <w:sz w:val="22"/>
                <w:szCs w:val="22"/>
                <w:lang w:val="el-GR" w:eastAsia="en-US" w:bidi="ar-SA"/>
              </w:rPr>
              <w:t>- Το συνέδριο δεν θα διεξαχθεί στον χώρο του πανεπιστημίου, οπότε δεν θα χρειαστούν αίθουσες. Δεν θα χρειαστεί λειτουργία του εστιατορίου του πανεπιστημίου.</w:t>
            </w:r>
          </w:p>
          <w:p>
            <w:pPr>
              <w:pStyle w:val="ListParagraph"/>
              <w:widowControl w:val="false"/>
              <w:suppressAutoHyphens w:val="true"/>
              <w:bidi w:val="0"/>
              <w:spacing w:lineRule="auto" w:line="240" w:beforeAutospacing="0" w:before="23" w:afterAutospacing="0" w:after="0"/>
              <w:ind w:left="0" w:right="0" w:hanging="0"/>
              <w:contextualSpacing/>
              <w:jc w:val="both"/>
              <w:rPr/>
            </w:pPr>
            <w:r>
              <w:rPr>
                <w:kern w:val="0"/>
                <w:sz w:val="22"/>
                <w:szCs w:val="22"/>
                <w:lang w:val="el-GR" w:eastAsia="en-US" w:bidi="ar-SA"/>
              </w:rPr>
              <w:t>- Δεν θα γίνει διαχείριση οικονομικών από πιθανές χορηγίες (άνοιγμα κωδικού έργου στην ΕΛΚΕ-ΜΟΔΥ)</w:t>
            </w:r>
          </w:p>
        </w:tc>
      </w:tr>
    </w:tbl>
    <w:p>
      <w:pPr>
        <w:pStyle w:val="Normal"/>
        <w:rPr/>
      </w:pPr>
      <w:r>
        <w:rPr/>
      </w:r>
    </w:p>
    <w:tbl>
      <w:tblPr>
        <w:tblStyle w:val="46"/>
        <w:tblW w:w="8395" w:type="dxa"/>
        <w:jc w:val="left"/>
        <w:tblInd w:w="0" w:type="dxa"/>
        <w:tblLayout w:type="fixed"/>
        <w:tblCellMar>
          <w:top w:w="45" w:type="dxa"/>
          <w:left w:w="108" w:type="dxa"/>
          <w:bottom w:w="45" w:type="dxa"/>
          <w:right w:w="108" w:type="dxa"/>
        </w:tblCellMar>
        <w:tblLook w:val="04a0" w:noHBand="0" w:noVBand="1" w:firstColumn="1" w:lastRow="0" w:lastColumn="0" w:firstRow="1"/>
      </w:tblPr>
      <w:tblGrid>
        <w:gridCol w:w="8395"/>
      </w:tblGrid>
      <w:tr>
        <w:trPr/>
        <w:tc>
          <w:tcPr>
            <w:tcW w:w="8395" w:type="dxa"/>
            <w:tcBorders>
              <w:top w:val="single" w:sz="6" w:space="0" w:color="000000"/>
              <w:left w:val="single" w:sz="6" w:space="0" w:color="000000"/>
              <w:bottom w:val="single" w:sz="6" w:space="0" w:color="000000"/>
              <w:right w:val="single" w:sz="6" w:space="0" w:color="000000"/>
            </w:tcBorders>
            <w:shd w:color="C0C0C0" w:fill="C0C0C0" w:val="clear"/>
            <w:vAlign w:val="center"/>
          </w:tcPr>
          <w:p>
            <w:pPr>
              <w:pStyle w:val="Normal"/>
              <w:widowControl w:val="false"/>
              <w:spacing w:lineRule="auto" w:line="240" w:before="240" w:after="119"/>
              <w:ind w:left="0" w:right="0" w:hanging="0"/>
              <w:jc w:val="left"/>
              <w:rPr/>
            </w:pPr>
            <w:r>
              <w:rPr>
                <w:rFonts w:eastAsia="Arial" w:cs="Arial"/>
                <w:color w:val="000000"/>
                <w:kern w:val="0"/>
                <w:sz w:val="24"/>
                <w:szCs w:val="22"/>
                <w:lang w:val="el-GR" w:eastAsia="en-US" w:bidi="ar-SA"/>
              </w:rPr>
              <w:t xml:space="preserve">6. </w:t>
            </w:r>
            <w:r>
              <w:rPr>
                <w:rFonts w:eastAsia="Arial" w:cs="Arial"/>
                <w:b w:val="false"/>
                <w:i w:val="false"/>
                <w:caps w:val="false"/>
                <w:smallCaps w:val="false"/>
                <w:color w:val="000000"/>
                <w:spacing w:val="0"/>
                <w:kern w:val="0"/>
                <w:sz w:val="24"/>
                <w:szCs w:val="22"/>
                <w:lang w:val="el-GR" w:eastAsia="en-US" w:bidi="ar-SA"/>
              </w:rPr>
              <w:t>Περιορισμοί έργου</w:t>
            </w:r>
          </w:p>
        </w:tc>
      </w:tr>
      <w:tr>
        <w:trPr/>
        <w:tc>
          <w:tcPr>
            <w:tcW w:w="8395" w:type="dxa"/>
            <w:tcBorders>
              <w:top w:val="single" w:sz="6" w:space="0" w:color="000000"/>
              <w:left w:val="single" w:sz="6" w:space="0" w:color="000000"/>
              <w:bottom w:val="single" w:sz="6" w:space="0" w:color="000000"/>
              <w:right w:val="single" w:sz="6" w:space="0" w:color="000000"/>
            </w:tcBorders>
          </w:tcPr>
          <w:p>
            <w:pPr>
              <w:pStyle w:val="ListParagraph"/>
              <w:widowControl w:val="false"/>
              <w:numPr>
                <w:ilvl w:val="0"/>
                <w:numId w:val="0"/>
              </w:numPr>
              <w:spacing w:lineRule="auto" w:line="240" w:before="23" w:after="0"/>
              <w:ind w:left="0" w:right="0" w:hanging="0"/>
              <w:contextualSpacing/>
              <w:jc w:val="both"/>
              <w:rPr>
                <w:kern w:val="0"/>
                <w:sz w:val="22"/>
                <w:szCs w:val="22"/>
                <w:lang w:val="el-GR" w:eastAsia="en-US" w:bidi="ar-SA"/>
              </w:rPr>
            </w:pPr>
            <w:r>
              <w:rPr>
                <w:kern w:val="0"/>
                <w:sz w:val="22"/>
                <w:szCs w:val="22"/>
                <w:lang w:val="el-GR" w:eastAsia="en-US" w:bidi="ar-SA"/>
              </w:rPr>
              <w:t>- Όλα τα προγράμματα που θα χρειαστούν για την λειτουργία του συνεδρίου ΠΡΕΠΕΙ να είναι ανοικτού κώδικα (πχ streaming να επιλεγεί Big Blue Button ή Jitsi).</w:t>
            </w:r>
          </w:p>
          <w:p>
            <w:pPr>
              <w:pStyle w:val="ListParagraph"/>
              <w:widowControl w:val="false"/>
              <w:numPr>
                <w:ilvl w:val="0"/>
                <w:numId w:val="0"/>
              </w:numPr>
              <w:spacing w:lineRule="auto" w:line="240" w:before="23" w:after="0"/>
              <w:ind w:left="0" w:right="0" w:hanging="0"/>
              <w:contextualSpacing/>
              <w:jc w:val="both"/>
              <w:rPr>
                <w:kern w:val="0"/>
                <w:sz w:val="22"/>
                <w:szCs w:val="22"/>
                <w:lang w:val="el-GR" w:eastAsia="en-US" w:bidi="ar-SA"/>
              </w:rPr>
            </w:pPr>
            <w:r>
              <w:rPr>
                <w:kern w:val="0"/>
                <w:sz w:val="22"/>
                <w:szCs w:val="22"/>
                <w:lang w:val="el-GR" w:eastAsia="en-US" w:bidi="ar-SA"/>
              </w:rPr>
              <w:t>- Η ζωντανή μετάδοση απαιτεί λειτουργία υποδομών με παροχή υπηρεσίας streaming πχ Big Blue Button. Για να στηθεί αυτό από τους τεχνικούς του πανεπιστημίου θα απαιτηθεί χρηματική αποζημίωση.</w:t>
            </w:r>
          </w:p>
          <w:p>
            <w:pPr>
              <w:pStyle w:val="ListParagraph"/>
              <w:widowControl w:val="false"/>
              <w:numPr>
                <w:ilvl w:val="0"/>
                <w:numId w:val="0"/>
              </w:numPr>
              <w:spacing w:lineRule="auto" w:line="240" w:before="23" w:after="0"/>
              <w:ind w:left="0" w:right="0" w:hanging="0"/>
              <w:contextualSpacing/>
              <w:jc w:val="both"/>
              <w:rPr>
                <w:kern w:val="0"/>
                <w:sz w:val="22"/>
                <w:szCs w:val="22"/>
                <w:lang w:val="el-GR" w:eastAsia="en-US" w:bidi="ar-SA"/>
              </w:rPr>
            </w:pPr>
            <w:r>
              <w:rPr>
                <w:kern w:val="0"/>
                <w:sz w:val="22"/>
                <w:szCs w:val="22"/>
                <w:lang w:val="el-GR" w:eastAsia="en-US" w:bidi="ar-SA"/>
              </w:rPr>
              <w:t xml:space="preserve">- </w:t>
            </w:r>
            <w:r>
              <w:rPr>
                <w:kern w:val="0"/>
                <w:sz w:val="22"/>
                <w:szCs w:val="22"/>
                <w:lang w:val="el-GR" w:eastAsia="en-US" w:bidi="ar-SA"/>
              </w:rPr>
              <w:t>Απαιτο</w:t>
            </w:r>
            <w:r>
              <w:rPr>
                <w:rFonts w:eastAsia="Arial" w:cs="Arial" w:cstheme="minorBidi" w:eastAsiaTheme="minorHAnsi"/>
                <w:color w:val="auto"/>
                <w:kern w:val="0"/>
                <w:sz w:val="22"/>
                <w:szCs w:val="22"/>
                <w:lang w:val="el-GR" w:eastAsia="en-US" w:bidi="ar-SA"/>
              </w:rPr>
              <w:t>ύνται εγκρίσεις από πρυτανεία για ανακοινώσεις από το πανεπιστήμιο προς τα ΜΜΕ</w:t>
            </w:r>
          </w:p>
        </w:tc>
      </w:tr>
    </w:tbl>
    <w:p>
      <w:pPr>
        <w:pStyle w:val="Normal"/>
        <w:spacing w:before="0" w:after="200"/>
        <w:rPr/>
      </w:pPr>
      <w:r>
        <w:rPr/>
        <w:t xml:space="preserve"> </w:t>
      </w:r>
    </w:p>
    <w:sectPr>
      <w:type w:val="nextPage"/>
      <w:pgSz w:w="11906" w:h="16838"/>
      <w:pgMar w:left="1701" w:right="850" w:gutter="0" w:header="0" w:top="567" w:footer="0" w:bottom="6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l-GR" w:eastAsia="en-US" w:bidi="ar-SA"/>
    </w:rPr>
  </w:style>
  <w:style w:type="paragraph" w:styleId="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Style5">
    <w:name w:val="Σύνδεσμος διαδικτύου"/>
    <w:uiPriority w:val="99"/>
    <w:unhideWhenUsed/>
    <w:rPr>
      <w:color w:val="0000FF" w:themeColor="hyperlink"/>
      <w:u w:val="single"/>
    </w:rPr>
  </w:style>
  <w:style w:type="character" w:styleId="FootnoteTextChar">
    <w:name w:val="Footnote Text Char"/>
    <w:uiPriority w:val="99"/>
    <w:qFormat/>
    <w:rPr>
      <w:sz w:val="18"/>
    </w:rPr>
  </w:style>
  <w:style w:type="character" w:styleId="Style6">
    <w:name w:val="Αγκίστρωση υποσημείωσης"/>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uiPriority w:val="99"/>
    <w:qFormat/>
    <w:rPr>
      <w:sz w:val="20"/>
    </w:rPr>
  </w:style>
  <w:style w:type="character" w:styleId="Style7">
    <w:name w:val="Αγκίστρωση σημειώσεων τέλους"/>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paragraph" w:styleId="Style8">
    <w:name w:val="Επικεφαλίδα"/>
    <w:basedOn w:val="Normal"/>
    <w:next w:val="Style9"/>
    <w:qFormat/>
    <w:pPr>
      <w:keepNext w:val="true"/>
      <w:spacing w:before="240" w:after="120"/>
    </w:pPr>
    <w:rPr>
      <w:rFonts w:ascii="Liberation Sans" w:hAnsi="Liberation Sans" w:eastAsia="Noto Sans CJK SC" w:cs="FreeSans"/>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FreeSans"/>
    </w:rPr>
  </w:style>
  <w:style w:type="paragraph" w:styleId="Style11">
    <w:name w:val="Caption"/>
    <w:basedOn w:val="Normal"/>
    <w:uiPriority w:val="35"/>
    <w:semiHidden/>
    <w:unhideWhenUsed/>
    <w:qFormat/>
    <w:pPr>
      <w:spacing w:lineRule="auto" w:line="276"/>
    </w:pPr>
    <w:rPr>
      <w:b/>
      <w:bCs/>
      <w:color w:val="4F81BD" w:themeColor="accent1"/>
      <w:sz w:val="18"/>
      <w:szCs w:val="18"/>
    </w:rPr>
  </w:style>
  <w:style w:type="paragraph" w:styleId="Style12">
    <w:name w:val="Ευρετήριο"/>
    <w:basedOn w:val="Normal"/>
    <w:qFormat/>
    <w:pPr>
      <w:suppressLineNumbers/>
    </w:pPr>
    <w:rPr>
      <w:rFonts w:cs="FreeSans"/>
      <w:lang w:val="zxx" w:eastAsia="zxx" w:bidi="zxx"/>
    </w:rPr>
  </w:style>
  <w:style w:type="paragraph" w:styleId="Style13">
    <w:name w:val="Title"/>
    <w:basedOn w:val="Normal"/>
    <w:uiPriority w:val="10"/>
    <w:qFormat/>
    <w:pPr>
      <w:spacing w:before="300" w:after="200"/>
      <w:contextualSpacing/>
    </w:pPr>
    <w:rPr>
      <w:sz w:val="48"/>
      <w:szCs w:val="48"/>
    </w:rPr>
  </w:style>
  <w:style w:type="paragraph" w:styleId="Style14">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Style15">
    <w:name w:val="Κεφαλίδα και υποσέλιδο"/>
    <w:basedOn w:val="Normal"/>
    <w:qFormat/>
    <w:pPr/>
    <w:rPr/>
  </w:style>
  <w:style w:type="paragraph" w:styleId="Style16">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Style17">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Style18">
    <w:name w:val="Footnote Text"/>
    <w:basedOn w:val="Normal"/>
    <w:uiPriority w:val="99"/>
    <w:semiHidden/>
    <w:unhideWhenUsed/>
    <w:pPr>
      <w:spacing w:lineRule="auto" w:line="240" w:before="0" w:after="40"/>
    </w:pPr>
    <w:rPr>
      <w:sz w:val="18"/>
    </w:rPr>
  </w:style>
  <w:style w:type="paragraph" w:styleId="Style19">
    <w:name w:val="Endnote Text"/>
    <w:basedOn w:val="Normal"/>
    <w:uiPriority w:val="99"/>
    <w:semiHidden/>
    <w:unhideWhenUsed/>
    <w:pPr>
      <w:spacing w:lineRule="auto" w:line="240" w:before="0" w:after="0"/>
    </w:pPr>
    <w:rPr>
      <w:sz w:val="20"/>
    </w:rPr>
  </w:style>
  <w:style w:type="paragraph" w:styleId="11">
    <w:name w:val="TOC 1"/>
    <w:basedOn w:val="Normal"/>
    <w:uiPriority w:val="39"/>
    <w:unhideWhenUsed/>
    <w:pPr>
      <w:spacing w:before="0" w:after="57"/>
      <w:ind w:left="0" w:right="0" w:hanging="0"/>
    </w:pPr>
    <w:rPr/>
  </w:style>
  <w:style w:type="paragraph" w:styleId="21">
    <w:name w:val="TOC 2"/>
    <w:basedOn w:val="Normal"/>
    <w:uiPriority w:val="39"/>
    <w:unhideWhenUsed/>
    <w:pPr>
      <w:spacing w:before="0" w:after="57"/>
      <w:ind w:left="283" w:right="0" w:hanging="0"/>
    </w:pPr>
    <w:rPr/>
  </w:style>
  <w:style w:type="paragraph" w:styleId="31">
    <w:name w:val="TOC 3"/>
    <w:basedOn w:val="Normal"/>
    <w:uiPriority w:val="39"/>
    <w:unhideWhenUsed/>
    <w:pPr>
      <w:spacing w:before="0" w:after="57"/>
      <w:ind w:left="567" w:right="0" w:hanging="0"/>
    </w:pPr>
    <w:rPr/>
  </w:style>
  <w:style w:type="paragraph" w:styleId="41">
    <w:name w:val="TOC 4"/>
    <w:basedOn w:val="Normal"/>
    <w:uiPriority w:val="39"/>
    <w:unhideWhenUsed/>
    <w:pPr>
      <w:spacing w:before="0" w:after="57"/>
      <w:ind w:left="850" w:right="0" w:hanging="0"/>
    </w:pPr>
    <w:rPr/>
  </w:style>
  <w:style w:type="paragraph" w:styleId="51">
    <w:name w:val="TOC 5"/>
    <w:basedOn w:val="Normal"/>
    <w:uiPriority w:val="39"/>
    <w:unhideWhenUsed/>
    <w:pPr>
      <w:spacing w:before="0" w:after="57"/>
      <w:ind w:left="1134" w:right="0" w:hanging="0"/>
    </w:pPr>
    <w:rPr/>
  </w:style>
  <w:style w:type="paragraph" w:styleId="61">
    <w:name w:val="TOC 6"/>
    <w:basedOn w:val="Normal"/>
    <w:uiPriority w:val="39"/>
    <w:unhideWhenUsed/>
    <w:pPr>
      <w:spacing w:before="0" w:after="57"/>
      <w:ind w:left="1417" w:right="0" w:hanging="0"/>
    </w:pPr>
    <w:rPr/>
  </w:style>
  <w:style w:type="paragraph" w:styleId="71">
    <w:name w:val="TOC 7"/>
    <w:basedOn w:val="Normal"/>
    <w:uiPriority w:val="39"/>
    <w:unhideWhenUsed/>
    <w:pPr>
      <w:spacing w:before="0" w:after="57"/>
      <w:ind w:left="1701" w:right="0" w:hanging="0"/>
    </w:pPr>
    <w:rPr/>
  </w:style>
  <w:style w:type="paragraph" w:styleId="81">
    <w:name w:val="TOC 8"/>
    <w:basedOn w:val="Normal"/>
    <w:uiPriority w:val="39"/>
    <w:unhideWhenUsed/>
    <w:pPr>
      <w:spacing w:before="0" w:after="57"/>
      <w:ind w:left="1984" w:right="0" w:hanging="0"/>
    </w:pPr>
    <w:rPr/>
  </w:style>
  <w:style w:type="paragraph" w:styleId="91">
    <w:name w:val="TOC 9"/>
    <w:basedOn w:val="Normal"/>
    <w:uiPriority w:val="39"/>
    <w:unhideWhenUsed/>
    <w:pPr>
      <w:spacing w:before="0" w:after="57"/>
      <w:ind w:left="2268" w:right="0" w:hanging="0"/>
    </w:pPr>
    <w:rPr/>
  </w:style>
  <w:style w:type="paragraph" w:styleId="Style20">
    <w:name w:val="Index Heading"/>
    <w:basedOn w:val="Style8"/>
    <w:pPr/>
    <w:rPr/>
  </w:style>
  <w:style w:type="paragraph" w:styleId="Style21">
    <w:name w:val="TOC Heading"/>
    <w:uiPriority w:val="39"/>
    <w:unhideWhenUsed/>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l-GR"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Style22">
    <w:name w:val="Περιεχόμενα πίνακα"/>
    <w:basedOn w:val="Normal"/>
    <w:qFormat/>
    <w:pPr>
      <w:widowControl w:val="false"/>
      <w:suppressLineNumbers/>
    </w:pPr>
    <w:rPr/>
  </w:style>
  <w:style w:type="paragraph" w:styleId="Style23">
    <w:name w:val="Επικεφαλίδα πίνακα"/>
    <w:basedOn w:val="Style22"/>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LibreOffice/7.3.2.1$Linux_X86_64 LibreOffice_project/30$Build-1</Application>
  <AppVersion>15.0000</AppVersion>
  <Pages>2</Pages>
  <Words>429</Words>
  <Characters>2721</Characters>
  <CharactersWithSpaces>3110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2022-03-20T01:48:41Z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