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A23F" w14:textId="55655936" w:rsidR="00F355E4" w:rsidRPr="00D124C3" w:rsidRDefault="0029239A" w:rsidP="007262F1">
      <w:pPr>
        <w:pStyle w:val="paragraph"/>
        <w:spacing w:before="0" w:beforeAutospacing="0" w:after="0" w:afterAutospacing="0" w:line="480" w:lineRule="auto"/>
        <w:jc w:val="center"/>
        <w:textAlignment w:val="baseline"/>
        <w:rPr>
          <w:rFonts w:ascii="Calibri" w:hAnsi="Calibri" w:cs="Calibri"/>
          <w:sz w:val="30"/>
          <w:szCs w:val="30"/>
        </w:rPr>
      </w:pPr>
      <w:r w:rsidRPr="00D124C3">
        <w:rPr>
          <w:rStyle w:val="normaltextrun"/>
          <w:rFonts w:ascii="Calibri" w:eastAsiaTheme="majorEastAsia" w:hAnsi="Calibri" w:cs="Calibri"/>
          <w:sz w:val="30"/>
          <w:szCs w:val="30"/>
        </w:rPr>
        <w:t xml:space="preserve">Speed of Adjustment </w:t>
      </w:r>
      <w:r w:rsidR="005608F9" w:rsidRPr="00D124C3">
        <w:rPr>
          <w:rStyle w:val="normaltextrun"/>
          <w:rFonts w:ascii="Calibri" w:eastAsiaTheme="majorEastAsia" w:hAnsi="Calibri" w:cs="Calibri"/>
          <w:sz w:val="30"/>
          <w:szCs w:val="30"/>
        </w:rPr>
        <w:t>Filtering in</w:t>
      </w:r>
      <w:r w:rsidRPr="00D124C3">
        <w:rPr>
          <w:rStyle w:val="normaltextrun"/>
          <w:rFonts w:ascii="Calibri" w:eastAsiaTheme="majorEastAsia" w:hAnsi="Calibri" w:cs="Calibri"/>
          <w:sz w:val="30"/>
          <w:szCs w:val="30"/>
        </w:rPr>
        <w:t xml:space="preserve"> Pairs Trading</w:t>
      </w:r>
    </w:p>
    <w:p w14:paraId="690C3A01" w14:textId="6D7477EF" w:rsidR="00F355E4" w:rsidRPr="00D124C3" w:rsidRDefault="00F355E4" w:rsidP="007262F1">
      <w:pPr>
        <w:pStyle w:val="paragraph"/>
        <w:spacing w:before="0" w:beforeAutospacing="0" w:after="0" w:afterAutospacing="0" w:line="480" w:lineRule="auto"/>
        <w:jc w:val="center"/>
        <w:textAlignment w:val="baseline"/>
        <w:rPr>
          <w:rFonts w:ascii="Calibri" w:hAnsi="Calibri" w:cs="Calibri"/>
          <w:sz w:val="30"/>
          <w:szCs w:val="30"/>
        </w:rPr>
      </w:pPr>
      <w:r w:rsidRPr="00D124C3">
        <w:rPr>
          <w:rStyle w:val="normaltextrun"/>
          <w:rFonts w:ascii="Calibri" w:eastAsiaTheme="majorEastAsia" w:hAnsi="Calibri" w:cs="Calibri"/>
          <w:sz w:val="30"/>
          <w:szCs w:val="30"/>
        </w:rPr>
        <w:t>George Bresnahan</w:t>
      </w:r>
    </w:p>
    <w:p w14:paraId="151A2097" w14:textId="2829FC12" w:rsidR="00F355E4" w:rsidRPr="00D124C3" w:rsidRDefault="00F355E4" w:rsidP="007262F1">
      <w:pPr>
        <w:pStyle w:val="paragraph"/>
        <w:spacing w:before="0" w:beforeAutospacing="0" w:after="0" w:afterAutospacing="0" w:line="480" w:lineRule="auto"/>
        <w:jc w:val="center"/>
        <w:textAlignment w:val="baseline"/>
        <w:rPr>
          <w:rFonts w:ascii="Calibri" w:hAnsi="Calibri" w:cs="Calibri"/>
          <w:sz w:val="30"/>
          <w:szCs w:val="30"/>
        </w:rPr>
      </w:pPr>
      <w:r w:rsidRPr="00D124C3">
        <w:rPr>
          <w:rStyle w:val="normaltextrun"/>
          <w:rFonts w:ascii="Calibri" w:eastAsiaTheme="majorEastAsia" w:hAnsi="Calibri" w:cs="Calibri"/>
          <w:sz w:val="30"/>
          <w:szCs w:val="30"/>
        </w:rPr>
        <w:t xml:space="preserve">Supervisor: Ian </w:t>
      </w:r>
      <w:proofErr w:type="spellStart"/>
      <w:r w:rsidRPr="00D124C3">
        <w:rPr>
          <w:rStyle w:val="normaltextrun"/>
          <w:rFonts w:ascii="Calibri" w:eastAsiaTheme="majorEastAsia" w:hAnsi="Calibri" w:cs="Calibri"/>
          <w:sz w:val="30"/>
          <w:szCs w:val="30"/>
        </w:rPr>
        <w:t>Corrick</w:t>
      </w:r>
      <w:proofErr w:type="spellEnd"/>
    </w:p>
    <w:p w14:paraId="26610DBC" w14:textId="6DB7F5E9" w:rsidR="00F355E4" w:rsidRPr="00D124C3" w:rsidRDefault="00F355E4" w:rsidP="007262F1">
      <w:pPr>
        <w:pStyle w:val="paragraph"/>
        <w:spacing w:before="0" w:beforeAutospacing="0" w:after="0" w:afterAutospacing="0" w:line="480" w:lineRule="auto"/>
        <w:jc w:val="center"/>
        <w:textAlignment w:val="baseline"/>
        <w:rPr>
          <w:rFonts w:ascii="Calibri" w:hAnsi="Calibri" w:cs="Calibri"/>
          <w:sz w:val="30"/>
          <w:szCs w:val="30"/>
        </w:rPr>
      </w:pPr>
      <w:r w:rsidRPr="00D124C3">
        <w:rPr>
          <w:rStyle w:val="normaltextrun"/>
          <w:rFonts w:ascii="Calibri" w:eastAsiaTheme="majorEastAsia" w:hAnsi="Calibri" w:cs="Calibri"/>
          <w:sz w:val="30"/>
          <w:szCs w:val="30"/>
        </w:rPr>
        <w:t>Student No. 200406026</w:t>
      </w:r>
    </w:p>
    <w:p w14:paraId="7458A6B5" w14:textId="1335FCA9" w:rsidR="00F355E4" w:rsidRPr="00D124C3" w:rsidRDefault="00F355E4" w:rsidP="007262F1">
      <w:pPr>
        <w:pStyle w:val="paragraph"/>
        <w:spacing w:before="0" w:beforeAutospacing="0" w:after="0" w:afterAutospacing="0" w:line="480" w:lineRule="auto"/>
        <w:jc w:val="center"/>
        <w:textAlignment w:val="baseline"/>
        <w:rPr>
          <w:rFonts w:ascii="Calibri" w:hAnsi="Calibri" w:cs="Calibri"/>
          <w:sz w:val="30"/>
          <w:szCs w:val="30"/>
        </w:rPr>
      </w:pPr>
      <w:r w:rsidRPr="00D124C3">
        <w:rPr>
          <w:rStyle w:val="normaltextrun"/>
          <w:rFonts w:ascii="Calibri" w:eastAsiaTheme="majorEastAsia" w:hAnsi="Calibri" w:cs="Calibri"/>
          <w:sz w:val="30"/>
          <w:szCs w:val="30"/>
        </w:rPr>
        <w:t>Word Count –</w:t>
      </w:r>
      <w:r w:rsidR="007A5333" w:rsidRPr="00D124C3">
        <w:rPr>
          <w:rStyle w:val="normaltextrun"/>
          <w:rFonts w:ascii="Calibri" w:eastAsiaTheme="majorEastAsia" w:hAnsi="Calibri" w:cs="Calibri"/>
          <w:sz w:val="30"/>
          <w:szCs w:val="30"/>
        </w:rPr>
        <w:t xml:space="preserve"> 1</w:t>
      </w:r>
      <w:r w:rsidR="00D124C3" w:rsidRPr="00D124C3">
        <w:rPr>
          <w:rStyle w:val="normaltextrun"/>
          <w:rFonts w:ascii="Calibri" w:eastAsiaTheme="majorEastAsia" w:hAnsi="Calibri" w:cs="Calibri"/>
          <w:sz w:val="30"/>
          <w:szCs w:val="30"/>
        </w:rPr>
        <w:t>0</w:t>
      </w:r>
      <w:r w:rsidR="000251CF" w:rsidRPr="00D124C3">
        <w:rPr>
          <w:rStyle w:val="normaltextrun"/>
          <w:rFonts w:ascii="Calibri" w:eastAsiaTheme="majorEastAsia" w:hAnsi="Calibri" w:cs="Calibri"/>
          <w:sz w:val="30"/>
          <w:szCs w:val="30"/>
        </w:rPr>
        <w:t>9</w:t>
      </w:r>
      <w:r w:rsidR="00D124C3" w:rsidRPr="00D124C3">
        <w:rPr>
          <w:rStyle w:val="normaltextrun"/>
          <w:rFonts w:ascii="Calibri" w:eastAsiaTheme="majorEastAsia" w:hAnsi="Calibri" w:cs="Calibri"/>
          <w:sz w:val="30"/>
          <w:szCs w:val="30"/>
        </w:rPr>
        <w:t>98</w:t>
      </w:r>
    </w:p>
    <w:p w14:paraId="0D9F35BB" w14:textId="0A452F47" w:rsidR="00F355E4" w:rsidRPr="00C5651B" w:rsidRDefault="00F355E4" w:rsidP="007262F1">
      <w:pPr>
        <w:spacing w:line="480" w:lineRule="auto"/>
        <w:jc w:val="both"/>
        <w:rPr>
          <w:rFonts w:ascii="Calibri" w:eastAsia="Calibri" w:hAnsi="Calibri" w:cs="Calibri"/>
          <w:color w:val="000000" w:themeColor="text1"/>
          <w:u w:val="single"/>
        </w:rPr>
      </w:pPr>
    </w:p>
    <w:p w14:paraId="4ED23989" w14:textId="1CC70545" w:rsidR="00F355E4" w:rsidRPr="00C5651B" w:rsidRDefault="00F355E4" w:rsidP="007262F1">
      <w:pPr>
        <w:spacing w:line="480" w:lineRule="auto"/>
        <w:jc w:val="both"/>
        <w:rPr>
          <w:rFonts w:ascii="Calibri" w:eastAsia="Calibri" w:hAnsi="Calibri" w:cs="Calibri"/>
          <w:color w:val="000000" w:themeColor="text1"/>
          <w:u w:val="single"/>
        </w:rPr>
      </w:pPr>
    </w:p>
    <w:p w14:paraId="09E7E3AC" w14:textId="3A95FCDD" w:rsidR="00F355E4" w:rsidRPr="00C5651B" w:rsidRDefault="00F355E4" w:rsidP="007262F1">
      <w:pPr>
        <w:spacing w:line="480" w:lineRule="auto"/>
        <w:jc w:val="both"/>
        <w:rPr>
          <w:rFonts w:ascii="Calibri" w:eastAsia="Calibri" w:hAnsi="Calibri" w:cs="Calibri"/>
          <w:color w:val="000000" w:themeColor="text1"/>
          <w:u w:val="single"/>
        </w:rPr>
      </w:pPr>
    </w:p>
    <w:p w14:paraId="07704086" w14:textId="157E3732" w:rsidR="00F355E4" w:rsidRPr="00C5651B" w:rsidRDefault="00F355E4" w:rsidP="007262F1">
      <w:pPr>
        <w:spacing w:line="480" w:lineRule="auto"/>
        <w:jc w:val="both"/>
        <w:rPr>
          <w:rFonts w:ascii="Calibri" w:eastAsia="Calibri" w:hAnsi="Calibri" w:cs="Calibri"/>
          <w:color w:val="000000" w:themeColor="text1"/>
          <w:u w:val="single"/>
        </w:rPr>
      </w:pPr>
    </w:p>
    <w:p w14:paraId="47F71042" w14:textId="26183EC6" w:rsidR="00F355E4" w:rsidRPr="00C5651B" w:rsidRDefault="0043320B" w:rsidP="007262F1">
      <w:pPr>
        <w:spacing w:line="480" w:lineRule="auto"/>
        <w:jc w:val="both"/>
        <w:rPr>
          <w:rFonts w:ascii="Calibri" w:eastAsia="Calibri" w:hAnsi="Calibri" w:cs="Calibri"/>
          <w:color w:val="000000" w:themeColor="text1"/>
          <w:u w:val="single"/>
        </w:rPr>
      </w:pPr>
      <w:r w:rsidRPr="00C5651B">
        <w:rPr>
          <w:rFonts w:ascii="Calibri" w:eastAsia="Calibri" w:hAnsi="Calibri" w:cs="Calibri"/>
          <w:noProof/>
          <w:color w:val="000000" w:themeColor="text1"/>
          <w:u w:val="single"/>
        </w:rPr>
        <mc:AlternateContent>
          <mc:Choice Requires="wps">
            <w:drawing>
              <wp:anchor distT="45720" distB="45720" distL="114300" distR="114300" simplePos="0" relativeHeight="251660288" behindDoc="0" locked="0" layoutInCell="1" allowOverlap="1" wp14:anchorId="7F0ACF29" wp14:editId="476B65ED">
                <wp:simplePos x="0" y="0"/>
                <wp:positionH relativeFrom="margin">
                  <wp:align>right</wp:align>
                </wp:positionH>
                <wp:positionV relativeFrom="paragraph">
                  <wp:posOffset>366395</wp:posOffset>
                </wp:positionV>
                <wp:extent cx="5915025" cy="2867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67025"/>
                        </a:xfrm>
                        <a:prstGeom prst="rect">
                          <a:avLst/>
                        </a:prstGeom>
                        <a:solidFill>
                          <a:srgbClr val="FFFFFF"/>
                        </a:solidFill>
                        <a:ln w="9525">
                          <a:solidFill>
                            <a:srgbClr val="000000"/>
                          </a:solidFill>
                          <a:miter lim="800000"/>
                          <a:headEnd/>
                          <a:tailEnd/>
                        </a:ln>
                      </wps:spPr>
                      <wps:txbx>
                        <w:txbxContent>
                          <w:p w14:paraId="17E2D785" w14:textId="16C340E1" w:rsidR="00DE34FE" w:rsidRPr="0043320B" w:rsidRDefault="002328F0" w:rsidP="0043320B">
                            <w:pPr>
                              <w:spacing w:line="480" w:lineRule="auto"/>
                              <w:jc w:val="both"/>
                              <w:rPr>
                                <w:rFonts w:ascii="Calibri" w:hAnsi="Calibri" w:cs="Calibri"/>
                                <w:sz w:val="22"/>
                                <w:szCs w:val="22"/>
                              </w:rPr>
                            </w:pPr>
                            <w:r w:rsidRPr="0043320B">
                              <w:rPr>
                                <w:rFonts w:ascii="Calibri" w:hAnsi="Calibri" w:cs="Calibri"/>
                                <w:sz w:val="22"/>
                                <w:szCs w:val="22"/>
                              </w:rPr>
                              <w:t xml:space="preserve">This </w:t>
                            </w:r>
                            <w:r w:rsidR="0002712E" w:rsidRPr="0043320B">
                              <w:rPr>
                                <w:rFonts w:ascii="Calibri" w:hAnsi="Calibri" w:cs="Calibri"/>
                                <w:sz w:val="22"/>
                                <w:szCs w:val="22"/>
                              </w:rPr>
                              <w:t>study explores the</w:t>
                            </w:r>
                            <w:r w:rsidRPr="0043320B">
                              <w:rPr>
                                <w:rFonts w:ascii="Calibri" w:hAnsi="Calibri" w:cs="Calibri"/>
                                <w:sz w:val="22"/>
                                <w:szCs w:val="22"/>
                              </w:rPr>
                              <w:t xml:space="preserve"> o</w:t>
                            </w:r>
                            <w:r w:rsidR="00C43253" w:rsidRPr="0043320B">
                              <w:rPr>
                                <w:rFonts w:ascii="Calibri" w:hAnsi="Calibri" w:cs="Calibri"/>
                                <w:sz w:val="22"/>
                                <w:szCs w:val="22"/>
                              </w:rPr>
                              <w:t xml:space="preserve">ptimisation of Pairs trading </w:t>
                            </w:r>
                            <w:r w:rsidR="0043320B">
                              <w:rPr>
                                <w:rFonts w:ascii="Calibri" w:hAnsi="Calibri" w:cs="Calibri"/>
                                <w:sz w:val="22"/>
                                <w:szCs w:val="22"/>
                              </w:rPr>
                              <w:t>through</w:t>
                            </w:r>
                            <w:r w:rsidR="0002712E" w:rsidRPr="0043320B">
                              <w:rPr>
                                <w:rFonts w:ascii="Calibri" w:hAnsi="Calibri" w:cs="Calibri"/>
                                <w:sz w:val="22"/>
                                <w:szCs w:val="22"/>
                              </w:rPr>
                              <w:t xml:space="preserve"> </w:t>
                            </w:r>
                            <w:r w:rsidR="00507165" w:rsidRPr="0043320B">
                              <w:rPr>
                                <w:rFonts w:ascii="Calibri" w:hAnsi="Calibri" w:cs="Calibri"/>
                                <w:sz w:val="22"/>
                                <w:szCs w:val="22"/>
                              </w:rPr>
                              <w:t>filtering candidate pairs b</w:t>
                            </w:r>
                            <w:r w:rsidR="00C752A8" w:rsidRPr="0043320B">
                              <w:rPr>
                                <w:rFonts w:ascii="Calibri" w:hAnsi="Calibri" w:cs="Calibri"/>
                                <w:sz w:val="22"/>
                                <w:szCs w:val="22"/>
                              </w:rPr>
                              <w:t>ased on</w:t>
                            </w:r>
                            <w:r w:rsidR="005F01FF" w:rsidRPr="0043320B">
                              <w:rPr>
                                <w:rFonts w:ascii="Calibri" w:hAnsi="Calibri" w:cs="Calibri"/>
                                <w:sz w:val="22"/>
                                <w:szCs w:val="22"/>
                              </w:rPr>
                              <w:t xml:space="preserve"> the </w:t>
                            </w:r>
                            <w:r w:rsidR="00D5163D" w:rsidRPr="0043320B">
                              <w:rPr>
                                <w:rFonts w:ascii="Calibri" w:hAnsi="Calibri" w:cs="Calibri"/>
                                <w:sz w:val="22"/>
                                <w:szCs w:val="22"/>
                              </w:rPr>
                              <w:t>s</w:t>
                            </w:r>
                            <w:r w:rsidR="00C43253" w:rsidRPr="0043320B">
                              <w:rPr>
                                <w:rFonts w:ascii="Calibri" w:hAnsi="Calibri" w:cs="Calibri"/>
                                <w:sz w:val="22"/>
                                <w:szCs w:val="22"/>
                              </w:rPr>
                              <w:t>peed of adjustment coefficient</w:t>
                            </w:r>
                            <w:r w:rsidR="00377332" w:rsidRPr="0043320B">
                              <w:rPr>
                                <w:rFonts w:ascii="Calibri" w:hAnsi="Calibri" w:cs="Calibri"/>
                                <w:sz w:val="22"/>
                                <w:szCs w:val="22"/>
                              </w:rPr>
                              <w:t xml:space="preserve"> obtained from</w:t>
                            </w:r>
                            <w:r w:rsidR="0043320B">
                              <w:rPr>
                                <w:rFonts w:ascii="Calibri" w:hAnsi="Calibri" w:cs="Calibri"/>
                                <w:sz w:val="22"/>
                                <w:szCs w:val="22"/>
                              </w:rPr>
                              <w:t xml:space="preserve"> the</w:t>
                            </w:r>
                            <w:r w:rsidR="00377332" w:rsidRPr="0043320B">
                              <w:rPr>
                                <w:rFonts w:ascii="Calibri" w:hAnsi="Calibri" w:cs="Calibri"/>
                                <w:sz w:val="22"/>
                                <w:szCs w:val="22"/>
                              </w:rPr>
                              <w:t xml:space="preserve"> </w:t>
                            </w:r>
                            <w:r w:rsidR="00C752A8" w:rsidRPr="0043320B">
                              <w:rPr>
                                <w:rFonts w:ascii="Calibri" w:hAnsi="Calibri" w:cs="Calibri"/>
                                <w:sz w:val="22"/>
                                <w:szCs w:val="22"/>
                              </w:rPr>
                              <w:t>J</w:t>
                            </w:r>
                            <w:r w:rsidR="005F01FF" w:rsidRPr="0043320B">
                              <w:rPr>
                                <w:rFonts w:ascii="Calibri" w:hAnsi="Calibri" w:cs="Calibri"/>
                                <w:sz w:val="22"/>
                                <w:szCs w:val="22"/>
                              </w:rPr>
                              <w:t>ohansen method</w:t>
                            </w:r>
                            <w:r w:rsidR="00C752A8" w:rsidRPr="0043320B">
                              <w:rPr>
                                <w:rFonts w:ascii="Calibri" w:hAnsi="Calibri" w:cs="Calibri"/>
                                <w:sz w:val="22"/>
                                <w:szCs w:val="22"/>
                              </w:rPr>
                              <w:t xml:space="preserve"> </w:t>
                            </w:r>
                            <w:r w:rsidR="005F01FF" w:rsidRPr="0043320B">
                              <w:rPr>
                                <w:rFonts w:ascii="Calibri" w:hAnsi="Calibri" w:cs="Calibri"/>
                                <w:sz w:val="22"/>
                                <w:szCs w:val="22"/>
                              </w:rPr>
                              <w:t xml:space="preserve">of </w:t>
                            </w:r>
                            <w:r w:rsidR="0043320B">
                              <w:rPr>
                                <w:rFonts w:ascii="Calibri" w:hAnsi="Calibri" w:cs="Calibri"/>
                                <w:sz w:val="22"/>
                                <w:szCs w:val="22"/>
                              </w:rPr>
                              <w:t>C</w:t>
                            </w:r>
                            <w:r w:rsidR="005F01FF" w:rsidRPr="0043320B">
                              <w:rPr>
                                <w:rFonts w:ascii="Calibri" w:hAnsi="Calibri" w:cs="Calibri"/>
                                <w:sz w:val="22"/>
                                <w:szCs w:val="22"/>
                              </w:rPr>
                              <w:t xml:space="preserve">ointegration testing </w:t>
                            </w:r>
                            <w:r w:rsidR="00377332" w:rsidRPr="0043320B">
                              <w:rPr>
                                <w:rFonts w:ascii="Calibri" w:hAnsi="Calibri" w:cs="Calibri"/>
                                <w:sz w:val="22"/>
                                <w:szCs w:val="22"/>
                              </w:rPr>
                              <w:t>(1988)</w:t>
                            </w:r>
                            <w:r w:rsidR="005F01FF" w:rsidRPr="0043320B">
                              <w:rPr>
                                <w:rFonts w:ascii="Calibri" w:hAnsi="Calibri" w:cs="Calibri"/>
                                <w:sz w:val="22"/>
                                <w:szCs w:val="22"/>
                              </w:rPr>
                              <w:t xml:space="preserve">. </w:t>
                            </w:r>
                            <w:r w:rsidR="00377332" w:rsidRPr="0043320B">
                              <w:rPr>
                                <w:rFonts w:ascii="Calibri" w:hAnsi="Calibri" w:cs="Calibri"/>
                                <w:sz w:val="22"/>
                                <w:szCs w:val="22"/>
                              </w:rPr>
                              <w:t xml:space="preserve"> </w:t>
                            </w:r>
                            <w:r w:rsidR="00C752A8" w:rsidRPr="0043320B">
                              <w:rPr>
                                <w:rFonts w:ascii="Calibri" w:hAnsi="Calibri" w:cs="Calibri"/>
                                <w:sz w:val="22"/>
                                <w:szCs w:val="22"/>
                              </w:rPr>
                              <w:t>With aim to assess</w:t>
                            </w:r>
                            <w:r w:rsidR="00DE34FE" w:rsidRPr="0043320B">
                              <w:rPr>
                                <w:rFonts w:ascii="Calibri" w:hAnsi="Calibri" w:cs="Calibri"/>
                                <w:sz w:val="22"/>
                                <w:szCs w:val="22"/>
                              </w:rPr>
                              <w:t xml:space="preserve"> how this modification affects the profitability</w:t>
                            </w:r>
                            <w:r w:rsidR="00833710" w:rsidRPr="0043320B">
                              <w:rPr>
                                <w:rFonts w:ascii="Calibri" w:hAnsi="Calibri" w:cs="Calibri"/>
                                <w:sz w:val="22"/>
                                <w:szCs w:val="22"/>
                              </w:rPr>
                              <w:t xml:space="preserve"> of the trading strategy and </w:t>
                            </w:r>
                            <w:r w:rsidR="00DE34FE" w:rsidRPr="0043320B">
                              <w:rPr>
                                <w:rFonts w:ascii="Calibri" w:hAnsi="Calibri" w:cs="Calibri"/>
                                <w:sz w:val="22"/>
                                <w:szCs w:val="22"/>
                              </w:rPr>
                              <w:t>to investigate</w:t>
                            </w:r>
                            <w:r w:rsidR="006A16F5" w:rsidRPr="0043320B">
                              <w:rPr>
                                <w:rFonts w:ascii="Calibri" w:hAnsi="Calibri" w:cs="Calibri"/>
                                <w:sz w:val="22"/>
                                <w:szCs w:val="22"/>
                              </w:rPr>
                              <w:t xml:space="preserve"> the suggested cause for declining profits attributed to pair non-convergence in the existing literature. Empirical testing of this modification has been conducted using data from </w:t>
                            </w:r>
                            <w:r w:rsidR="00CC22CD" w:rsidRPr="0043320B">
                              <w:rPr>
                                <w:rFonts w:ascii="Calibri" w:hAnsi="Calibri" w:cs="Calibri"/>
                                <w:sz w:val="22"/>
                                <w:szCs w:val="22"/>
                              </w:rPr>
                              <w:t>the Do and Faff assessed period (2003-2009) and recent years (2017-2024) using S&amp;P 500 data</w:t>
                            </w:r>
                            <w:r w:rsidR="00381BA7" w:rsidRPr="0043320B">
                              <w:rPr>
                                <w:rFonts w:ascii="Calibri" w:hAnsi="Calibri" w:cs="Calibri"/>
                                <w:sz w:val="22"/>
                                <w:szCs w:val="22"/>
                              </w:rPr>
                              <w:t>. The</w:t>
                            </w:r>
                            <w:r w:rsidR="00392456" w:rsidRPr="0043320B">
                              <w:rPr>
                                <w:rFonts w:ascii="Calibri" w:hAnsi="Calibri" w:cs="Calibri"/>
                                <w:sz w:val="22"/>
                                <w:szCs w:val="22"/>
                              </w:rPr>
                              <w:t xml:space="preserve"> results</w:t>
                            </w:r>
                            <w:r w:rsidR="00365A75" w:rsidRPr="0043320B">
                              <w:rPr>
                                <w:rFonts w:ascii="Calibri" w:hAnsi="Calibri" w:cs="Calibri"/>
                                <w:sz w:val="22"/>
                                <w:szCs w:val="22"/>
                              </w:rPr>
                              <w:t xml:space="preserve"> provide </w:t>
                            </w:r>
                            <w:r w:rsidR="00392456" w:rsidRPr="0043320B">
                              <w:rPr>
                                <w:rFonts w:ascii="Calibri" w:hAnsi="Calibri" w:cs="Calibri"/>
                                <w:sz w:val="22"/>
                                <w:szCs w:val="22"/>
                              </w:rPr>
                              <w:t>conclusions on</w:t>
                            </w:r>
                            <w:r w:rsidR="00381BA7" w:rsidRPr="0043320B">
                              <w:rPr>
                                <w:rFonts w:ascii="Calibri" w:hAnsi="Calibri" w:cs="Calibri"/>
                                <w:sz w:val="22"/>
                                <w:szCs w:val="22"/>
                              </w:rPr>
                              <w:t xml:space="preserve"> the impact of speed of adjustment </w:t>
                            </w:r>
                            <w:r w:rsidR="0069399C" w:rsidRPr="0043320B">
                              <w:rPr>
                                <w:rFonts w:ascii="Calibri" w:hAnsi="Calibri" w:cs="Calibri"/>
                                <w:sz w:val="22"/>
                                <w:szCs w:val="22"/>
                              </w:rPr>
                              <w:t>filtering</w:t>
                            </w:r>
                            <w:r w:rsidR="00365A75" w:rsidRPr="0043320B">
                              <w:rPr>
                                <w:rFonts w:ascii="Calibri" w:hAnsi="Calibri" w:cs="Calibri"/>
                                <w:sz w:val="22"/>
                                <w:szCs w:val="22"/>
                              </w:rPr>
                              <w:t xml:space="preserve"> and</w:t>
                            </w:r>
                            <w:r w:rsidR="00392456" w:rsidRPr="0043320B">
                              <w:rPr>
                                <w:rFonts w:ascii="Calibri" w:hAnsi="Calibri" w:cs="Calibri"/>
                                <w:sz w:val="22"/>
                                <w:szCs w:val="22"/>
                              </w:rPr>
                              <w:t xml:space="preserve"> provide insights into the key</w:t>
                            </w:r>
                            <w:r w:rsidR="002676BD" w:rsidRPr="0043320B">
                              <w:rPr>
                                <w:rFonts w:ascii="Calibri" w:hAnsi="Calibri" w:cs="Calibri"/>
                                <w:sz w:val="22"/>
                                <w:szCs w:val="22"/>
                              </w:rPr>
                              <w:t xml:space="preserve"> determinants of the </w:t>
                            </w:r>
                            <w:r w:rsidR="00392456" w:rsidRPr="0043320B">
                              <w:rPr>
                                <w:rFonts w:ascii="Calibri" w:hAnsi="Calibri" w:cs="Calibri"/>
                                <w:sz w:val="22"/>
                                <w:szCs w:val="22"/>
                              </w:rPr>
                              <w:t>strategies</w:t>
                            </w:r>
                            <w:r w:rsidR="002676BD" w:rsidRPr="0043320B">
                              <w:rPr>
                                <w:rFonts w:ascii="Calibri" w:hAnsi="Calibri" w:cs="Calibri"/>
                                <w:sz w:val="22"/>
                                <w:szCs w:val="22"/>
                              </w:rPr>
                              <w:t xml:space="preserve"> profitability.</w:t>
                            </w:r>
                            <w:r w:rsidR="006F3BD3" w:rsidRPr="0043320B">
                              <w:rPr>
                                <w:rFonts w:ascii="Calibri" w:hAnsi="Calibri" w:cs="Calibri"/>
                                <w:sz w:val="22"/>
                                <w:szCs w:val="22"/>
                              </w:rPr>
                              <w:t xml:space="preserve"> </w:t>
                            </w:r>
                          </w:p>
                          <w:p w14:paraId="69860160" w14:textId="5B416CCB" w:rsidR="0075010C" w:rsidRPr="00C5651B" w:rsidRDefault="0075010C" w:rsidP="002B69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ACF29" id="_x0000_t202" coordsize="21600,21600" o:spt="202" path="m,l,21600r21600,l21600,xe">
                <v:stroke joinstyle="miter"/>
                <v:path gradientshapeok="t" o:connecttype="rect"/>
              </v:shapetype>
              <v:shape id="Text Box 2" o:spid="_x0000_s1026" type="#_x0000_t202" style="position:absolute;left:0;text-align:left;margin-left:414.55pt;margin-top:28.85pt;width:465.75pt;height:225.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">
                <v:textbox>
                  <w:txbxContent>
                    <w:p w14:paraId="17E2D785" w14:textId="16C340E1" w:rsidR="00DE34FE" w:rsidRPr="0043320B" w:rsidRDefault="002328F0" w:rsidP="0043320B">
                      <w:pPr>
                        <w:spacing w:line="480" w:lineRule="auto"/>
                        <w:jc w:val="both"/>
                        <w:rPr>
                          <w:rFonts w:ascii="Calibri" w:hAnsi="Calibri" w:cs="Calibri"/>
                          <w:sz w:val="22"/>
                          <w:szCs w:val="22"/>
                        </w:rPr>
                      </w:pPr>
                      <w:r w:rsidRPr="0043320B">
                        <w:rPr>
                          <w:rFonts w:ascii="Calibri" w:hAnsi="Calibri" w:cs="Calibri"/>
                          <w:sz w:val="22"/>
                          <w:szCs w:val="22"/>
                        </w:rPr>
                        <w:t xml:space="preserve">This </w:t>
                      </w:r>
                      <w:r w:rsidR="0002712E" w:rsidRPr="0043320B">
                        <w:rPr>
                          <w:rFonts w:ascii="Calibri" w:hAnsi="Calibri" w:cs="Calibri"/>
                          <w:sz w:val="22"/>
                          <w:szCs w:val="22"/>
                        </w:rPr>
                        <w:t>study explores the</w:t>
                      </w:r>
                      <w:r w:rsidRPr="0043320B">
                        <w:rPr>
                          <w:rFonts w:ascii="Calibri" w:hAnsi="Calibri" w:cs="Calibri"/>
                          <w:sz w:val="22"/>
                          <w:szCs w:val="22"/>
                        </w:rPr>
                        <w:t xml:space="preserve"> o</w:t>
                      </w:r>
                      <w:r w:rsidR="00C43253" w:rsidRPr="0043320B">
                        <w:rPr>
                          <w:rFonts w:ascii="Calibri" w:hAnsi="Calibri" w:cs="Calibri"/>
                          <w:sz w:val="22"/>
                          <w:szCs w:val="22"/>
                        </w:rPr>
                        <w:t xml:space="preserve">ptimisation of Pairs trading </w:t>
                      </w:r>
                      <w:r w:rsidR="0043320B">
                        <w:rPr>
                          <w:rFonts w:ascii="Calibri" w:hAnsi="Calibri" w:cs="Calibri"/>
                          <w:sz w:val="22"/>
                          <w:szCs w:val="22"/>
                        </w:rPr>
                        <w:t>through</w:t>
                      </w:r>
                      <w:r w:rsidR="0002712E" w:rsidRPr="0043320B">
                        <w:rPr>
                          <w:rFonts w:ascii="Calibri" w:hAnsi="Calibri" w:cs="Calibri"/>
                          <w:sz w:val="22"/>
                          <w:szCs w:val="22"/>
                        </w:rPr>
                        <w:t xml:space="preserve"> </w:t>
                      </w:r>
                      <w:r w:rsidR="00507165" w:rsidRPr="0043320B">
                        <w:rPr>
                          <w:rFonts w:ascii="Calibri" w:hAnsi="Calibri" w:cs="Calibri"/>
                          <w:sz w:val="22"/>
                          <w:szCs w:val="22"/>
                        </w:rPr>
                        <w:t>filtering candidate pairs b</w:t>
                      </w:r>
                      <w:r w:rsidR="00C752A8" w:rsidRPr="0043320B">
                        <w:rPr>
                          <w:rFonts w:ascii="Calibri" w:hAnsi="Calibri" w:cs="Calibri"/>
                          <w:sz w:val="22"/>
                          <w:szCs w:val="22"/>
                        </w:rPr>
                        <w:t>ased on</w:t>
                      </w:r>
                      <w:r w:rsidR="005F01FF" w:rsidRPr="0043320B">
                        <w:rPr>
                          <w:rFonts w:ascii="Calibri" w:hAnsi="Calibri" w:cs="Calibri"/>
                          <w:sz w:val="22"/>
                          <w:szCs w:val="22"/>
                        </w:rPr>
                        <w:t xml:space="preserve"> the </w:t>
                      </w:r>
                      <w:r w:rsidR="00D5163D" w:rsidRPr="0043320B">
                        <w:rPr>
                          <w:rFonts w:ascii="Calibri" w:hAnsi="Calibri" w:cs="Calibri"/>
                          <w:sz w:val="22"/>
                          <w:szCs w:val="22"/>
                        </w:rPr>
                        <w:t>s</w:t>
                      </w:r>
                      <w:r w:rsidR="00C43253" w:rsidRPr="0043320B">
                        <w:rPr>
                          <w:rFonts w:ascii="Calibri" w:hAnsi="Calibri" w:cs="Calibri"/>
                          <w:sz w:val="22"/>
                          <w:szCs w:val="22"/>
                        </w:rPr>
                        <w:t>peed of adjustment coefficient</w:t>
                      </w:r>
                      <w:r w:rsidR="00377332" w:rsidRPr="0043320B">
                        <w:rPr>
                          <w:rFonts w:ascii="Calibri" w:hAnsi="Calibri" w:cs="Calibri"/>
                          <w:sz w:val="22"/>
                          <w:szCs w:val="22"/>
                        </w:rPr>
                        <w:t xml:space="preserve"> obtained from</w:t>
                      </w:r>
                      <w:r w:rsidR="0043320B">
                        <w:rPr>
                          <w:rFonts w:ascii="Calibri" w:hAnsi="Calibri" w:cs="Calibri"/>
                          <w:sz w:val="22"/>
                          <w:szCs w:val="22"/>
                        </w:rPr>
                        <w:t xml:space="preserve"> the</w:t>
                      </w:r>
                      <w:r w:rsidR="00377332" w:rsidRPr="0043320B">
                        <w:rPr>
                          <w:rFonts w:ascii="Calibri" w:hAnsi="Calibri" w:cs="Calibri"/>
                          <w:sz w:val="22"/>
                          <w:szCs w:val="22"/>
                        </w:rPr>
                        <w:t xml:space="preserve"> </w:t>
                      </w:r>
                      <w:r w:rsidR="00C752A8" w:rsidRPr="0043320B">
                        <w:rPr>
                          <w:rFonts w:ascii="Calibri" w:hAnsi="Calibri" w:cs="Calibri"/>
                          <w:sz w:val="22"/>
                          <w:szCs w:val="22"/>
                        </w:rPr>
                        <w:t>J</w:t>
                      </w:r>
                      <w:r w:rsidR="005F01FF" w:rsidRPr="0043320B">
                        <w:rPr>
                          <w:rFonts w:ascii="Calibri" w:hAnsi="Calibri" w:cs="Calibri"/>
                          <w:sz w:val="22"/>
                          <w:szCs w:val="22"/>
                        </w:rPr>
                        <w:t>ohansen method</w:t>
                      </w:r>
                      <w:r w:rsidR="00C752A8" w:rsidRPr="0043320B">
                        <w:rPr>
                          <w:rFonts w:ascii="Calibri" w:hAnsi="Calibri" w:cs="Calibri"/>
                          <w:sz w:val="22"/>
                          <w:szCs w:val="22"/>
                        </w:rPr>
                        <w:t xml:space="preserve"> </w:t>
                      </w:r>
                      <w:r w:rsidR="005F01FF" w:rsidRPr="0043320B">
                        <w:rPr>
                          <w:rFonts w:ascii="Calibri" w:hAnsi="Calibri" w:cs="Calibri"/>
                          <w:sz w:val="22"/>
                          <w:szCs w:val="22"/>
                        </w:rPr>
                        <w:t xml:space="preserve">of </w:t>
                      </w:r>
                      <w:r w:rsidR="0043320B">
                        <w:rPr>
                          <w:rFonts w:ascii="Calibri" w:hAnsi="Calibri" w:cs="Calibri"/>
                          <w:sz w:val="22"/>
                          <w:szCs w:val="22"/>
                        </w:rPr>
                        <w:t>C</w:t>
                      </w:r>
                      <w:r w:rsidR="005F01FF" w:rsidRPr="0043320B">
                        <w:rPr>
                          <w:rFonts w:ascii="Calibri" w:hAnsi="Calibri" w:cs="Calibri"/>
                          <w:sz w:val="22"/>
                          <w:szCs w:val="22"/>
                        </w:rPr>
                        <w:t xml:space="preserve">ointegration testing </w:t>
                      </w:r>
                      <w:r w:rsidR="00377332" w:rsidRPr="0043320B">
                        <w:rPr>
                          <w:rFonts w:ascii="Calibri" w:hAnsi="Calibri" w:cs="Calibri"/>
                          <w:sz w:val="22"/>
                          <w:szCs w:val="22"/>
                        </w:rPr>
                        <w:t>(1988)</w:t>
                      </w:r>
                      <w:r w:rsidR="005F01FF" w:rsidRPr="0043320B">
                        <w:rPr>
                          <w:rFonts w:ascii="Calibri" w:hAnsi="Calibri" w:cs="Calibri"/>
                          <w:sz w:val="22"/>
                          <w:szCs w:val="22"/>
                        </w:rPr>
                        <w:t xml:space="preserve">. </w:t>
                      </w:r>
                      <w:r w:rsidR="00377332" w:rsidRPr="0043320B">
                        <w:rPr>
                          <w:rFonts w:ascii="Calibri" w:hAnsi="Calibri" w:cs="Calibri"/>
                          <w:sz w:val="22"/>
                          <w:szCs w:val="22"/>
                        </w:rPr>
                        <w:t xml:space="preserve"> </w:t>
                      </w:r>
                      <w:r w:rsidR="00C752A8" w:rsidRPr="0043320B">
                        <w:rPr>
                          <w:rFonts w:ascii="Calibri" w:hAnsi="Calibri" w:cs="Calibri"/>
                          <w:sz w:val="22"/>
                          <w:szCs w:val="22"/>
                        </w:rPr>
                        <w:t>With aim to assess</w:t>
                      </w:r>
                      <w:r w:rsidR="00DE34FE" w:rsidRPr="0043320B">
                        <w:rPr>
                          <w:rFonts w:ascii="Calibri" w:hAnsi="Calibri" w:cs="Calibri"/>
                          <w:sz w:val="22"/>
                          <w:szCs w:val="22"/>
                        </w:rPr>
                        <w:t xml:space="preserve"> how this modification affects the profitability</w:t>
                      </w:r>
                      <w:r w:rsidR="00833710" w:rsidRPr="0043320B">
                        <w:rPr>
                          <w:rFonts w:ascii="Calibri" w:hAnsi="Calibri" w:cs="Calibri"/>
                          <w:sz w:val="22"/>
                          <w:szCs w:val="22"/>
                        </w:rPr>
                        <w:t xml:space="preserve"> of the trading strategy and </w:t>
                      </w:r>
                      <w:r w:rsidR="00DE34FE" w:rsidRPr="0043320B">
                        <w:rPr>
                          <w:rFonts w:ascii="Calibri" w:hAnsi="Calibri" w:cs="Calibri"/>
                          <w:sz w:val="22"/>
                          <w:szCs w:val="22"/>
                        </w:rPr>
                        <w:t>to investigate</w:t>
                      </w:r>
                      <w:r w:rsidR="006A16F5" w:rsidRPr="0043320B">
                        <w:rPr>
                          <w:rFonts w:ascii="Calibri" w:hAnsi="Calibri" w:cs="Calibri"/>
                          <w:sz w:val="22"/>
                          <w:szCs w:val="22"/>
                        </w:rPr>
                        <w:t xml:space="preserve"> the suggested cause for declining profits attributed to pair non-convergence in the existing literature. Empirical testing of this modification has been conducted using data from </w:t>
                      </w:r>
                      <w:r w:rsidR="00CC22CD" w:rsidRPr="0043320B">
                        <w:rPr>
                          <w:rFonts w:ascii="Calibri" w:hAnsi="Calibri" w:cs="Calibri"/>
                          <w:sz w:val="22"/>
                          <w:szCs w:val="22"/>
                        </w:rPr>
                        <w:t>the Do and Faff assessed period (2003-2009) and recent years (2017-2024) using S&amp;P 500 data</w:t>
                      </w:r>
                      <w:r w:rsidR="00381BA7" w:rsidRPr="0043320B">
                        <w:rPr>
                          <w:rFonts w:ascii="Calibri" w:hAnsi="Calibri" w:cs="Calibri"/>
                          <w:sz w:val="22"/>
                          <w:szCs w:val="22"/>
                        </w:rPr>
                        <w:t>. The</w:t>
                      </w:r>
                      <w:r w:rsidR="00392456" w:rsidRPr="0043320B">
                        <w:rPr>
                          <w:rFonts w:ascii="Calibri" w:hAnsi="Calibri" w:cs="Calibri"/>
                          <w:sz w:val="22"/>
                          <w:szCs w:val="22"/>
                        </w:rPr>
                        <w:t xml:space="preserve"> results</w:t>
                      </w:r>
                      <w:r w:rsidR="00365A75" w:rsidRPr="0043320B">
                        <w:rPr>
                          <w:rFonts w:ascii="Calibri" w:hAnsi="Calibri" w:cs="Calibri"/>
                          <w:sz w:val="22"/>
                          <w:szCs w:val="22"/>
                        </w:rPr>
                        <w:t xml:space="preserve"> provide </w:t>
                      </w:r>
                      <w:r w:rsidR="00392456" w:rsidRPr="0043320B">
                        <w:rPr>
                          <w:rFonts w:ascii="Calibri" w:hAnsi="Calibri" w:cs="Calibri"/>
                          <w:sz w:val="22"/>
                          <w:szCs w:val="22"/>
                        </w:rPr>
                        <w:t>conclusions on</w:t>
                      </w:r>
                      <w:r w:rsidR="00381BA7" w:rsidRPr="0043320B">
                        <w:rPr>
                          <w:rFonts w:ascii="Calibri" w:hAnsi="Calibri" w:cs="Calibri"/>
                          <w:sz w:val="22"/>
                          <w:szCs w:val="22"/>
                        </w:rPr>
                        <w:t xml:space="preserve"> the impact of speed of adjustment </w:t>
                      </w:r>
                      <w:r w:rsidR="0069399C" w:rsidRPr="0043320B">
                        <w:rPr>
                          <w:rFonts w:ascii="Calibri" w:hAnsi="Calibri" w:cs="Calibri"/>
                          <w:sz w:val="22"/>
                          <w:szCs w:val="22"/>
                        </w:rPr>
                        <w:t>filtering</w:t>
                      </w:r>
                      <w:r w:rsidR="00365A75" w:rsidRPr="0043320B">
                        <w:rPr>
                          <w:rFonts w:ascii="Calibri" w:hAnsi="Calibri" w:cs="Calibri"/>
                          <w:sz w:val="22"/>
                          <w:szCs w:val="22"/>
                        </w:rPr>
                        <w:t xml:space="preserve"> and</w:t>
                      </w:r>
                      <w:r w:rsidR="00392456" w:rsidRPr="0043320B">
                        <w:rPr>
                          <w:rFonts w:ascii="Calibri" w:hAnsi="Calibri" w:cs="Calibri"/>
                          <w:sz w:val="22"/>
                          <w:szCs w:val="22"/>
                        </w:rPr>
                        <w:t xml:space="preserve"> provide insights into the key</w:t>
                      </w:r>
                      <w:r w:rsidR="002676BD" w:rsidRPr="0043320B">
                        <w:rPr>
                          <w:rFonts w:ascii="Calibri" w:hAnsi="Calibri" w:cs="Calibri"/>
                          <w:sz w:val="22"/>
                          <w:szCs w:val="22"/>
                        </w:rPr>
                        <w:t xml:space="preserve"> determinants of the </w:t>
                      </w:r>
                      <w:r w:rsidR="00392456" w:rsidRPr="0043320B">
                        <w:rPr>
                          <w:rFonts w:ascii="Calibri" w:hAnsi="Calibri" w:cs="Calibri"/>
                          <w:sz w:val="22"/>
                          <w:szCs w:val="22"/>
                        </w:rPr>
                        <w:t>strategies</w:t>
                      </w:r>
                      <w:r w:rsidR="002676BD" w:rsidRPr="0043320B">
                        <w:rPr>
                          <w:rFonts w:ascii="Calibri" w:hAnsi="Calibri" w:cs="Calibri"/>
                          <w:sz w:val="22"/>
                          <w:szCs w:val="22"/>
                        </w:rPr>
                        <w:t xml:space="preserve"> profitability.</w:t>
                      </w:r>
                      <w:r w:rsidR="006F3BD3" w:rsidRPr="0043320B">
                        <w:rPr>
                          <w:rFonts w:ascii="Calibri" w:hAnsi="Calibri" w:cs="Calibri"/>
                          <w:sz w:val="22"/>
                          <w:szCs w:val="22"/>
                        </w:rPr>
                        <w:t xml:space="preserve"> </w:t>
                      </w:r>
                    </w:p>
                    <w:p w14:paraId="69860160" w14:textId="5B416CCB" w:rsidR="0075010C" w:rsidRPr="00C5651B" w:rsidRDefault="0075010C" w:rsidP="002B69CE"/>
                  </w:txbxContent>
                </v:textbox>
                <w10:wrap type="square" anchorx="margin"/>
              </v:shape>
            </w:pict>
          </mc:Fallback>
        </mc:AlternateContent>
      </w:r>
    </w:p>
    <w:p w14:paraId="2A1A5EAB" w14:textId="77777777" w:rsidR="00F355E4" w:rsidRPr="00C5651B" w:rsidRDefault="00F355E4" w:rsidP="007262F1">
      <w:pPr>
        <w:spacing w:line="480" w:lineRule="auto"/>
        <w:jc w:val="both"/>
        <w:rPr>
          <w:rFonts w:ascii="Calibri" w:eastAsia="Calibri" w:hAnsi="Calibri" w:cs="Calibri"/>
          <w:color w:val="000000" w:themeColor="text1"/>
          <w:u w:val="single"/>
        </w:rPr>
      </w:pPr>
    </w:p>
    <w:p w14:paraId="5492052E" w14:textId="77777777" w:rsidR="00F355E4" w:rsidRPr="00C5651B" w:rsidRDefault="00F355E4" w:rsidP="007262F1">
      <w:pPr>
        <w:spacing w:line="480" w:lineRule="auto"/>
        <w:jc w:val="both"/>
        <w:rPr>
          <w:rFonts w:ascii="Calibri" w:eastAsia="Calibri" w:hAnsi="Calibri" w:cs="Calibri"/>
          <w:color w:val="000000" w:themeColor="text1"/>
          <w:u w:val="single"/>
        </w:rPr>
      </w:pPr>
    </w:p>
    <w:p w14:paraId="15E89A48" w14:textId="77777777" w:rsidR="00FB7069" w:rsidRDefault="00FB7069" w:rsidP="007262F1">
      <w:pPr>
        <w:spacing w:line="480" w:lineRule="auto"/>
        <w:jc w:val="both"/>
        <w:rPr>
          <w:rFonts w:ascii="Calibri" w:eastAsia="Calibri" w:hAnsi="Calibri" w:cs="Calibri"/>
          <w:color w:val="000000" w:themeColor="text1"/>
          <w:u w:val="single"/>
        </w:rPr>
      </w:pPr>
    </w:p>
    <w:p w14:paraId="6C793E69" w14:textId="0EC425BE" w:rsidR="00AD11DB" w:rsidRPr="00FE00FB" w:rsidRDefault="79F82115"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 xml:space="preserve">Introduction </w:t>
      </w:r>
    </w:p>
    <w:p w14:paraId="24266C2C" w14:textId="12F4106B" w:rsidR="00E83A21" w:rsidRPr="00FE00FB" w:rsidRDefault="79F82115"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Pioneered by Nunzio Tartaglia and his team of quantitative analysts at Morgan Stanley in the mid-1980s, ‘Pairs Trading’ a statistical arbitrage trading strategy was theorized and established. The strategy makes use of the distance between prices of two stocks that are regarded to have historically moved together, or comoved, in price. The strategy profits on short-run deviations (disequilibrium) from a long-run constant (equilibrium) asset price relationship. When these stocks diverge, an arbitrageur will short the stock with the higher share price and buy the stock with the lower share price. As these two stocks hold a long-run equilibrium when they converge, in theory, the arbitrageur will make profit from both the short and long positions. Since the strategy is dependent upon the price distance, spread, between the two asset prices rather than broad market movement, the strategy is hedged to market risk, and so is market neutral. This, among other reasons, makes Pairs Trading commonly used as a strategy for institutional investors.</w:t>
      </w:r>
    </w:p>
    <w:p w14:paraId="3916A752" w14:textId="0B9B4A40" w:rsidR="00E83A21" w:rsidRPr="00FE00FB" w:rsidRDefault="00E83A21" w:rsidP="00FE00FB">
      <w:pPr>
        <w:spacing w:line="480" w:lineRule="auto"/>
        <w:jc w:val="both"/>
        <w:rPr>
          <w:rFonts w:ascii="Calibri" w:eastAsia="Calibri" w:hAnsi="Calibri" w:cs="Calibri"/>
          <w:color w:val="000000" w:themeColor="text1"/>
        </w:rPr>
      </w:pPr>
      <w:r w:rsidRPr="00FE00FB">
        <w:rPr>
          <w:rFonts w:ascii="Calibri" w:hAnsi="Calibri" w:cs="Calibri"/>
          <w:noProof/>
        </w:rPr>
        <w:lastRenderedPageBreak/>
        <w:drawing>
          <wp:anchor distT="0" distB="0" distL="114300" distR="114300" simplePos="0" relativeHeight="251658240" behindDoc="1" locked="0" layoutInCell="1" allowOverlap="1" wp14:anchorId="1656966B" wp14:editId="4CF8145A">
            <wp:simplePos x="0" y="0"/>
            <wp:positionH relativeFrom="margin">
              <wp:align>left</wp:align>
            </wp:positionH>
            <wp:positionV relativeFrom="paragraph">
              <wp:posOffset>456550</wp:posOffset>
            </wp:positionV>
            <wp:extent cx="5848985" cy="3093085"/>
            <wp:effectExtent l="0" t="0" r="0" b="0"/>
            <wp:wrapSquare wrapText="bothSides"/>
            <wp:docPr id="1247138587" name="Picture 1247138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48985" cy="3093085"/>
                    </a:xfrm>
                    <a:prstGeom prst="rect">
                      <a:avLst/>
                    </a:prstGeom>
                  </pic:spPr>
                </pic:pic>
              </a:graphicData>
            </a:graphic>
            <wp14:sizeRelH relativeFrom="margin">
              <wp14:pctWidth>0</wp14:pctWidth>
            </wp14:sizeRelH>
            <wp14:sizeRelV relativeFrom="margin">
              <wp14:pctHeight>0</wp14:pctHeight>
            </wp14:sizeRelV>
          </wp:anchor>
        </w:drawing>
      </w:r>
      <w:r w:rsidRPr="00FE00FB">
        <w:rPr>
          <w:rFonts w:ascii="Calibri" w:eastAsia="Aptos" w:hAnsi="Calibri" w:cs="Calibri"/>
          <w:color w:val="000000" w:themeColor="text1"/>
          <w:u w:val="single"/>
        </w:rPr>
        <w:t>Figure 1</w:t>
      </w:r>
    </w:p>
    <w:p w14:paraId="1597B453" w14:textId="5E361BA3" w:rsidR="00E83A21" w:rsidRPr="00FE00FB" w:rsidRDefault="79F82115"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Figure 1 illustrates the trading strategy in practice. Using the example of</w:t>
      </w:r>
      <w:r w:rsidR="00E83A21"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Public Storage (PSA) and IDEX Corporation</w:t>
      </w:r>
      <w:r w:rsidR="00E83A21" w:rsidRPr="00FE00FB">
        <w:rPr>
          <w:rFonts w:ascii="Calibri" w:eastAsia="Calibri" w:hAnsi="Calibri" w:cs="Calibri"/>
          <w:color w:val="000000" w:themeColor="text1"/>
        </w:rPr>
        <w:t xml:space="preserve"> (IEX</w:t>
      </w:r>
      <w:r w:rsidR="00772B8D"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a </w:t>
      </w:r>
      <w:r w:rsidR="00B9386A" w:rsidRPr="00FE00FB">
        <w:rPr>
          <w:rFonts w:ascii="Calibri" w:eastAsia="Calibri" w:hAnsi="Calibri" w:cs="Calibri"/>
          <w:color w:val="000000" w:themeColor="text1"/>
        </w:rPr>
        <w:t xml:space="preserve">traded </w:t>
      </w:r>
      <w:r w:rsidRPr="00FE00FB">
        <w:rPr>
          <w:rFonts w:ascii="Calibri" w:eastAsia="Calibri" w:hAnsi="Calibri" w:cs="Calibri"/>
          <w:color w:val="000000" w:themeColor="text1"/>
        </w:rPr>
        <w:t>pair which yielded 12.7% returns in the year 2018, the long-term equilibrium relationship between the stocks is evident from the intertwining of their stock price time series. Trading opportunities become apparent when the stocks diverge, providing a practical illustration of the trading strategy.</w:t>
      </w:r>
    </w:p>
    <w:p w14:paraId="38852C76" w14:textId="43D00EC6" w:rsidR="00AD11DB" w:rsidRPr="00FE00FB" w:rsidRDefault="79F82115"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In Pairs Trading, the process of pair matching to identify suitable pairs for trading is fundamental to the trading strategy. This aspect of the strategy is a large area of discussion in the literature, as later explored in the literature review. Two methods of pair creation are prominent; the Distance Method and the Cointegration Method, the former is the original approach, while the latter is an application of Econometrics to the pair creation process, introduced years after the trading strategy was initially characterized. </w:t>
      </w:r>
    </w:p>
    <w:p w14:paraId="5E1F2559" w14:textId="3343AC98" w:rsidR="00AD11DB" w:rsidRPr="00FE00FB" w:rsidRDefault="79F82115"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lastRenderedPageBreak/>
        <w:t xml:space="preserve">Despite such innovation of the pair creation process, academic literature has revealed a decline in profits from Pairs Trading </w:t>
      </w:r>
      <w:r w:rsidR="00C86DC0" w:rsidRPr="00FE00FB">
        <w:rPr>
          <w:rFonts w:ascii="Calibri" w:eastAsia="Calibri" w:hAnsi="Calibri" w:cs="Calibri"/>
          <w:color w:val="000000" w:themeColor="text1"/>
        </w:rPr>
        <w:t>since introduction</w:t>
      </w:r>
      <w:r w:rsidRPr="00FE00FB">
        <w:rPr>
          <w:rFonts w:ascii="Calibri" w:eastAsia="Calibri" w:hAnsi="Calibri" w:cs="Calibri"/>
          <w:color w:val="000000" w:themeColor="text1"/>
        </w:rPr>
        <w:t xml:space="preserve">. Moreover, academic contributions have signified the strategies’ profits lack robustness to trading costs. In response to these </w:t>
      </w:r>
      <w:r w:rsidR="000D0A03" w:rsidRPr="00FE00FB">
        <w:rPr>
          <w:rFonts w:ascii="Calibri" w:eastAsia="Calibri" w:hAnsi="Calibri" w:cs="Calibri"/>
          <w:color w:val="000000" w:themeColor="text1"/>
        </w:rPr>
        <w:t>unfavourable</w:t>
      </w:r>
      <w:r w:rsidRPr="00FE00FB">
        <w:rPr>
          <w:rFonts w:ascii="Calibri" w:eastAsia="Calibri" w:hAnsi="Calibri" w:cs="Calibri"/>
          <w:color w:val="000000" w:themeColor="text1"/>
        </w:rPr>
        <w:t xml:space="preserve"> outcomes, this dissertation introduces a new adaptation of the Cointegration Method of Pair Creation. The adaptation filters candidate pairs for trading based on the Speed of Adjustment Coefficient obtained from the Johansen method of Cointegration testing. This dissertation empirically investigates whether the new adaptation of the pair creation process significantly alters the profitability assessment of the widely used trading strateg</w:t>
      </w:r>
      <w:r w:rsidR="00EC6213" w:rsidRPr="00FE00FB">
        <w:rPr>
          <w:rFonts w:ascii="Calibri" w:eastAsia="Calibri" w:hAnsi="Calibri" w:cs="Calibri"/>
          <w:color w:val="000000" w:themeColor="text1"/>
        </w:rPr>
        <w:t>y</w:t>
      </w:r>
      <w:r w:rsidRPr="00FE00FB">
        <w:rPr>
          <w:rFonts w:ascii="Calibri" w:eastAsia="Calibri" w:hAnsi="Calibri" w:cs="Calibri"/>
          <w:color w:val="000000" w:themeColor="text1"/>
        </w:rPr>
        <w:t xml:space="preserve">. </w:t>
      </w:r>
    </w:p>
    <w:p w14:paraId="2CE3BA54" w14:textId="77777777" w:rsidR="001C5A4A" w:rsidRPr="00FE00FB" w:rsidRDefault="001C5A4A" w:rsidP="00FE00FB">
      <w:pPr>
        <w:spacing w:line="480" w:lineRule="auto"/>
        <w:jc w:val="both"/>
        <w:rPr>
          <w:rFonts w:ascii="Calibri" w:eastAsia="Calibri" w:hAnsi="Calibri" w:cs="Calibri"/>
          <w:color w:val="000000"/>
          <w:u w:val="single"/>
          <w:lang w:val="en-US"/>
        </w:rPr>
      </w:pPr>
      <w:bookmarkStart w:id="0" w:name="_Hlk165445308"/>
    </w:p>
    <w:p w14:paraId="4F263542" w14:textId="31F8B27A"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u w:val="single"/>
          <w:lang w:val="en-US"/>
        </w:rPr>
        <w:t xml:space="preserve">Literature Review </w:t>
      </w:r>
    </w:p>
    <w:p w14:paraId="07D5FE38" w14:textId="261B8BC0"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The seminal piece of research on the strategy was conducted by </w:t>
      </w:r>
      <w:proofErr w:type="spellStart"/>
      <w:r w:rsidRPr="00FE00FB">
        <w:rPr>
          <w:rFonts w:ascii="Calibri" w:eastAsia="Calibri" w:hAnsi="Calibri" w:cs="Calibri"/>
          <w:color w:val="000000"/>
          <w:lang w:val="en-US"/>
        </w:rPr>
        <w:t>Gatev</w:t>
      </w:r>
      <w:proofErr w:type="spellEnd"/>
      <w:r w:rsidRPr="00FE00FB">
        <w:rPr>
          <w:rFonts w:ascii="Calibri" w:eastAsia="Calibri" w:hAnsi="Calibri" w:cs="Calibri"/>
          <w:color w:val="000000"/>
          <w:lang w:val="en-US"/>
        </w:rPr>
        <w:t xml:space="preserve">, </w:t>
      </w:r>
      <w:proofErr w:type="spellStart"/>
      <w:r w:rsidRPr="00FE00FB">
        <w:rPr>
          <w:rFonts w:ascii="Calibri" w:eastAsia="Calibri" w:hAnsi="Calibri" w:cs="Calibri"/>
          <w:color w:val="000000"/>
          <w:lang w:val="en-US"/>
        </w:rPr>
        <w:t>Goetzmann</w:t>
      </w:r>
      <w:proofErr w:type="spellEnd"/>
      <w:r w:rsidRPr="00FE00FB">
        <w:rPr>
          <w:rFonts w:ascii="Calibri" w:eastAsia="Calibri" w:hAnsi="Calibri" w:cs="Calibri"/>
          <w:color w:val="000000"/>
          <w:lang w:val="en-US"/>
        </w:rPr>
        <w:t xml:space="preserve"> and </w:t>
      </w:r>
      <w:proofErr w:type="spellStart"/>
      <w:r w:rsidRPr="00FE00FB">
        <w:rPr>
          <w:rFonts w:ascii="Calibri" w:eastAsia="Calibri" w:hAnsi="Calibri" w:cs="Calibri"/>
          <w:color w:val="000000"/>
          <w:lang w:val="en-US"/>
        </w:rPr>
        <w:t>Rouwenhorst</w:t>
      </w:r>
      <w:proofErr w:type="spellEnd"/>
      <w:r w:rsidRPr="00FE00FB">
        <w:rPr>
          <w:rFonts w:ascii="Calibri" w:eastAsia="Calibri" w:hAnsi="Calibri" w:cs="Calibri"/>
          <w:color w:val="000000"/>
          <w:lang w:val="en-US"/>
        </w:rPr>
        <w:t xml:space="preserve"> (1999). GGR’s methodology consisted of taking daily data via CRSP, over the period of 1962-1997, from the U.S equity market and applying a pairs trading strategy to data. The trading strategy consisted of two stages, the formation period of pairs over a twelve-month timespan and the trading period, lasting 6 months. These stage lengths go on to be varied and assessed for profitability in later academic studies by Huck (2013) and Huck and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(2014). Pairs </w:t>
      </w:r>
      <w:r w:rsidR="00226092" w:rsidRPr="00FE00FB">
        <w:rPr>
          <w:rFonts w:ascii="Calibri" w:eastAsia="Calibri" w:hAnsi="Calibri" w:cs="Calibri"/>
          <w:color w:val="000000"/>
          <w:lang w:val="en-US"/>
        </w:rPr>
        <w:t>were selected</w:t>
      </w:r>
      <w:r w:rsidRPr="00FE00FB">
        <w:rPr>
          <w:rFonts w:ascii="Calibri" w:eastAsia="Calibri" w:hAnsi="Calibri" w:cs="Calibri"/>
          <w:color w:val="000000"/>
          <w:lang w:val="en-US"/>
        </w:rPr>
        <w:t xml:space="preserve"> by </w:t>
      </w:r>
      <w:r w:rsidR="00954CC3" w:rsidRPr="00FE00FB">
        <w:rPr>
          <w:rFonts w:ascii="Calibri" w:eastAsia="Calibri" w:hAnsi="Calibri" w:cs="Calibri"/>
          <w:color w:val="000000"/>
          <w:lang w:val="en-US"/>
        </w:rPr>
        <w:t>the</w:t>
      </w:r>
      <w:r w:rsidRPr="00FE00FB">
        <w:rPr>
          <w:rFonts w:ascii="Calibri" w:eastAsia="Calibri" w:hAnsi="Calibri" w:cs="Calibri"/>
          <w:color w:val="000000"/>
          <w:lang w:val="en-US"/>
        </w:rPr>
        <w:t xml:space="preserve"> matching process</w:t>
      </w:r>
      <w:r w:rsidR="00954CC3" w:rsidRPr="00FE00FB">
        <w:rPr>
          <w:rFonts w:ascii="Calibri" w:eastAsia="Calibri" w:hAnsi="Calibri" w:cs="Calibri"/>
          <w:color w:val="000000"/>
          <w:lang w:val="en-US"/>
        </w:rPr>
        <w:t xml:space="preserve"> of</w:t>
      </w:r>
      <w:r w:rsidRPr="00FE00FB">
        <w:rPr>
          <w:rFonts w:ascii="Calibri" w:eastAsia="Calibri" w:hAnsi="Calibri" w:cs="Calibri"/>
          <w:color w:val="000000"/>
          <w:lang w:val="en-US"/>
        </w:rPr>
        <w:t xml:space="preserve"> minimiz</w:t>
      </w:r>
      <w:r w:rsidR="00954CC3" w:rsidRPr="00FE00FB">
        <w:rPr>
          <w:rFonts w:ascii="Calibri" w:eastAsia="Calibri" w:hAnsi="Calibri" w:cs="Calibri"/>
          <w:color w:val="000000"/>
          <w:lang w:val="en-US"/>
        </w:rPr>
        <w:t>ing</w:t>
      </w:r>
      <w:r w:rsidRPr="00FE00FB">
        <w:rPr>
          <w:rFonts w:ascii="Calibri" w:eastAsia="Calibri" w:hAnsi="Calibri" w:cs="Calibri"/>
          <w:color w:val="000000"/>
          <w:lang w:val="en-US"/>
        </w:rPr>
        <w:t xml:space="preserve"> the sum of the square deviations between tw</w:t>
      </w:r>
      <w:r w:rsidR="00645A59" w:rsidRPr="00FE00FB">
        <w:rPr>
          <w:rFonts w:ascii="Calibri" w:eastAsia="Calibri" w:hAnsi="Calibri" w:cs="Calibri"/>
          <w:color w:val="000000"/>
          <w:lang w:val="en-US"/>
        </w:rPr>
        <w:t>o stocks</w:t>
      </w:r>
      <w:r w:rsidRPr="00FE00FB">
        <w:rPr>
          <w:rFonts w:ascii="Calibri" w:eastAsia="Calibri" w:hAnsi="Calibri" w:cs="Calibri"/>
          <w:color w:val="000000"/>
          <w:lang w:val="en-US"/>
        </w:rPr>
        <w:t xml:space="preserve"> normalized price series, </w:t>
      </w:r>
      <w:r w:rsidRPr="00FE00FB">
        <w:rPr>
          <w:rFonts w:ascii="Calibri" w:eastAsia="Aptos" w:hAnsi="Calibri" w:cs="Calibri"/>
          <w:color w:val="000000"/>
          <w:lang w:val="en-US"/>
        </w:rPr>
        <w:t>suggesting that traders tend to choose pairs of stocks for trading that have historically exhibited close price movements</w:t>
      </w:r>
      <w:r w:rsidRPr="00FE00FB">
        <w:rPr>
          <w:rFonts w:ascii="Calibri" w:eastAsia="Aptos" w:hAnsi="Calibri" w:cs="Calibri"/>
          <w:b/>
          <w:bCs/>
          <w:color w:val="000000"/>
          <w:lang w:val="en-US"/>
        </w:rPr>
        <w:t>.</w:t>
      </w:r>
      <w:r w:rsidRPr="00FE00FB">
        <w:rPr>
          <w:rFonts w:ascii="Calibri" w:eastAsia="Calibri" w:hAnsi="Calibri" w:cs="Calibri"/>
          <w:color w:val="000000"/>
          <w:lang w:val="en-US"/>
        </w:rPr>
        <w:t xml:space="preserve"> This method of matching became known in the Pairs trading literature </w:t>
      </w:r>
      <w:r w:rsidRPr="001B4254">
        <w:rPr>
          <w:rFonts w:ascii="Calibri" w:eastAsia="Calibri" w:hAnsi="Calibri" w:cs="Calibri"/>
          <w:color w:val="000000"/>
          <w:lang w:val="en-US"/>
        </w:rPr>
        <w:t>as the ‘Distance Method'</w:t>
      </w:r>
      <w:r w:rsidRPr="00FE00FB">
        <w:rPr>
          <w:rFonts w:ascii="Calibri" w:eastAsia="Calibri" w:hAnsi="Calibri" w:cs="Calibri"/>
          <w:color w:val="000000"/>
          <w:lang w:val="en-US"/>
        </w:rPr>
        <w:t xml:space="preserve"> of pair creation. Trading is done according to a pre-determined rule, a long-short position is opened when the </w:t>
      </w:r>
      <w:r w:rsidRPr="00FE00FB">
        <w:rPr>
          <w:rFonts w:ascii="Calibri" w:eastAsia="Calibri" w:hAnsi="Calibri" w:cs="Calibri"/>
          <w:color w:val="000000"/>
          <w:lang w:val="en-US"/>
        </w:rPr>
        <w:lastRenderedPageBreak/>
        <w:t>pairs' prices diverge by a certain amount, in GGR the open threshold selected was 2 historical standard deviations of the spread. The position is then closed when the pair converge and cross over. All positions are closed at the end of the 6-month trading period and pairs that have not crossed are accounted. Since pairs can diverge and converge multiple times during the trading period, it is important to consider the method for calculating excess returns. The returns are considered excess on the return from investing a dollar into each individual position. GGR calculated excess returns through the return on actual employed capital, which is the sum of the pair payoffs divided by the number of pairs that open during the trading period</w:t>
      </w:r>
      <w:r w:rsidR="001433D0" w:rsidRPr="00FE00FB">
        <w:rPr>
          <w:rFonts w:ascii="Calibri" w:eastAsia="Calibri" w:hAnsi="Calibri" w:cs="Calibri"/>
          <w:color w:val="000000"/>
          <w:lang w:val="en-US"/>
        </w:rPr>
        <w:t xml:space="preserve">. </w:t>
      </w:r>
    </w:p>
    <w:p w14:paraId="37866AA2" w14:textId="3F4AD5B9"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For analysis, the pairs were categorized into three subsets: the top 5, top 20 &amp; top 20 after 100 pairs, the ranking based on the size of the historical distance measure, number </w:t>
      </w:r>
      <w:r w:rsidR="001B4254">
        <w:rPr>
          <w:rFonts w:ascii="Calibri" w:eastAsia="Calibri" w:hAnsi="Calibri" w:cs="Calibri"/>
          <w:color w:val="000000"/>
          <w:lang w:val="en-US"/>
        </w:rPr>
        <w:t>one</w:t>
      </w:r>
      <w:r w:rsidRPr="00FE00FB">
        <w:rPr>
          <w:rFonts w:ascii="Calibri" w:eastAsia="Calibri" w:hAnsi="Calibri" w:cs="Calibri"/>
          <w:color w:val="000000"/>
          <w:lang w:val="en-US"/>
        </w:rPr>
        <w:t xml:space="preserve"> being the pair with the smallest historical distance. A profitability comparison was conducted</w:t>
      </w:r>
      <w:r w:rsidR="00664847" w:rsidRPr="00FE00FB">
        <w:rPr>
          <w:rFonts w:ascii="Calibri" w:eastAsia="Calibri" w:hAnsi="Calibri" w:cs="Calibri"/>
          <w:color w:val="000000"/>
          <w:lang w:val="en-US"/>
        </w:rPr>
        <w:t>,</w:t>
      </w:r>
      <w:r w:rsidRPr="00FE00FB">
        <w:rPr>
          <w:rFonts w:ascii="Calibri" w:eastAsia="Calibri" w:hAnsi="Calibri" w:cs="Calibri"/>
          <w:color w:val="000000"/>
          <w:lang w:val="en-US"/>
        </w:rPr>
        <w:t xml:space="preserve"> varying whether positions were opened or closed on the day of divergence/convergence, or the day after. The profits expectedly were lower when waiting for a day to alter holding positions rather than an instant action on the same day, illustrating the importance of speed in the trading strategy. </w:t>
      </w:r>
    </w:p>
    <w:p w14:paraId="704FB322" w14:textId="77777777" w:rsidR="00CE7D72" w:rsidRPr="001B4254" w:rsidRDefault="001C5A4A" w:rsidP="00FE00FB">
      <w:pPr>
        <w:spacing w:line="480" w:lineRule="auto"/>
        <w:jc w:val="both"/>
        <w:rPr>
          <w:rFonts w:ascii="Calibri" w:eastAsia="Calibri" w:hAnsi="Calibri" w:cs="Calibri"/>
        </w:rPr>
      </w:pPr>
      <w:r w:rsidRPr="00FE00FB">
        <w:rPr>
          <w:rFonts w:ascii="Calibri" w:eastAsia="Calibri" w:hAnsi="Calibri" w:cs="Calibri"/>
          <w:color w:val="000000"/>
          <w:lang w:val="en-US"/>
        </w:rPr>
        <w:t xml:space="preserve">GGR found annual percentage excess returns on employed capital on the three subsets, by doubling the 6-month trading period, these returns were 12.02, 12.12 &amp; 9.12 whilst mean excess returns for all pairs traded was 8.46%. Indicating the profitability of the strategy and the </w:t>
      </w:r>
      <w:r w:rsidRPr="001B4254">
        <w:rPr>
          <w:rFonts w:ascii="Calibri" w:eastAsia="Calibri" w:hAnsi="Calibri" w:cs="Calibri"/>
          <w:lang w:val="en-US"/>
        </w:rPr>
        <w:t>importance of finding optimal pairs to maximize returns. When computed with trading costs these profits fell significantly to a range of 3.36% to 1.76%.</w:t>
      </w:r>
      <w:r w:rsidRPr="001B4254">
        <w:rPr>
          <w:rFonts w:ascii="Calibri" w:eastAsia="Calibri" w:hAnsi="Calibri" w:cs="Calibri"/>
        </w:rPr>
        <w:t xml:space="preserve"> Despite this, the higher gross returns compared to the S&amp;P 500, with potential for optimization, motivated further research.</w:t>
      </w:r>
    </w:p>
    <w:p w14:paraId="4528B360" w14:textId="3D183E00" w:rsidR="001C5A4A" w:rsidRPr="00FE00FB" w:rsidRDefault="001C5A4A" w:rsidP="00FE00FB">
      <w:pPr>
        <w:spacing w:line="480" w:lineRule="auto"/>
        <w:jc w:val="both"/>
        <w:rPr>
          <w:rFonts w:ascii="Calibri" w:eastAsia="Calibri" w:hAnsi="Calibri" w:cs="Calibri"/>
          <w:color w:val="000000" w:themeColor="text1"/>
        </w:rPr>
      </w:pPr>
      <w:r w:rsidRPr="001B4254">
        <w:rPr>
          <w:rFonts w:ascii="Calibri" w:eastAsia="Calibri" w:hAnsi="Calibri" w:cs="Calibri"/>
        </w:rPr>
        <w:lastRenderedPageBreak/>
        <w:t xml:space="preserve">Following </w:t>
      </w:r>
      <w:r w:rsidR="00891B6A" w:rsidRPr="001B4254">
        <w:rPr>
          <w:rFonts w:ascii="Calibri" w:eastAsia="Calibri" w:hAnsi="Calibri" w:cs="Calibri"/>
        </w:rPr>
        <w:t xml:space="preserve">this </w:t>
      </w:r>
      <w:r w:rsidRPr="001B4254">
        <w:rPr>
          <w:rFonts w:ascii="Calibri" w:eastAsia="Calibri" w:hAnsi="Calibri" w:cs="Calibri"/>
        </w:rPr>
        <w:t>work, academic literature branched out, with particular focus around methods of Pair creation</w:t>
      </w:r>
      <w:r w:rsidR="001B4254">
        <w:rPr>
          <w:rFonts w:ascii="Calibri" w:eastAsia="Calibri" w:hAnsi="Calibri" w:cs="Calibri"/>
        </w:rPr>
        <w:t>, a</w:t>
      </w:r>
      <w:r w:rsidR="001B4254" w:rsidRPr="001B4254">
        <w:rPr>
          <w:rFonts w:ascii="Calibri" w:eastAsia="Calibri" w:hAnsi="Calibri" w:cs="Calibri"/>
        </w:rPr>
        <w:t>nother</w:t>
      </w:r>
      <w:r w:rsidRPr="001B4254">
        <w:rPr>
          <w:rFonts w:ascii="Calibri" w:eastAsia="Calibri" w:hAnsi="Calibri" w:cs="Calibri"/>
        </w:rPr>
        <w:t xml:space="preserve"> foundational method w</w:t>
      </w:r>
      <w:r w:rsidR="001B4254" w:rsidRPr="001B4254">
        <w:rPr>
          <w:rFonts w:ascii="Calibri" w:eastAsia="Calibri" w:hAnsi="Calibri" w:cs="Calibri"/>
        </w:rPr>
        <w:t>as</w:t>
      </w:r>
      <w:r w:rsidRPr="001B4254">
        <w:rPr>
          <w:rFonts w:ascii="Calibri" w:eastAsia="Calibri" w:hAnsi="Calibri" w:cs="Calibri"/>
        </w:rPr>
        <w:t xml:space="preserve"> theorized </w:t>
      </w:r>
      <w:r w:rsidRPr="00FE00FB">
        <w:rPr>
          <w:rFonts w:ascii="Calibri" w:eastAsia="Calibri" w:hAnsi="Calibri" w:cs="Calibri"/>
          <w:color w:val="000000" w:themeColor="text1"/>
        </w:rPr>
        <w:t xml:space="preserve">by </w:t>
      </w:r>
      <w:proofErr w:type="spellStart"/>
      <w:r w:rsidRPr="00FE00FB">
        <w:rPr>
          <w:rFonts w:ascii="Calibri" w:eastAsia="Calibri" w:hAnsi="Calibri" w:cs="Calibri"/>
          <w:color w:val="000000" w:themeColor="text1"/>
        </w:rPr>
        <w:t>Vidyamurthy</w:t>
      </w:r>
      <w:proofErr w:type="spellEnd"/>
      <w:r w:rsidRPr="00FE00FB">
        <w:rPr>
          <w:rFonts w:ascii="Calibri" w:eastAsia="Calibri" w:hAnsi="Calibri" w:cs="Calibri"/>
          <w:color w:val="000000" w:themeColor="text1"/>
        </w:rPr>
        <w:t xml:space="preserve"> (2004)</w:t>
      </w:r>
      <w:r w:rsidR="001B4254">
        <w:rPr>
          <w:rFonts w:ascii="Calibri" w:eastAsia="Calibri" w:hAnsi="Calibri" w:cs="Calibri"/>
          <w:color w:val="000000" w:themeColor="text1"/>
        </w:rPr>
        <w:t xml:space="preserve">. </w:t>
      </w:r>
      <w:r w:rsidRPr="00FE00FB">
        <w:rPr>
          <w:rFonts w:ascii="Calibri" w:eastAsia="Calibri" w:hAnsi="Calibri" w:cs="Calibri"/>
          <w:color w:val="000000" w:themeColor="text1"/>
        </w:rPr>
        <w:t>However, for coherence</w:t>
      </w:r>
      <w:r w:rsidRPr="00FE00FB">
        <w:rPr>
          <w:rFonts w:ascii="Calibri" w:eastAsia="Calibri" w:hAnsi="Calibri" w:cs="Calibri"/>
          <w:color w:val="000000"/>
          <w:lang w:val="en-US"/>
        </w:rPr>
        <w:t xml:space="preserve"> this literature review will remain focused on the strand of literature based upon the Distance Method, DM, proposed by GGR (1999).</w:t>
      </w:r>
    </w:p>
    <w:p w14:paraId="4576413E" w14:textId="3912F258"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The next noteworthy piece of literature in the DM strain is the second edition of the seminal paper by </w:t>
      </w:r>
      <w:proofErr w:type="spellStart"/>
      <w:r w:rsidRPr="00FE00FB">
        <w:rPr>
          <w:rFonts w:ascii="Calibri" w:eastAsia="Calibri" w:hAnsi="Calibri" w:cs="Calibri"/>
          <w:color w:val="000000"/>
          <w:lang w:val="en-US"/>
        </w:rPr>
        <w:t>Gatev</w:t>
      </w:r>
      <w:proofErr w:type="spellEnd"/>
      <w:r w:rsidRPr="00FE00FB">
        <w:rPr>
          <w:rFonts w:ascii="Calibri" w:eastAsia="Calibri" w:hAnsi="Calibri" w:cs="Calibri"/>
          <w:color w:val="000000"/>
          <w:lang w:val="en-US"/>
        </w:rPr>
        <w:t xml:space="preserve">, </w:t>
      </w:r>
      <w:proofErr w:type="spellStart"/>
      <w:r w:rsidRPr="00FE00FB">
        <w:rPr>
          <w:rFonts w:ascii="Calibri" w:eastAsia="Calibri" w:hAnsi="Calibri" w:cs="Calibri"/>
          <w:color w:val="000000"/>
          <w:lang w:val="en-US"/>
        </w:rPr>
        <w:t>Goetzmann</w:t>
      </w:r>
      <w:proofErr w:type="spellEnd"/>
      <w:r w:rsidRPr="00FE00FB">
        <w:rPr>
          <w:rFonts w:ascii="Calibri" w:eastAsia="Calibri" w:hAnsi="Calibri" w:cs="Calibri"/>
          <w:color w:val="000000"/>
          <w:lang w:val="en-US"/>
        </w:rPr>
        <w:t xml:space="preserve"> and </w:t>
      </w:r>
      <w:proofErr w:type="spellStart"/>
      <w:r w:rsidRPr="00FE00FB">
        <w:rPr>
          <w:rFonts w:ascii="Calibri" w:eastAsia="Calibri" w:hAnsi="Calibri" w:cs="Calibri"/>
          <w:color w:val="000000"/>
          <w:lang w:val="en-US"/>
        </w:rPr>
        <w:t>Rouwenhorst</w:t>
      </w:r>
      <w:proofErr w:type="spellEnd"/>
      <w:r w:rsidRPr="00FE00FB">
        <w:rPr>
          <w:rFonts w:ascii="Calibri" w:eastAsia="Calibri" w:hAnsi="Calibri" w:cs="Calibri"/>
          <w:color w:val="000000"/>
          <w:lang w:val="en-US"/>
        </w:rPr>
        <w:t xml:space="preserve"> (2006). GGR modified their analysis to assess if the profitability of pairs trading was changing with time, the results showed average monthly excess returns of 1.14 % with the top 5 &amp; top 20 pairs achieving 1.3 &amp; 1.4%. The new analysis of sub-period profitability showed that mean returns in the data set of 1963-1988 were four times that of corresponding returns in the period 1988 – 2002, this prompted research into why there were signs of decreasing returns and whether this trend was going to persist into the future</w:t>
      </w:r>
      <w:r w:rsidR="001433D0" w:rsidRPr="00FE00FB">
        <w:rPr>
          <w:rFonts w:ascii="Calibri" w:eastAsia="Calibri" w:hAnsi="Calibri" w:cs="Calibri"/>
          <w:color w:val="000000"/>
          <w:lang w:val="en-US"/>
        </w:rPr>
        <w:t xml:space="preserve">. </w:t>
      </w:r>
    </w:p>
    <w:p w14:paraId="64B1B96B" w14:textId="551FF885"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In response to these questions, Do and Faff (2010) published the next important research in the strand of literature. The methodology of GGR was repeated but with addition of CRSP US equity market data from January 2003 – January 2009. Results were computed and sub-period analysis was taken on the periods 1962-1988, 1989-2002 &amp; 2003-2009, with the aim of assessing excess returns on the Top 20 pairs by subperiod, and the number of non-convergent pairs in each subperiod. Under the delayed trading rule, of waiting a day to alter holding positions,</w:t>
      </w:r>
      <w:r w:rsidRPr="00FE00FB">
        <w:rPr>
          <w:rFonts w:ascii="Calibri" w:eastAsia="Aptos" w:hAnsi="Calibri" w:cs="Calibri"/>
          <w:color w:val="000000"/>
          <w:lang w:val="en-US"/>
        </w:rPr>
        <w:t xml:space="preserve"> </w:t>
      </w:r>
      <w:r w:rsidRPr="00FE00FB">
        <w:rPr>
          <w:rFonts w:ascii="Calibri" w:eastAsia="Calibri" w:hAnsi="Calibri" w:cs="Calibri"/>
          <w:color w:val="000000"/>
          <w:lang w:val="en-US"/>
        </w:rPr>
        <w:t xml:space="preserve">the results showed a notable decline in average monthly excess return, profits went from 0.86% in period </w:t>
      </w:r>
      <w:r w:rsidR="001B4254">
        <w:rPr>
          <w:rFonts w:ascii="Calibri" w:eastAsia="Calibri" w:hAnsi="Calibri" w:cs="Calibri"/>
          <w:color w:val="000000"/>
          <w:lang w:val="en-US"/>
        </w:rPr>
        <w:t>1</w:t>
      </w:r>
      <w:r w:rsidRPr="00FE00FB">
        <w:rPr>
          <w:rFonts w:ascii="Calibri" w:eastAsia="Calibri" w:hAnsi="Calibri" w:cs="Calibri"/>
          <w:color w:val="000000"/>
          <w:lang w:val="en-US"/>
        </w:rPr>
        <w:t xml:space="preserve"> to 0.37% in period 2, representing a 57% decrease. Subsequently, average monthly returns further decreased by 35% in period 3, over the 6 years following GGR’s sample, reaching 0.24% per month. During the later </w:t>
      </w:r>
      <w:r w:rsidR="00145D76" w:rsidRPr="00FE00FB">
        <w:rPr>
          <w:rFonts w:ascii="Calibri" w:eastAsia="Calibri" w:hAnsi="Calibri" w:cs="Calibri"/>
          <w:color w:val="000000"/>
          <w:lang w:val="en-US"/>
        </w:rPr>
        <w:t>timeframe</w:t>
      </w:r>
      <w:r w:rsidRPr="00FE00FB">
        <w:rPr>
          <w:rFonts w:ascii="Calibri" w:eastAsia="Calibri" w:hAnsi="Calibri" w:cs="Calibri"/>
          <w:color w:val="000000"/>
          <w:lang w:val="en-US"/>
        </w:rPr>
        <w:t xml:space="preserve">, the strategy frequently yielded negative monthly returns, starting in the 90s and continuing into the 21st century.  The authors made sense of this through </w:t>
      </w:r>
      <w:r w:rsidRPr="00FE00FB">
        <w:rPr>
          <w:rFonts w:ascii="Calibri" w:eastAsia="Calibri" w:hAnsi="Calibri" w:cs="Calibri"/>
          <w:color w:val="000000"/>
          <w:lang w:val="en-US"/>
        </w:rPr>
        <w:lastRenderedPageBreak/>
        <w:t xml:space="preserve">cross-sectional analysis of the </w:t>
      </w:r>
      <w:r w:rsidR="001B4254" w:rsidRPr="00FE00FB">
        <w:rPr>
          <w:rFonts w:ascii="Calibri" w:eastAsia="Calibri" w:hAnsi="Calibri" w:cs="Calibri"/>
          <w:color w:val="000000"/>
          <w:lang w:val="en-US"/>
        </w:rPr>
        <w:t>behavior</w:t>
      </w:r>
      <w:r w:rsidRPr="00FE00FB">
        <w:rPr>
          <w:rFonts w:ascii="Calibri" w:eastAsia="Calibri" w:hAnsi="Calibri" w:cs="Calibri"/>
          <w:color w:val="000000"/>
          <w:lang w:val="en-US"/>
        </w:rPr>
        <w:t xml:space="preserve"> of pairs that were traded. Throughout the sample for each subperiod the number of nonconvergent pairs increased from 26% in period 1 to 39 &amp; 40% in the following periods, showing that increasing nonconvergent pairs reduces profitability, as expected given returns are derived from convergence. To solve this, Do and Faff</w:t>
      </w:r>
      <w:r w:rsidRPr="00FE00FB">
        <w:rPr>
          <w:rFonts w:ascii="Calibri" w:eastAsia="Aptos" w:hAnsi="Calibri" w:cs="Calibri"/>
          <w:color w:val="000000"/>
          <w:lang w:val="en-US"/>
        </w:rPr>
        <w:t xml:space="preserve"> </w:t>
      </w:r>
      <w:r w:rsidRPr="00FE00FB">
        <w:rPr>
          <w:rFonts w:ascii="Calibri" w:eastAsia="Calibri" w:hAnsi="Calibri" w:cs="Calibri"/>
          <w:color w:val="000000"/>
          <w:lang w:val="en-US"/>
        </w:rPr>
        <w:t>proposed</w:t>
      </w:r>
      <w:r w:rsidRPr="00FE00FB">
        <w:rPr>
          <w:rFonts w:ascii="Calibri" w:eastAsia="Aptos" w:hAnsi="Calibri" w:cs="Calibri"/>
          <w:color w:val="000000"/>
          <w:lang w:val="en-US"/>
        </w:rPr>
        <w:t xml:space="preserve"> </w:t>
      </w:r>
      <w:r w:rsidRPr="00FE00FB">
        <w:rPr>
          <w:rFonts w:ascii="Calibri" w:eastAsia="Calibri" w:hAnsi="Calibri" w:cs="Calibri"/>
          <w:color w:val="000000"/>
          <w:lang w:val="en-US"/>
        </w:rPr>
        <w:t xml:space="preserve">the use of an alternative pairs matching algorithm to enhance profitability by minimizing nonconvergent trades, </w:t>
      </w:r>
      <w:r w:rsidR="000D7665" w:rsidRPr="00FE00FB">
        <w:rPr>
          <w:rFonts w:ascii="Calibri" w:eastAsia="Calibri" w:hAnsi="Calibri" w:cs="Calibri"/>
          <w:color w:val="000000"/>
          <w:lang w:val="en-US"/>
        </w:rPr>
        <w:t>believing</w:t>
      </w:r>
      <w:r w:rsidRPr="00FE00FB">
        <w:rPr>
          <w:rFonts w:ascii="Calibri" w:eastAsia="Calibri" w:hAnsi="Calibri" w:cs="Calibri"/>
          <w:color w:val="000000"/>
          <w:lang w:val="en-US"/>
        </w:rPr>
        <w:t xml:space="preserve"> that the Distance Method did not suffice in efficiently matching pairs due to its high percentage of nonconverging pairs. </w:t>
      </w:r>
    </w:p>
    <w:p w14:paraId="11232C2B" w14:textId="2D5D5B03"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In 1974 publication of the spurious regression problem (Granger and Newbold, 1974) shed light on widespread econometric error. It </w:t>
      </w:r>
      <w:r w:rsidR="00FB7069" w:rsidRPr="00FE00FB">
        <w:rPr>
          <w:rFonts w:ascii="Calibri" w:eastAsia="Calibri" w:hAnsi="Calibri" w:cs="Calibri"/>
          <w:color w:val="000000"/>
          <w:lang w:val="en-US"/>
        </w:rPr>
        <w:t>was identified</w:t>
      </w:r>
      <w:r w:rsidRPr="00FE00FB">
        <w:rPr>
          <w:rFonts w:ascii="Calibri" w:eastAsia="Calibri" w:hAnsi="Calibri" w:cs="Calibri"/>
          <w:color w:val="000000"/>
          <w:lang w:val="en-US"/>
        </w:rPr>
        <w:t xml:space="preserve"> that linearly combined nonstationary variables were showing misleading statistical evidence of a linear relationship between the two variables, this was a large problem for economic interpretation. Engle and Granger (1987) solved this through introduction of a groundbreaking concept for which Granger would win a Nobel prize. It was found that non-stationary variables can be linearly combined to form a stationary process if they share an underlying stochastic trend. The variables are defined to be cointegrated with each other meaning</w:t>
      </w:r>
      <w:r w:rsidR="00452901" w:rsidRPr="00FE00FB">
        <w:rPr>
          <w:rFonts w:ascii="Calibri" w:eastAsia="Calibri" w:hAnsi="Calibri" w:cs="Calibri"/>
          <w:color w:val="000000"/>
          <w:lang w:val="en-US"/>
        </w:rPr>
        <w:t>,</w:t>
      </w:r>
      <w:r w:rsidRPr="00FE00FB">
        <w:rPr>
          <w:rFonts w:ascii="Calibri" w:eastAsia="Calibri" w:hAnsi="Calibri" w:cs="Calibri"/>
          <w:color w:val="000000"/>
          <w:lang w:val="en-US"/>
        </w:rPr>
        <w:t xml:space="preserve"> by definition, they have a long-run equilibrium relationship. </w:t>
      </w:r>
    </w:p>
    <w:p w14:paraId="0D622F7D" w14:textId="45CD5FA0"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In the years following the concept's </w:t>
      </w:r>
      <w:r w:rsidR="00452901" w:rsidRPr="00FE00FB">
        <w:rPr>
          <w:rFonts w:ascii="Calibri" w:eastAsia="Calibri" w:hAnsi="Calibri" w:cs="Calibri"/>
          <w:color w:val="000000"/>
          <w:lang w:val="en-US"/>
        </w:rPr>
        <w:t>introduction,</w:t>
      </w:r>
      <w:r w:rsidRPr="00FE00FB">
        <w:rPr>
          <w:rFonts w:ascii="Calibri" w:eastAsia="Calibri" w:hAnsi="Calibri" w:cs="Calibri"/>
          <w:color w:val="000000"/>
          <w:lang w:val="en-US"/>
        </w:rPr>
        <w:t xml:space="preserve"> application of Cointegration-based trading was tested for suitability on various commodity spreads. Notably among the </w:t>
      </w:r>
      <w:proofErr w:type="gramStart"/>
      <w:r w:rsidRPr="00FE00FB">
        <w:rPr>
          <w:rFonts w:ascii="Calibri" w:eastAsia="Calibri" w:hAnsi="Calibri" w:cs="Calibri"/>
          <w:color w:val="000000"/>
          <w:lang w:val="en-US"/>
        </w:rPr>
        <w:t>research;</w:t>
      </w:r>
      <w:proofErr w:type="gramEnd"/>
      <w:r w:rsidRPr="00FE00FB">
        <w:rPr>
          <w:rFonts w:ascii="Calibri" w:eastAsia="Calibri" w:hAnsi="Calibri" w:cs="Calibri"/>
          <w:color w:val="000000"/>
          <w:lang w:val="en-US"/>
        </w:rPr>
        <w:t xml:space="preserve"> the crack spread (</w:t>
      </w:r>
      <w:proofErr w:type="spellStart"/>
      <w:r w:rsidRPr="00FE00FB">
        <w:rPr>
          <w:rFonts w:ascii="Calibri" w:eastAsia="Calibri" w:hAnsi="Calibri" w:cs="Calibri"/>
          <w:color w:val="000000"/>
          <w:lang w:val="en-US"/>
        </w:rPr>
        <w:t>Girma</w:t>
      </w:r>
      <w:proofErr w:type="spellEnd"/>
      <w:r w:rsidRPr="00FE00FB">
        <w:rPr>
          <w:rFonts w:ascii="Calibri" w:eastAsia="Calibri" w:hAnsi="Calibri" w:cs="Calibri"/>
          <w:color w:val="000000"/>
          <w:lang w:val="en-US"/>
        </w:rPr>
        <w:t xml:space="preserve"> and Paulson, 1999), the soy crush spread (Simon, 1999) and the spark spread (Emery and Liu, 2002). Employing Engle-Granger's two-step methodology, each variable within these distinct spreads were found to be cointegrated. This characteristic, which showed reversion of the variables in the spread to a long-run equilibrium allowed the authors to arbitrage on these commodities. Simulations in the papers of simple trading strategies were conducted yielding </w:t>
      </w:r>
      <w:r w:rsidRPr="00FE00FB">
        <w:rPr>
          <w:rFonts w:ascii="Calibri" w:eastAsia="Calibri" w:hAnsi="Calibri" w:cs="Calibri"/>
          <w:color w:val="000000"/>
          <w:lang w:val="en-US"/>
        </w:rPr>
        <w:lastRenderedPageBreak/>
        <w:t xml:space="preserve">significant profits. Cointegration-based trading’s practicality and profitability were evident, the characteristic of a long-run equilibrium relationship making it useful for mean reversion trading strategies. </w:t>
      </w:r>
    </w:p>
    <w:p w14:paraId="0AC474ED" w14:textId="2F7FB8F9" w:rsidR="001C5A4A" w:rsidRPr="00FE00FB" w:rsidRDefault="001C5A4A" w:rsidP="00FE00FB">
      <w:pPr>
        <w:spacing w:line="480" w:lineRule="auto"/>
        <w:jc w:val="both"/>
        <w:rPr>
          <w:rFonts w:ascii="Calibri" w:eastAsia="Aptos" w:hAnsi="Calibri" w:cs="Calibri"/>
          <w:color w:val="000000"/>
          <w:lang w:val="en-US"/>
        </w:rPr>
      </w:pPr>
      <w:r w:rsidRPr="00FE00FB">
        <w:rPr>
          <w:rFonts w:ascii="Calibri" w:eastAsia="Calibri" w:hAnsi="Calibri" w:cs="Calibri"/>
          <w:color w:val="000000"/>
          <w:lang w:val="en-US"/>
        </w:rPr>
        <w:t xml:space="preserve">After the publication of pairs trading by GGR in 1999 it was apparent that Cointegration could be applied to the Wall Street trading strategy, first to formalize this was </w:t>
      </w:r>
      <w:proofErr w:type="spellStart"/>
      <w:r w:rsidRPr="00FE00FB">
        <w:rPr>
          <w:rFonts w:ascii="Calibri" w:eastAsia="Calibri" w:hAnsi="Calibri" w:cs="Calibri"/>
          <w:color w:val="000000"/>
          <w:lang w:val="en-US"/>
        </w:rPr>
        <w:t>Vidyamurthy</w:t>
      </w:r>
      <w:proofErr w:type="spellEnd"/>
      <w:r w:rsidRPr="00FE00FB">
        <w:rPr>
          <w:rFonts w:ascii="Calibri" w:eastAsia="Calibri" w:hAnsi="Calibri" w:cs="Calibri"/>
          <w:color w:val="000000"/>
          <w:lang w:val="en-US"/>
        </w:rPr>
        <w:t xml:space="preserve"> (2004) who published a book on the application to pairs trading describing the methodology to create pairs and the foundation </w:t>
      </w:r>
      <w:r w:rsidRPr="00F05C50">
        <w:rPr>
          <w:rFonts w:ascii="Calibri" w:eastAsia="Calibri" w:hAnsi="Calibri" w:cs="Calibri"/>
          <w:color w:val="000000"/>
          <w:lang w:val="en-US"/>
        </w:rPr>
        <w:t xml:space="preserve">of </w:t>
      </w:r>
      <w:r w:rsidR="00796219" w:rsidRPr="00F05C50">
        <w:rPr>
          <w:rFonts w:ascii="Calibri" w:eastAsia="Calibri" w:hAnsi="Calibri" w:cs="Calibri"/>
          <w:color w:val="000000"/>
          <w:lang w:val="en-US"/>
        </w:rPr>
        <w:t>a</w:t>
      </w:r>
      <w:r w:rsidRPr="00F05C50">
        <w:rPr>
          <w:rFonts w:ascii="Calibri" w:eastAsia="Calibri" w:hAnsi="Calibri" w:cs="Calibri"/>
          <w:color w:val="000000"/>
          <w:lang w:val="en-US"/>
        </w:rPr>
        <w:t xml:space="preserve"> Cointegration based trading strategy. The strategy was split into three steps, identifying potential stock pairs, Cointegration testing and trading rule design</w:t>
      </w:r>
      <w:r w:rsidR="00F05C50" w:rsidRPr="00F05C50">
        <w:rPr>
          <w:rFonts w:ascii="Calibri" w:eastAsia="Calibri" w:hAnsi="Calibri" w:cs="Calibri"/>
          <w:color w:val="000000"/>
          <w:lang w:val="en-US"/>
        </w:rPr>
        <w:t xml:space="preserve">. </w:t>
      </w:r>
      <w:r w:rsidRPr="00F05C50">
        <w:rPr>
          <w:rFonts w:ascii="Calibri" w:eastAsia="Aptos" w:hAnsi="Calibri" w:cs="Calibri"/>
          <w:color w:val="000000"/>
          <w:lang w:val="en-US"/>
        </w:rPr>
        <w:t xml:space="preserve"> </w:t>
      </w:r>
      <w:proofErr w:type="spellStart"/>
      <w:r w:rsidRPr="00F05C50">
        <w:rPr>
          <w:rFonts w:ascii="Calibri" w:eastAsia="Calibri" w:hAnsi="Calibri" w:cs="Calibri"/>
          <w:color w:val="000000"/>
          <w:lang w:val="en-US"/>
        </w:rPr>
        <w:t>Vidyamurthy</w:t>
      </w:r>
      <w:proofErr w:type="spellEnd"/>
      <w:r w:rsidRPr="00F05C50">
        <w:rPr>
          <w:rFonts w:ascii="Calibri" w:eastAsia="Calibri" w:hAnsi="Calibri" w:cs="Calibri"/>
          <w:color w:val="000000"/>
          <w:lang w:val="en-US"/>
        </w:rPr>
        <w:t xml:space="preserve"> emphasized the point that a sample of</w:t>
      </w:r>
      <w:r w:rsidRPr="00FE00FB">
        <w:rPr>
          <w:rFonts w:ascii="Calibri" w:eastAsia="Calibri" w:hAnsi="Calibri" w:cs="Calibri"/>
          <w:color w:val="000000"/>
          <w:lang w:val="en-US"/>
        </w:rPr>
        <w:t xml:space="preserve"> 5000 stocks, would generate ~ 12 million pairs, </w:t>
      </w:r>
      <w:r w:rsidR="00CB617F" w:rsidRPr="00FE00FB">
        <w:rPr>
          <w:rFonts w:ascii="Calibri" w:eastAsia="Calibri" w:hAnsi="Calibri" w:cs="Calibri"/>
          <w:color w:val="000000"/>
          <w:lang w:val="en-US"/>
        </w:rPr>
        <w:t>running</w:t>
      </w:r>
      <w:r w:rsidRPr="00FE00FB">
        <w:rPr>
          <w:rFonts w:ascii="Calibri" w:eastAsia="Calibri" w:hAnsi="Calibri" w:cs="Calibri"/>
          <w:color w:val="000000"/>
          <w:lang w:val="en-US"/>
        </w:rPr>
        <w:t xml:space="preserve"> Cointegration tests on the entire dataset is not feasible</w:t>
      </w:r>
      <w:r w:rsidRPr="00FE00FB">
        <w:rPr>
          <w:rFonts w:ascii="Calibri" w:eastAsia="Aptos" w:hAnsi="Calibri" w:cs="Calibri"/>
          <w:color w:val="000000"/>
          <w:lang w:val="en-US"/>
        </w:rPr>
        <w:t>.</w:t>
      </w:r>
      <w:r w:rsidRPr="00FE00FB">
        <w:rPr>
          <w:rFonts w:ascii="Calibri" w:eastAsia="Calibri" w:hAnsi="Calibri" w:cs="Calibri"/>
          <w:color w:val="000000"/>
          <w:lang w:val="en-US"/>
        </w:rPr>
        <w:t xml:space="preserve"> His solution was to use; the </w:t>
      </w:r>
      <w:r w:rsidR="00F05C50">
        <w:rPr>
          <w:rFonts w:ascii="Calibri" w:eastAsia="Calibri" w:hAnsi="Calibri" w:cs="Calibri"/>
          <w:color w:val="000000"/>
          <w:lang w:val="en-US"/>
        </w:rPr>
        <w:t>S</w:t>
      </w:r>
      <w:r w:rsidRPr="00FE00FB">
        <w:rPr>
          <w:rFonts w:ascii="Calibri" w:eastAsia="Calibri" w:hAnsi="Calibri" w:cs="Calibri"/>
          <w:color w:val="000000"/>
          <w:lang w:val="en-US"/>
        </w:rPr>
        <w:t xml:space="preserve">um of </w:t>
      </w:r>
      <w:r w:rsidR="00F05C50">
        <w:rPr>
          <w:rFonts w:ascii="Calibri" w:eastAsia="Calibri" w:hAnsi="Calibri" w:cs="Calibri"/>
          <w:color w:val="000000"/>
          <w:lang w:val="en-US"/>
        </w:rPr>
        <w:t>S</w:t>
      </w:r>
      <w:r w:rsidRPr="00FE00FB">
        <w:rPr>
          <w:rFonts w:ascii="Calibri" w:eastAsia="Calibri" w:hAnsi="Calibri" w:cs="Calibri"/>
          <w:color w:val="000000"/>
          <w:lang w:val="en-US"/>
        </w:rPr>
        <w:t xml:space="preserve">quares of </w:t>
      </w:r>
      <w:r w:rsidR="00F05C50">
        <w:rPr>
          <w:rFonts w:ascii="Calibri" w:eastAsia="Calibri" w:hAnsi="Calibri" w:cs="Calibri"/>
          <w:color w:val="000000"/>
          <w:lang w:val="en-US"/>
        </w:rPr>
        <w:t>D</w:t>
      </w:r>
      <w:r w:rsidRPr="00FE00FB">
        <w:rPr>
          <w:rFonts w:ascii="Calibri" w:eastAsia="Calibri" w:hAnsi="Calibri" w:cs="Calibri"/>
          <w:color w:val="000000"/>
          <w:lang w:val="en-US"/>
        </w:rPr>
        <w:t>eviation, SSD, between stocks, to eliminate pairs that were unlikely to be cointegrated</w:t>
      </w:r>
      <w:r w:rsidR="00104FCE" w:rsidRPr="00FE00FB">
        <w:rPr>
          <w:rFonts w:ascii="Calibri" w:eastAsia="Calibri" w:hAnsi="Calibri" w:cs="Calibri"/>
          <w:color w:val="000000"/>
          <w:lang w:val="en-US"/>
        </w:rPr>
        <w:t>.</w:t>
      </w:r>
      <w:r w:rsidRPr="00FE00FB">
        <w:rPr>
          <w:rFonts w:ascii="Calibri" w:eastAsia="Calibri" w:hAnsi="Calibri" w:cs="Calibri"/>
          <w:color w:val="000000"/>
          <w:lang w:val="en-US"/>
        </w:rPr>
        <w:t xml:space="preserve"> </w:t>
      </w:r>
      <w:r w:rsidR="00104FCE" w:rsidRPr="00FE00FB">
        <w:rPr>
          <w:rFonts w:ascii="Calibri" w:eastAsia="Calibri" w:hAnsi="Calibri" w:cs="Calibri"/>
          <w:color w:val="000000"/>
          <w:lang w:val="en-US"/>
        </w:rPr>
        <w:t>I</w:t>
      </w:r>
      <w:r w:rsidRPr="00FE00FB">
        <w:rPr>
          <w:rFonts w:ascii="Calibri" w:eastAsia="Calibri" w:hAnsi="Calibri" w:cs="Calibri"/>
          <w:color w:val="000000"/>
          <w:lang w:val="en-US"/>
        </w:rPr>
        <w:t xml:space="preserve">f a pair of stocks are </w:t>
      </w:r>
      <w:r w:rsidRPr="00FE00FB">
        <w:rPr>
          <w:rFonts w:ascii="Calibri" w:eastAsia="Aptos" w:hAnsi="Calibri" w:cs="Calibri"/>
          <w:color w:val="000000"/>
          <w:lang w:val="en-US"/>
        </w:rPr>
        <w:t>consistently</w:t>
      </w:r>
      <w:r w:rsidRPr="00FE00FB">
        <w:rPr>
          <w:rFonts w:ascii="Calibri" w:eastAsia="Calibri" w:hAnsi="Calibri" w:cs="Calibri"/>
          <w:color w:val="000000"/>
          <w:lang w:val="en-US"/>
        </w:rPr>
        <w:t xml:space="preserve"> far apart in stock price over time it is reasonable to assume they aren’t cointegrated. This identification of potential pairs to test was a point of interest in later studies using the Cointegration method, with various methods of screening used. The largest empirical Cointegration pairs trading research (Rad, Low and Faff, 2015) followed </w:t>
      </w:r>
      <w:proofErr w:type="spellStart"/>
      <w:r w:rsidRPr="00FE00FB">
        <w:rPr>
          <w:rFonts w:ascii="Calibri" w:eastAsia="Calibri" w:hAnsi="Calibri" w:cs="Calibri"/>
          <w:color w:val="000000"/>
          <w:lang w:val="en-US"/>
        </w:rPr>
        <w:t>Vidyamurthy’s</w:t>
      </w:r>
      <w:proofErr w:type="spellEnd"/>
      <w:r w:rsidRPr="00FE00FB">
        <w:rPr>
          <w:rFonts w:ascii="Calibri" w:eastAsia="Calibri" w:hAnsi="Calibri" w:cs="Calibri"/>
          <w:color w:val="000000"/>
          <w:lang w:val="en-US"/>
        </w:rPr>
        <w:t xml:space="preserve"> method. Other screening methods in the literature include comparing similarity in stock returns (Huck and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2014), using correlation between pairs as a screening method (Miao, 2014), or simply reducing the number of stocks tested through sector-specific research. These approaches follow the idea that it is simply not feasible to exhaustively test a large data set for cointegrated pairs</w:t>
      </w:r>
      <w:r w:rsidRPr="00FE00FB">
        <w:rPr>
          <w:rFonts w:ascii="Calibri" w:eastAsia="Aptos" w:hAnsi="Calibri" w:cs="Calibri"/>
          <w:color w:val="000000"/>
          <w:lang w:val="en-US"/>
        </w:rPr>
        <w:t xml:space="preserve">.  </w:t>
      </w:r>
    </w:p>
    <w:p w14:paraId="2DC66983" w14:textId="0DF6D56B"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The research ensuing </w:t>
      </w:r>
      <w:proofErr w:type="spellStart"/>
      <w:r w:rsidRPr="00FE00FB">
        <w:rPr>
          <w:rFonts w:ascii="Calibri" w:eastAsia="Calibri" w:hAnsi="Calibri" w:cs="Calibri"/>
          <w:color w:val="000000"/>
          <w:lang w:val="en-US"/>
        </w:rPr>
        <w:t>Vidyamurthy</w:t>
      </w:r>
      <w:proofErr w:type="spellEnd"/>
      <w:r w:rsidRPr="00FE00FB">
        <w:rPr>
          <w:rFonts w:ascii="Calibri" w:eastAsia="Calibri" w:hAnsi="Calibri" w:cs="Calibri"/>
          <w:color w:val="000000"/>
          <w:lang w:val="en-US"/>
        </w:rPr>
        <w:t xml:space="preserve"> (2004) focused on answering whether the Cointegration method of pair creation solved the declining profitability of pair trading found by GGR (2006) and </w:t>
      </w:r>
      <w:r w:rsidRPr="00FE00FB">
        <w:rPr>
          <w:rFonts w:ascii="Calibri" w:eastAsia="Calibri" w:hAnsi="Calibri" w:cs="Calibri"/>
          <w:color w:val="000000"/>
          <w:lang w:val="en-US"/>
        </w:rPr>
        <w:lastRenderedPageBreak/>
        <w:t xml:space="preserve">Do and Faff (2010). The aim was to see if the problem of pair non-convergence could be solved by creating pairs that are cointegrated. The first work to assess this was by </w:t>
      </w:r>
      <w:proofErr w:type="spellStart"/>
      <w:r w:rsidRPr="00FE00FB">
        <w:rPr>
          <w:rFonts w:ascii="Calibri" w:eastAsia="Calibri" w:hAnsi="Calibri" w:cs="Calibri"/>
          <w:color w:val="000000"/>
          <w:lang w:val="en-US"/>
        </w:rPr>
        <w:t>Caldeira</w:t>
      </w:r>
      <w:proofErr w:type="spellEnd"/>
      <w:r w:rsidRPr="00FE00FB">
        <w:rPr>
          <w:rFonts w:ascii="Calibri" w:eastAsia="Calibri" w:hAnsi="Calibri" w:cs="Calibri"/>
          <w:color w:val="000000"/>
          <w:lang w:val="en-US"/>
        </w:rPr>
        <w:t xml:space="preserve"> and Moura (2013) which assessed profitability of the method in the Sao Paulo stock exchange during 2005-2012. Whilst Gulati, </w:t>
      </w:r>
      <w:r w:rsidR="001433D0" w:rsidRPr="00FE00FB">
        <w:rPr>
          <w:rFonts w:ascii="Calibri" w:eastAsia="Calibri" w:hAnsi="Calibri" w:cs="Calibri"/>
          <w:color w:val="000000"/>
          <w:lang w:val="en-US"/>
        </w:rPr>
        <w:t>Lin,</w:t>
      </w:r>
      <w:r w:rsidRPr="00FE00FB">
        <w:rPr>
          <w:rFonts w:ascii="Calibri" w:eastAsia="Calibri" w:hAnsi="Calibri" w:cs="Calibri"/>
          <w:color w:val="000000"/>
          <w:lang w:val="en-US"/>
        </w:rPr>
        <w:t xml:space="preserve"> and McCrae (2006) assessed the profit per trade of the Cointegration approach, analysis of only two pairs of Australian stock over a narrow sample of 2 years means that this research cannot be deemed an indicative analysis of the method’s profitability. Gulati, </w:t>
      </w:r>
      <w:r w:rsidR="001433D0" w:rsidRPr="00FE00FB">
        <w:rPr>
          <w:rFonts w:ascii="Calibri" w:eastAsia="Calibri" w:hAnsi="Calibri" w:cs="Calibri"/>
          <w:color w:val="000000"/>
          <w:lang w:val="en-US"/>
        </w:rPr>
        <w:t>Lin,</w:t>
      </w:r>
      <w:r w:rsidRPr="00FE00FB">
        <w:rPr>
          <w:rFonts w:ascii="Calibri" w:eastAsia="Calibri" w:hAnsi="Calibri" w:cs="Calibri"/>
          <w:color w:val="000000"/>
          <w:lang w:val="en-US"/>
        </w:rPr>
        <w:t xml:space="preserve"> and McCrae did however introduce the important idea of trading rules, in the form of minimum profit per trade, which is the earliest method of optimizing the pairs trading strategy. </w:t>
      </w:r>
      <w:proofErr w:type="spellStart"/>
      <w:r w:rsidRPr="00FE00FB">
        <w:rPr>
          <w:rFonts w:ascii="Calibri" w:eastAsia="Calibri" w:hAnsi="Calibri" w:cs="Calibri"/>
          <w:color w:val="000000"/>
          <w:lang w:val="en-US"/>
        </w:rPr>
        <w:t>Caldeira</w:t>
      </w:r>
      <w:proofErr w:type="spellEnd"/>
      <w:r w:rsidRPr="00FE00FB">
        <w:rPr>
          <w:rFonts w:ascii="Calibri" w:eastAsia="Calibri" w:hAnsi="Calibri" w:cs="Calibri"/>
          <w:color w:val="000000"/>
          <w:lang w:val="en-US"/>
        </w:rPr>
        <w:t xml:space="preserve"> and Moura collected 20 pairs with the largest Sharpe Ratio over the sample period, of the first year, to be traded out of sample. The results showed an exceptional annual mean return of 16.38% (15.87 post transaction costs), this was the first empirical evidence of the profitability of the Cointegration method. However, trading only took place over 7 years, and larger-scale research would have to be done to truly assess the Cointegration methods' profitability, with comparison to the D</w:t>
      </w:r>
      <w:r w:rsidR="00536775" w:rsidRPr="00FE00FB">
        <w:rPr>
          <w:rFonts w:ascii="Calibri" w:eastAsia="Calibri" w:hAnsi="Calibri" w:cs="Calibri"/>
          <w:color w:val="000000"/>
          <w:lang w:val="en-US"/>
        </w:rPr>
        <w:t>M</w:t>
      </w:r>
      <w:r w:rsidR="001433D0" w:rsidRPr="00FE00FB">
        <w:rPr>
          <w:rFonts w:ascii="Calibri" w:eastAsia="Calibri" w:hAnsi="Calibri" w:cs="Calibri"/>
          <w:color w:val="000000"/>
          <w:lang w:val="en-US"/>
        </w:rPr>
        <w:t xml:space="preserve">. </w:t>
      </w:r>
    </w:p>
    <w:p w14:paraId="2FCA9005" w14:textId="789C8866"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The first comparison between the two methods of pair creation was conducted by Huck &amp;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(2015), data was taken from the S&amp;P 500 over the years 2000-2011, two parametrizations were used to see if there was an impact on profit; the number of standard deviations were considered as the opening trigger (2 vs 3</w:t>
      </w:r>
      <w:r w:rsidR="00FE00FB" w:rsidRPr="00FE00FB">
        <w:rPr>
          <w:rFonts w:ascii="Calibri" w:eastAsia="Calibri" w:hAnsi="Calibri" w:cs="Calibri"/>
          <w:color w:val="000000"/>
          <w:lang w:val="en-US"/>
        </w:rPr>
        <w:t>),</w:t>
      </w:r>
      <w:r w:rsidRPr="00FE00FB">
        <w:rPr>
          <w:rFonts w:ascii="Calibri" w:eastAsia="Calibri" w:hAnsi="Calibri" w:cs="Calibri"/>
          <w:color w:val="000000"/>
          <w:lang w:val="en-US"/>
        </w:rPr>
        <w:t xml:space="preserve"> and the length of the formation period (12 months following GGR vs 24 months). Excess returns were calculated, and the pairs characteristics decomposed. Across all variations of the two parameters, Cointegration yielded higher excess returns by multiples of the D</w:t>
      </w:r>
      <w:r w:rsidR="00536775" w:rsidRPr="00FE00FB">
        <w:rPr>
          <w:rFonts w:ascii="Calibri" w:eastAsia="Calibri" w:hAnsi="Calibri" w:cs="Calibri"/>
          <w:color w:val="000000"/>
          <w:lang w:val="en-US"/>
        </w:rPr>
        <w:t>M</w:t>
      </w:r>
      <w:r w:rsidRPr="00FE00FB">
        <w:rPr>
          <w:rFonts w:ascii="Calibri" w:eastAsia="Calibri" w:hAnsi="Calibri" w:cs="Calibri"/>
          <w:color w:val="000000"/>
          <w:lang w:val="en-US"/>
        </w:rPr>
        <w:t xml:space="preserve">. Specifically, Cointegration was most profitable with a 1-year formation period and an opening trigger of 3 standard deviations. </w:t>
      </w:r>
      <w:r w:rsidR="00104FCE" w:rsidRPr="00FE00FB">
        <w:rPr>
          <w:rFonts w:ascii="Calibri" w:eastAsia="Calibri" w:hAnsi="Calibri" w:cs="Calibri"/>
          <w:color w:val="000000"/>
          <w:lang w:val="en-US"/>
        </w:rPr>
        <w:t xml:space="preserve"> For </w:t>
      </w:r>
      <w:r w:rsidRPr="00FE00FB">
        <w:rPr>
          <w:rFonts w:ascii="Calibri" w:eastAsia="Calibri" w:hAnsi="Calibri" w:cs="Calibri"/>
          <w:color w:val="000000"/>
          <w:lang w:val="en-US"/>
        </w:rPr>
        <w:t xml:space="preserve">a 2 standard </w:t>
      </w:r>
      <w:r w:rsidRPr="00FE00FB">
        <w:rPr>
          <w:rFonts w:ascii="Calibri" w:eastAsia="Calibri" w:hAnsi="Calibri" w:cs="Calibri"/>
          <w:color w:val="000000"/>
          <w:lang w:val="en-US"/>
        </w:rPr>
        <w:lastRenderedPageBreak/>
        <w:t xml:space="preserve">deviation opening the proportion of non-convergent pairs (non-intersecting pairs) were higher for Cointegration by 15% compared to the </w:t>
      </w:r>
      <w:r w:rsidR="00536775" w:rsidRPr="00FE00FB">
        <w:rPr>
          <w:rFonts w:ascii="Calibri" w:eastAsia="Calibri" w:hAnsi="Calibri" w:cs="Calibri"/>
          <w:color w:val="000000"/>
          <w:lang w:val="en-US"/>
        </w:rPr>
        <w:t>DM</w:t>
      </w:r>
      <w:r w:rsidRPr="00FE00FB">
        <w:rPr>
          <w:rFonts w:ascii="Calibri" w:eastAsia="Calibri" w:hAnsi="Calibri" w:cs="Calibri"/>
          <w:color w:val="000000"/>
          <w:lang w:val="en-US"/>
        </w:rPr>
        <w:t>. Meaning that the D</w:t>
      </w:r>
      <w:r w:rsidR="00796219">
        <w:rPr>
          <w:rFonts w:ascii="Calibri" w:eastAsia="Calibri" w:hAnsi="Calibri" w:cs="Calibri"/>
          <w:color w:val="000000"/>
          <w:lang w:val="en-US"/>
        </w:rPr>
        <w:t>M</w:t>
      </w:r>
      <w:r w:rsidRPr="00FE00FB">
        <w:rPr>
          <w:rFonts w:ascii="Calibri" w:eastAsia="Calibri" w:hAnsi="Calibri" w:cs="Calibri"/>
          <w:color w:val="000000"/>
          <w:lang w:val="en-US"/>
        </w:rPr>
        <w:t xml:space="preserve"> had proportionally fewer non-convergent pairs, contrary to theory, d</w:t>
      </w:r>
      <w:r w:rsidR="00796219">
        <w:rPr>
          <w:rFonts w:ascii="Calibri" w:eastAsia="Calibri" w:hAnsi="Calibri" w:cs="Calibri"/>
          <w:color w:val="000000"/>
          <w:lang w:val="en-US"/>
        </w:rPr>
        <w:t>oes</w:t>
      </w:r>
      <w:r w:rsidRPr="00FE00FB">
        <w:rPr>
          <w:rFonts w:ascii="Calibri" w:eastAsia="Calibri" w:hAnsi="Calibri" w:cs="Calibri"/>
          <w:color w:val="000000"/>
          <w:lang w:val="en-US"/>
        </w:rPr>
        <w:t xml:space="preserve"> this mean that Cointegration doesn’t solve the profitability problem of non-converging pairs identified by Do and Faff</w:t>
      </w:r>
      <w:r w:rsidR="001433D0" w:rsidRPr="00FE00FB">
        <w:rPr>
          <w:rFonts w:ascii="Calibri" w:eastAsia="Calibri" w:hAnsi="Calibri" w:cs="Calibri"/>
          <w:color w:val="000000"/>
          <w:lang w:val="en-US"/>
        </w:rPr>
        <w:t xml:space="preserve">? </w:t>
      </w:r>
      <w:r w:rsidRPr="00FE00FB">
        <w:rPr>
          <w:rFonts w:ascii="Calibri" w:eastAsia="Calibri" w:hAnsi="Calibri" w:cs="Calibri"/>
          <w:color w:val="000000"/>
          <w:lang w:val="en-US"/>
        </w:rPr>
        <w:t xml:space="preserve">Whilst there were more non-convergent pairs than the </w:t>
      </w:r>
      <w:r w:rsidR="00536775" w:rsidRPr="00FE00FB">
        <w:rPr>
          <w:rFonts w:ascii="Calibri" w:eastAsia="Calibri" w:hAnsi="Calibri" w:cs="Calibri"/>
          <w:color w:val="000000"/>
          <w:lang w:val="en-US"/>
        </w:rPr>
        <w:t>DM</w:t>
      </w:r>
      <w:r w:rsidRPr="00FE00FB">
        <w:rPr>
          <w:rFonts w:ascii="Calibri" w:eastAsia="Calibri" w:hAnsi="Calibri" w:cs="Calibri"/>
          <w:color w:val="000000"/>
          <w:lang w:val="en-US"/>
        </w:rPr>
        <w:t xml:space="preserve">, the percentage of these non-convergent pairs that were still profitable was 20% points higher for Cointegration. Showing, that whilst pairs may not converge, they still partially converge and are still profitable. In this study, </w:t>
      </w:r>
      <w:r w:rsidR="00796219">
        <w:rPr>
          <w:rFonts w:ascii="Calibri" w:eastAsia="Calibri" w:hAnsi="Calibri" w:cs="Calibri"/>
          <w:color w:val="000000"/>
          <w:lang w:val="en-US"/>
        </w:rPr>
        <w:t>Cointegration</w:t>
      </w:r>
      <w:r w:rsidRPr="00FE00FB">
        <w:rPr>
          <w:rFonts w:ascii="Calibri" w:eastAsia="Calibri" w:hAnsi="Calibri" w:cs="Calibri"/>
          <w:color w:val="000000"/>
          <w:lang w:val="en-US"/>
        </w:rPr>
        <w:t xml:space="preserve"> is a lower risk, of zero return, method of pair creation</w:t>
      </w:r>
      <w:r w:rsidR="00BC30FA" w:rsidRPr="00FE00FB">
        <w:rPr>
          <w:rFonts w:ascii="Calibri" w:eastAsia="Calibri" w:hAnsi="Calibri" w:cs="Calibri"/>
          <w:color w:val="000000"/>
          <w:lang w:val="en-US"/>
        </w:rPr>
        <w:t xml:space="preserve">. </w:t>
      </w:r>
    </w:p>
    <w:p w14:paraId="0903E9F5" w14:textId="7DB67481"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All results were symmetrical in the 2-year formation length adaptation of the methodology; however, profits were </w:t>
      </w:r>
      <w:r w:rsidR="00821547" w:rsidRPr="00FE00FB">
        <w:rPr>
          <w:rFonts w:ascii="Calibri" w:eastAsia="Calibri" w:hAnsi="Calibri" w:cs="Calibri"/>
          <w:color w:val="000000"/>
          <w:lang w:val="en-US"/>
        </w:rPr>
        <w:t>lower</w:t>
      </w:r>
      <w:r w:rsidRPr="00FE00FB">
        <w:rPr>
          <w:rFonts w:ascii="Calibri" w:eastAsia="Calibri" w:hAnsi="Calibri" w:cs="Calibri"/>
          <w:color w:val="000000"/>
          <w:lang w:val="en-US"/>
        </w:rPr>
        <w:t xml:space="preserve"> for Cointegration and, oppositely, were higher for the </w:t>
      </w:r>
      <w:r w:rsidR="00536775" w:rsidRPr="00FE00FB">
        <w:rPr>
          <w:rFonts w:ascii="Calibri" w:eastAsia="Calibri" w:hAnsi="Calibri" w:cs="Calibri"/>
          <w:color w:val="000000"/>
          <w:lang w:val="en-US"/>
        </w:rPr>
        <w:t>DM</w:t>
      </w:r>
      <w:r w:rsidRPr="00FE00FB">
        <w:rPr>
          <w:rFonts w:ascii="Calibri" w:eastAsia="Calibri" w:hAnsi="Calibri" w:cs="Calibri"/>
          <w:color w:val="000000"/>
          <w:lang w:val="en-US"/>
        </w:rPr>
        <w:t xml:space="preserve">, implying that GGR and Do &amp; Faff could have increased returns using a longer formation period. This implies that Cointegration pair creation is less profitable when applied using a longer period of formation. Reasons for this aren’t presented, however observing the results shows increasing non-traded pairs and significantly fewer profitable non-convergent pairs created from a 2-year formation period. </w:t>
      </w:r>
    </w:p>
    <w:p w14:paraId="7633232F" w14:textId="77777777"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In the work of GGR there was debate as to whether the opening trigger should be higher than two standard deviations, was GGR cutting their profits by opening too early? The results showed for DM, following the GGR methodology, monthly excess returns were lower when using a trigger of 3 SD, alongside this the number of non-convergent pairs increased significantly; explaining the decrease in returns and supporting intuitions of Do Faff and GGR. </w:t>
      </w:r>
    </w:p>
    <w:p w14:paraId="22D9B158" w14:textId="4C35063F"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lastRenderedPageBreak/>
        <w:t xml:space="preserve">In the case of Cointegration, remarkably, returns nearly tripled. Accompanying this, the number of non-convergent pairs decreased by a large 15%. This logically supports the theory that the further apart comoving pairs are when a position is opened, the less likely they are to diverge further or remain as far apart. Thus, Cointegration can be assessed as effective for creating pairs and trading them using a wider opening trigger. The mathematical equilibrium relationship that characterizes cointegrated pairs must allow for positions to be opened with a higher assurance of achieving profitable convergence, especially when pairs are relatively far apart, in comparison to the </w:t>
      </w:r>
      <w:r w:rsidR="00536775" w:rsidRPr="00FE00FB">
        <w:rPr>
          <w:rFonts w:ascii="Calibri" w:eastAsia="Calibri" w:hAnsi="Calibri" w:cs="Calibri"/>
          <w:color w:val="000000"/>
          <w:lang w:val="en-US"/>
        </w:rPr>
        <w:t>DM</w:t>
      </w:r>
      <w:r w:rsidR="001433D0" w:rsidRPr="00FE00FB">
        <w:rPr>
          <w:rFonts w:ascii="Calibri" w:eastAsia="Calibri" w:hAnsi="Calibri" w:cs="Calibri"/>
          <w:color w:val="000000"/>
          <w:lang w:val="en-US"/>
        </w:rPr>
        <w:t xml:space="preserve">. </w:t>
      </w:r>
      <w:r w:rsidRPr="00FE00FB">
        <w:rPr>
          <w:rFonts w:ascii="Calibri" w:eastAsia="Calibri" w:hAnsi="Calibri" w:cs="Calibri"/>
          <w:color w:val="000000"/>
          <w:lang w:val="en-US"/>
        </w:rPr>
        <w:t xml:space="preserve">As a result of this if pairs converge over a greater distance, then, by construction of the trading method, more profit is made. This explains the much greater returns for Cointegration than the DM. In summary, Cointegration appears to be a more reliable method of creating pairs than the </w:t>
      </w:r>
      <w:r w:rsidR="00536775" w:rsidRPr="00FE00FB">
        <w:rPr>
          <w:rFonts w:ascii="Calibri" w:eastAsia="Calibri" w:hAnsi="Calibri" w:cs="Calibri"/>
          <w:color w:val="000000"/>
          <w:lang w:val="en-US"/>
        </w:rPr>
        <w:t>DM</w:t>
      </w:r>
      <w:r w:rsidRPr="00FE00FB">
        <w:rPr>
          <w:rFonts w:ascii="Calibri" w:eastAsia="Calibri" w:hAnsi="Calibri" w:cs="Calibri"/>
          <w:color w:val="000000"/>
          <w:lang w:val="en-US"/>
        </w:rPr>
        <w:t xml:space="preserve">, which allows for higher pair volatility and consequently higher excess returns. This was supported by work of </w:t>
      </w:r>
      <w:proofErr w:type="spellStart"/>
      <w:r w:rsidRPr="00FE00FB">
        <w:rPr>
          <w:rFonts w:ascii="Calibri" w:eastAsia="Calibri" w:hAnsi="Calibri" w:cs="Calibri"/>
          <w:color w:val="000000"/>
          <w:lang w:val="en-US"/>
        </w:rPr>
        <w:t>Blazquez</w:t>
      </w:r>
      <w:proofErr w:type="spellEnd"/>
      <w:r w:rsidRPr="00FE00FB">
        <w:rPr>
          <w:rFonts w:ascii="Calibri" w:eastAsia="Calibri" w:hAnsi="Calibri" w:cs="Calibri"/>
          <w:color w:val="000000"/>
          <w:lang w:val="en-US"/>
        </w:rPr>
        <w:t xml:space="preserve"> et al (2018) who plotted the residual series, distance between a stock pair over time, of select American banks, and found through residual series analysis that ‘Cointegration chooses stocks in a more accurate and complete way than distance and is therefore preferred’. </w:t>
      </w:r>
    </w:p>
    <w:p w14:paraId="14754CC5" w14:textId="5699D304"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The larger scale search that was needed to truly assess Cointegrations profitability was conducted by Rad, Low and Faff (2015) on the entire US equity market from 1962-2014, employing both the Distance and Cointegration methods. Contrary to Huck &amp; </w:t>
      </w:r>
      <w:proofErr w:type="spellStart"/>
      <w:r w:rsidRPr="00FE00FB">
        <w:rPr>
          <w:rFonts w:ascii="Calibri" w:eastAsia="Calibri" w:hAnsi="Calibri" w:cs="Calibri"/>
          <w:color w:val="000000"/>
          <w:lang w:val="en-US"/>
        </w:rPr>
        <w:t>Afawubo’s</w:t>
      </w:r>
      <w:proofErr w:type="spellEnd"/>
      <w:r w:rsidRPr="00FE00FB">
        <w:rPr>
          <w:rFonts w:ascii="Calibri" w:eastAsia="Calibri" w:hAnsi="Calibri" w:cs="Calibri"/>
          <w:color w:val="000000"/>
          <w:lang w:val="en-US"/>
        </w:rPr>
        <w:t xml:space="preserve"> findings, these results show the </w:t>
      </w:r>
      <w:r w:rsidR="00536775" w:rsidRPr="00FE00FB">
        <w:rPr>
          <w:rFonts w:ascii="Calibri" w:eastAsia="Calibri" w:hAnsi="Calibri" w:cs="Calibri"/>
          <w:color w:val="000000"/>
          <w:lang w:val="en-US"/>
        </w:rPr>
        <w:t>DM</w:t>
      </w:r>
      <w:r w:rsidRPr="00FE00FB">
        <w:rPr>
          <w:rFonts w:ascii="Calibri" w:eastAsia="Calibri" w:hAnsi="Calibri" w:cs="Calibri"/>
          <w:color w:val="000000"/>
          <w:lang w:val="en-US"/>
        </w:rPr>
        <w:t xml:space="preserve"> outperforming Cointegration. Although Cointegration identified ~10% more pairs, lower excess returns are yielded from these pairs, 4.56% (DM), 3.96% (CI), and a higher proportion of negative returns (31% vs 29% for DM). Whereas Huck and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had recorded returns of Cointegration in the sample triple that of the </w:t>
      </w:r>
      <w:r w:rsidR="00536775" w:rsidRPr="00FE00FB">
        <w:rPr>
          <w:rFonts w:ascii="Calibri" w:eastAsia="Calibri" w:hAnsi="Calibri" w:cs="Calibri"/>
          <w:color w:val="000000"/>
          <w:lang w:val="en-US"/>
        </w:rPr>
        <w:t>DM</w:t>
      </w:r>
      <w:r w:rsidR="001433D0" w:rsidRPr="00FE00FB">
        <w:rPr>
          <w:rFonts w:ascii="Calibri" w:eastAsia="Calibri" w:hAnsi="Calibri" w:cs="Calibri"/>
          <w:color w:val="000000"/>
          <w:lang w:val="en-US"/>
        </w:rPr>
        <w:t xml:space="preserve">. </w:t>
      </w:r>
    </w:p>
    <w:p w14:paraId="730EE633" w14:textId="77510038"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lastRenderedPageBreak/>
        <w:t xml:space="preserve">Making sense of this, the methodology of each paper must be compared. Doing this a clear distinction can be identified in the potential pair identification procedure; for Cointegration testing, as proposed by </w:t>
      </w:r>
      <w:proofErr w:type="spellStart"/>
      <w:r w:rsidRPr="00FE00FB">
        <w:rPr>
          <w:rFonts w:ascii="Calibri" w:eastAsia="Calibri" w:hAnsi="Calibri" w:cs="Calibri"/>
          <w:color w:val="000000"/>
          <w:lang w:val="en-US"/>
        </w:rPr>
        <w:t>Vidyamurthy</w:t>
      </w:r>
      <w:proofErr w:type="spellEnd"/>
      <w:r w:rsidRPr="00FE00FB">
        <w:rPr>
          <w:rFonts w:ascii="Calibri" w:eastAsia="Calibri" w:hAnsi="Calibri" w:cs="Calibri"/>
          <w:color w:val="000000"/>
          <w:lang w:val="en-US"/>
        </w:rPr>
        <w:t xml:space="preserve"> (2004). Huck &amp;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identify pairs to test by matching stocks with buy-and-hold returns that are within 10% of the other, over the course of the formation period. Then Cointegration tests are run to find pairs with the highest trace statistic, following Johansen (1988). Differently, Rad, Low and Faff find potential pairs by using the </w:t>
      </w:r>
      <w:r w:rsidR="00536775" w:rsidRPr="00FE00FB">
        <w:rPr>
          <w:rFonts w:ascii="Calibri" w:eastAsia="Calibri" w:hAnsi="Calibri" w:cs="Calibri"/>
          <w:color w:val="000000"/>
          <w:lang w:val="en-US"/>
        </w:rPr>
        <w:t>DM</w:t>
      </w:r>
      <w:r w:rsidRPr="00FE00FB">
        <w:rPr>
          <w:rFonts w:ascii="Calibri" w:eastAsia="Calibri" w:hAnsi="Calibri" w:cs="Calibri"/>
          <w:color w:val="000000"/>
          <w:lang w:val="en-US"/>
        </w:rPr>
        <w:t xml:space="preserve">, the top 20 pairs with the lowest sum of square deviations, and then testing the lowest SSD pairs eliminating the ones that don’t show evidence of Cointegration following the Engle-Granger (1987) two-step approach. This method of screening cointegrated pairs is the exact same as the </w:t>
      </w:r>
      <w:r w:rsidR="00536775" w:rsidRPr="00FE00FB">
        <w:rPr>
          <w:rFonts w:ascii="Calibri" w:eastAsia="Calibri" w:hAnsi="Calibri" w:cs="Calibri"/>
          <w:color w:val="000000"/>
          <w:lang w:val="en-US"/>
        </w:rPr>
        <w:t>DM</w:t>
      </w:r>
      <w:r w:rsidRPr="00FE00FB">
        <w:rPr>
          <w:rFonts w:ascii="Calibri" w:eastAsia="Calibri" w:hAnsi="Calibri" w:cs="Calibri"/>
          <w:color w:val="000000"/>
          <w:lang w:val="en-US"/>
        </w:rPr>
        <w:t xml:space="preserve"> selection of pairs for trading. This is a selection bias and explains why the results for Cointegration </w:t>
      </w:r>
      <w:proofErr w:type="gramStart"/>
      <w:r w:rsidRPr="00FE00FB">
        <w:rPr>
          <w:rFonts w:ascii="Calibri" w:eastAsia="Calibri" w:hAnsi="Calibri" w:cs="Calibri"/>
          <w:color w:val="000000"/>
          <w:lang w:val="en-US"/>
        </w:rPr>
        <w:t xml:space="preserve">are always below that of the </w:t>
      </w:r>
      <w:r w:rsidR="000F7D6E" w:rsidRPr="00FE00FB">
        <w:rPr>
          <w:rFonts w:ascii="Calibri" w:eastAsia="Calibri" w:hAnsi="Calibri" w:cs="Calibri"/>
          <w:color w:val="000000"/>
          <w:lang w:val="en-US"/>
        </w:rPr>
        <w:t>DM</w:t>
      </w:r>
      <w:r w:rsidRPr="00FE00FB">
        <w:rPr>
          <w:rFonts w:ascii="Calibri" w:eastAsia="Calibri" w:hAnsi="Calibri" w:cs="Calibri"/>
          <w:color w:val="000000"/>
          <w:lang w:val="en-US"/>
        </w:rPr>
        <w:t>.</w:t>
      </w:r>
      <w:proofErr w:type="gramEnd"/>
      <w:r w:rsidRPr="00FE00FB">
        <w:rPr>
          <w:rFonts w:ascii="Calibri" w:eastAsia="Calibri" w:hAnsi="Calibri" w:cs="Calibri"/>
          <w:color w:val="000000"/>
          <w:lang w:val="en-US"/>
        </w:rPr>
        <w:t xml:space="preserve"> If five of the 20 pairs are found not to be cointegrated, following the method, then the next pairs tested will be pairs that would be ranked 20-25 by the </w:t>
      </w:r>
      <w:r w:rsidR="000F7D6E" w:rsidRPr="00FE00FB">
        <w:rPr>
          <w:rFonts w:ascii="Calibri" w:eastAsia="Calibri" w:hAnsi="Calibri" w:cs="Calibri"/>
          <w:color w:val="000000"/>
          <w:lang w:val="en-US"/>
        </w:rPr>
        <w:t>DM</w:t>
      </w:r>
      <w:r w:rsidRPr="00FE00FB">
        <w:rPr>
          <w:rFonts w:ascii="Calibri" w:eastAsia="Calibri" w:hAnsi="Calibri" w:cs="Calibri"/>
          <w:color w:val="000000"/>
          <w:lang w:val="en-US"/>
        </w:rPr>
        <w:t xml:space="preserve">. If all these are cointegrated, the returns, in the best-case scenario, will </w:t>
      </w:r>
      <w:r w:rsidR="00821547" w:rsidRPr="00FE00FB">
        <w:rPr>
          <w:rFonts w:ascii="Calibri" w:eastAsia="Calibri" w:hAnsi="Calibri" w:cs="Calibri"/>
          <w:color w:val="000000"/>
          <w:lang w:val="en-US"/>
        </w:rPr>
        <w:t>be</w:t>
      </w:r>
      <w:r w:rsidRPr="00FE00FB">
        <w:rPr>
          <w:rFonts w:ascii="Calibri" w:eastAsia="Calibri" w:hAnsi="Calibri" w:cs="Calibri"/>
          <w:color w:val="000000"/>
          <w:lang w:val="en-US"/>
        </w:rPr>
        <w:t xml:space="preserve"> less than those obtained by the DM. This is a systematic error. Therefore, the comparison of the profitability of the methods is invalid for interpretation</w:t>
      </w:r>
      <w:r w:rsidR="00C64DCC" w:rsidRPr="00FE00FB">
        <w:rPr>
          <w:rFonts w:ascii="Calibri" w:eastAsia="Calibri" w:hAnsi="Calibri" w:cs="Calibri"/>
          <w:color w:val="000000"/>
          <w:lang w:val="en-US"/>
        </w:rPr>
        <w:t xml:space="preserve">. </w:t>
      </w:r>
      <w:r w:rsidRPr="00FE00FB">
        <w:rPr>
          <w:rFonts w:ascii="Calibri" w:eastAsia="Calibri" w:hAnsi="Calibri" w:cs="Calibri"/>
          <w:color w:val="000000"/>
          <w:lang w:val="en-US"/>
        </w:rPr>
        <w:t xml:space="preserve">Another comment on the validity of the results, as noted by Huck &amp;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(2015); is Cointegration-based pairs trading exhibits sensitivity to the width of the opening trigger. Therefore, the true profitability of Cointegration cannot be assessed without parameterizing the opening threshold. Since this is the largest study conducted on pairs trading there is still a gap in the literature for broad research and a need to repeat this analysis using a different pair screening method for the Cointegration pair creation approach. Despite this, a key takeaway can be made about the Distance Method. After transaction costs were considered, monthly excess returns halved indicating vulnerability of pairs </w:t>
      </w:r>
      <w:r w:rsidRPr="00FE00FB">
        <w:rPr>
          <w:rFonts w:ascii="Calibri" w:eastAsia="Calibri" w:hAnsi="Calibri" w:cs="Calibri"/>
          <w:color w:val="000000"/>
          <w:lang w:val="en-US"/>
        </w:rPr>
        <w:lastRenderedPageBreak/>
        <w:t>trading profitability to such costs, this is consistent of prior work (Do and Faff, 2012) and calls for further research to optimize Pairs Trading for robust profits</w:t>
      </w:r>
      <w:r w:rsidR="00C64DCC" w:rsidRPr="00FE00FB">
        <w:rPr>
          <w:rFonts w:ascii="Calibri" w:eastAsia="Calibri" w:hAnsi="Calibri" w:cs="Calibri"/>
          <w:color w:val="000000"/>
          <w:lang w:val="en-US"/>
        </w:rPr>
        <w:t xml:space="preserve">. </w:t>
      </w:r>
    </w:p>
    <w:p w14:paraId="1DA21B0E" w14:textId="77777777" w:rsidR="001C5A4A" w:rsidRPr="00FE00FB" w:rsidRDefault="001C5A4A" w:rsidP="00FE00FB">
      <w:pPr>
        <w:spacing w:line="480" w:lineRule="auto"/>
        <w:jc w:val="both"/>
        <w:rPr>
          <w:rFonts w:ascii="Calibri" w:eastAsia="Calibri" w:hAnsi="Calibri" w:cs="Calibri"/>
          <w:color w:val="000000"/>
          <w:u w:val="single"/>
          <w:lang w:val="en-US"/>
        </w:rPr>
      </w:pPr>
      <w:r w:rsidRPr="00FE00FB">
        <w:rPr>
          <w:rFonts w:ascii="Calibri" w:eastAsia="Calibri" w:hAnsi="Calibri" w:cs="Calibri"/>
          <w:color w:val="000000"/>
          <w:u w:val="single"/>
          <w:lang w:val="en-US"/>
        </w:rPr>
        <w:t>Concluding remarks on the Literature</w:t>
      </w:r>
    </w:p>
    <w:p w14:paraId="6EF4AA8B" w14:textId="77777777"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In general, the literature acknowledges the potential for Pairs trading to yield significant profits when applied correctly. Rather, the focus of discussion revolves around the consistency of this profit and its broader profitability as a long-term trading strategy. The latter being difficult to draw conclusions on due to the variability of the methodology which has been subject to alteration in most comparison research. The literature examines two optimization focuses: processes of pair creation and trading strategy. The former is extensively researched, encompassing the original Distance Method and the Cointegration method inspired by Nobel Laureates Engle and Granger. Studies such as Huck &amp;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w:t>
      </w:r>
      <w:proofErr w:type="spellStart"/>
      <w:r w:rsidRPr="00FE00FB">
        <w:rPr>
          <w:rFonts w:ascii="Calibri" w:eastAsia="Calibri" w:hAnsi="Calibri" w:cs="Calibri"/>
          <w:color w:val="000000"/>
          <w:lang w:val="en-US"/>
        </w:rPr>
        <w:t>Caldeira</w:t>
      </w:r>
      <w:proofErr w:type="spellEnd"/>
      <w:r w:rsidRPr="00FE00FB">
        <w:rPr>
          <w:rFonts w:ascii="Calibri" w:eastAsia="Calibri" w:hAnsi="Calibri" w:cs="Calibri"/>
          <w:color w:val="000000"/>
          <w:lang w:val="en-US"/>
        </w:rPr>
        <w:t xml:space="preserve"> &amp; Moura and </w:t>
      </w:r>
      <w:proofErr w:type="spellStart"/>
      <w:r w:rsidRPr="00FE00FB">
        <w:rPr>
          <w:rFonts w:ascii="Calibri" w:eastAsia="Calibri" w:hAnsi="Calibri" w:cs="Calibri"/>
          <w:color w:val="000000"/>
          <w:lang w:val="en-US"/>
        </w:rPr>
        <w:t>Blazquez</w:t>
      </w:r>
      <w:proofErr w:type="spellEnd"/>
      <w:r w:rsidRPr="00FE00FB">
        <w:rPr>
          <w:rFonts w:ascii="Calibri" w:eastAsia="Calibri" w:hAnsi="Calibri" w:cs="Calibri"/>
          <w:color w:val="000000"/>
          <w:lang w:val="en-US"/>
        </w:rPr>
        <w:t xml:space="preserve"> suggest Cointegration is the most efficient method for pair creation, however the validity of these studies are constrained to the refined samples studied. Further research is required to fill the literature gap of a comprehensive end-to-end comparison between the two methods. The second form of optimization is trade strategy optimization. While studies by Huck (2013) and Huck and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(2015) display significant positive impact on returns through varying opening thresholds and the length of formation period, there is a lack of formalization of these trading rules. Gulati, Lin, and McCrae (2006) introduced threshold trading rules; a minimum profit per trade, however the rule is flawed, setting this in absolute terms when in the context of pairs trading a more suitable approach would be proportionate, scaling alongside initial investment. Similarly, </w:t>
      </w:r>
      <w:proofErr w:type="spellStart"/>
      <w:r w:rsidRPr="00FE00FB">
        <w:rPr>
          <w:rFonts w:ascii="Calibri" w:eastAsia="Calibri" w:hAnsi="Calibri" w:cs="Calibri"/>
          <w:color w:val="000000"/>
          <w:lang w:val="en-US"/>
        </w:rPr>
        <w:t>Caldeira</w:t>
      </w:r>
      <w:proofErr w:type="spellEnd"/>
      <w:r w:rsidRPr="00FE00FB">
        <w:rPr>
          <w:rFonts w:ascii="Calibri" w:eastAsia="Calibri" w:hAnsi="Calibri" w:cs="Calibri"/>
          <w:color w:val="000000"/>
          <w:lang w:val="en-US"/>
        </w:rPr>
        <w:t xml:space="preserve"> Moura (2013) imposed threshold trading rules by employing stop loss constraints. The positive results of this paper raised questions about potential mitigation of </w:t>
      </w:r>
      <w:r w:rsidRPr="00FE00FB">
        <w:rPr>
          <w:rFonts w:ascii="Calibri" w:eastAsia="Calibri" w:hAnsi="Calibri" w:cs="Calibri"/>
          <w:color w:val="000000"/>
          <w:lang w:val="en-US"/>
        </w:rPr>
        <w:lastRenderedPageBreak/>
        <w:t xml:space="preserve">negative results in past papers such as GGR (2006) and Do and Faff (2010), identifying a gap for research to define optimal trading rules. </w:t>
      </w:r>
    </w:p>
    <w:p w14:paraId="3B3F9B1F" w14:textId="504DCBC8"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One such optimization which has not been proposed in the literature is speed of adjustment-based optimization. Tests for Cointegration are in majority conducted adhering to Engle &amp; Granger’s (1987) procedure; this procedure has a notable flaw. Estimation of the long-run equilibrium regression requires choosing one variable (stock in this case) to be dependent in the equation to gather residuals for the first part of the testing procedure. The results of the test are sensitive to the ordering of the regression (Enders, 2014). This can produce misleading results and in the case of pair creation, spurious pairs</w:t>
      </w:r>
      <w:r w:rsidR="00C64DCC" w:rsidRPr="00FE00FB">
        <w:rPr>
          <w:rFonts w:ascii="Calibri" w:eastAsia="Calibri" w:hAnsi="Calibri" w:cs="Calibri"/>
          <w:color w:val="000000"/>
          <w:lang w:val="en-US"/>
        </w:rPr>
        <w:t xml:space="preserve">. </w:t>
      </w:r>
    </w:p>
    <w:p w14:paraId="25D12DB6" w14:textId="33CF9DD5" w:rsidR="001C5A4A" w:rsidRPr="00FE00FB" w:rsidRDefault="001C5A4A" w:rsidP="00FE00FB">
      <w:pPr>
        <w:spacing w:line="480" w:lineRule="auto"/>
        <w:jc w:val="both"/>
        <w:rPr>
          <w:rFonts w:ascii="Calibri" w:eastAsia="Calibri" w:hAnsi="Calibri" w:cs="Calibri"/>
          <w:color w:val="000000"/>
          <w:lang w:val="en-US"/>
        </w:rPr>
      </w:pPr>
      <w:r w:rsidRPr="00FE00FB">
        <w:rPr>
          <w:rFonts w:ascii="Calibri" w:eastAsia="Calibri" w:hAnsi="Calibri" w:cs="Calibri"/>
          <w:color w:val="000000"/>
          <w:lang w:val="en-US"/>
        </w:rPr>
        <w:t xml:space="preserve">One way around this is using vectors in the specification of the regression equation. Johansen (1988) does this and produces a Cointegration testing method that is robust to this potential error, this is used in the methodology of; Qazi, </w:t>
      </w:r>
      <w:r w:rsidR="001433D0" w:rsidRPr="00FE00FB">
        <w:rPr>
          <w:rFonts w:ascii="Calibri" w:eastAsia="Calibri" w:hAnsi="Calibri" w:cs="Calibri"/>
          <w:color w:val="000000"/>
          <w:lang w:val="en-US"/>
        </w:rPr>
        <w:t>Rahman,</w:t>
      </w:r>
      <w:r w:rsidRPr="00FE00FB">
        <w:rPr>
          <w:rFonts w:ascii="Calibri" w:eastAsia="Calibri" w:hAnsi="Calibri" w:cs="Calibri"/>
          <w:color w:val="000000"/>
          <w:lang w:val="en-US"/>
        </w:rPr>
        <w:t xml:space="preserve"> and Gul (2015), </w:t>
      </w:r>
      <w:proofErr w:type="spellStart"/>
      <w:r w:rsidRPr="00FE00FB">
        <w:rPr>
          <w:rFonts w:ascii="Calibri" w:eastAsia="Calibri" w:hAnsi="Calibri" w:cs="Calibri"/>
          <w:color w:val="000000"/>
          <w:lang w:val="en-US"/>
        </w:rPr>
        <w:t>Caldeira</w:t>
      </w:r>
      <w:proofErr w:type="spellEnd"/>
      <w:r w:rsidRPr="00FE00FB">
        <w:rPr>
          <w:rFonts w:ascii="Calibri" w:eastAsia="Calibri" w:hAnsi="Calibri" w:cs="Calibri"/>
          <w:color w:val="000000"/>
          <w:lang w:val="en-US"/>
        </w:rPr>
        <w:t xml:space="preserve"> and Moura (2013), Huck and </w:t>
      </w:r>
      <w:proofErr w:type="spellStart"/>
      <w:r w:rsidRPr="00FE00FB">
        <w:rPr>
          <w:rFonts w:ascii="Calibri" w:eastAsia="Calibri" w:hAnsi="Calibri" w:cs="Calibri"/>
          <w:color w:val="000000"/>
          <w:lang w:val="en-US"/>
        </w:rPr>
        <w:t>Afawubo</w:t>
      </w:r>
      <w:proofErr w:type="spellEnd"/>
      <w:r w:rsidRPr="00FE00FB">
        <w:rPr>
          <w:rFonts w:ascii="Calibri" w:eastAsia="Calibri" w:hAnsi="Calibri" w:cs="Calibri"/>
          <w:color w:val="000000"/>
          <w:lang w:val="en-US"/>
        </w:rPr>
        <w:t xml:space="preserve"> (2015) and Nair (2021). Granger CWJ and Weiss’s (1983) representation theorem allows this to be seen in a form where the speed of adjustment to disequilibrium can be quantified. This may be useful to address some of the issues causing loss of Pairs trading profitability; pairs remaining apart for too long increasing short costs, pairs converging too frequently increasing trading costs and finally the losses from pairs not converging. Since there is no work utilizing this coefficient as a criterion for pairs trading, this is a new area in the literature, one this dissertation </w:t>
      </w:r>
      <w:r w:rsidRPr="00FE00FB">
        <w:rPr>
          <w:rFonts w:ascii="Calibri" w:hAnsi="Calibri" w:cs="Calibri"/>
        </w:rPr>
        <w:t>evaluates</w:t>
      </w:r>
      <w:r w:rsidRPr="00FE00FB">
        <w:rPr>
          <w:rFonts w:ascii="Calibri" w:eastAsia="Calibri" w:hAnsi="Calibri" w:cs="Calibri"/>
          <w:color w:val="000000"/>
          <w:lang w:val="en-US"/>
        </w:rPr>
        <w:t>. The empirical investigation of this hypothesis follows.</w:t>
      </w:r>
      <w:bookmarkEnd w:id="0"/>
    </w:p>
    <w:p w14:paraId="777EB75B" w14:textId="77777777" w:rsidR="00951834" w:rsidRDefault="00951834" w:rsidP="00951834">
      <w:pPr>
        <w:spacing w:line="480" w:lineRule="auto"/>
        <w:rPr>
          <w:rFonts w:ascii="Calibri" w:eastAsia="Calibri" w:hAnsi="Calibri" w:cs="Calibri"/>
          <w:color w:val="000000" w:themeColor="text1"/>
          <w:u w:val="single"/>
        </w:rPr>
      </w:pPr>
    </w:p>
    <w:p w14:paraId="5AA19E4C" w14:textId="109677CD" w:rsidR="00AD11DB" w:rsidRPr="00FE00FB" w:rsidRDefault="252C87D4" w:rsidP="00951834">
      <w:pPr>
        <w:spacing w:line="480" w:lineRule="auto"/>
        <w:rPr>
          <w:rFonts w:ascii="Calibri" w:eastAsia="Calibri" w:hAnsi="Calibri" w:cs="Calibri"/>
          <w:color w:val="000000" w:themeColor="text1"/>
        </w:rPr>
      </w:pPr>
      <w:r w:rsidRPr="00FE00FB">
        <w:rPr>
          <w:rFonts w:ascii="Calibri" w:eastAsia="Calibri" w:hAnsi="Calibri" w:cs="Calibri"/>
          <w:color w:val="000000" w:themeColor="text1"/>
          <w:u w:val="single"/>
        </w:rPr>
        <w:lastRenderedPageBreak/>
        <w:t>Methodology</w:t>
      </w:r>
    </w:p>
    <w:p w14:paraId="133C74E7" w14:textId="0902FD0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In accordance with the general methodology outlined in</w:t>
      </w:r>
      <w:r w:rsidR="00FB7069" w:rsidRPr="00FE00FB">
        <w:rPr>
          <w:rFonts w:ascii="Calibri" w:eastAsia="Calibri" w:hAnsi="Calibri" w:cs="Calibri"/>
          <w:color w:val="000000" w:themeColor="text1"/>
        </w:rPr>
        <w:t xml:space="preserve"> the</w:t>
      </w:r>
      <w:r w:rsidRPr="00FE00FB">
        <w:rPr>
          <w:rFonts w:ascii="Calibri" w:eastAsia="Calibri" w:hAnsi="Calibri" w:cs="Calibri"/>
          <w:color w:val="000000" w:themeColor="text1"/>
        </w:rPr>
        <w:t xml:space="preserve"> literature, the process of obtaining results has been divided into two phases: pair creation over a ‘formation period’ and subsequent trading of these pairs during a ‘trading period’. </w:t>
      </w:r>
    </w:p>
    <w:p w14:paraId="43C04DC0" w14:textId="7638C6B4"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Data Collection</w:t>
      </w:r>
    </w:p>
    <w:p w14:paraId="6ADED628" w14:textId="1332CA78"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trading strategy was back tested using daily S&amp;P 500 Stock Close Price data taken from Yahoo finance over the period of 2017-2024. The choice of this subset follows from the suggestions of Huck and </w:t>
      </w:r>
      <w:proofErr w:type="spellStart"/>
      <w:r w:rsidRPr="00FE00FB">
        <w:rPr>
          <w:rFonts w:ascii="Calibri" w:eastAsia="Calibri" w:hAnsi="Calibri" w:cs="Calibri"/>
          <w:color w:val="000000" w:themeColor="text1"/>
        </w:rPr>
        <w:t>Afawubo</w:t>
      </w:r>
      <w:proofErr w:type="spellEnd"/>
      <w:r w:rsidRPr="00FE00FB">
        <w:rPr>
          <w:rFonts w:ascii="Calibri" w:eastAsia="Calibri" w:hAnsi="Calibri" w:cs="Calibri"/>
          <w:color w:val="000000" w:themeColor="text1"/>
        </w:rPr>
        <w:t xml:space="preserve"> </w:t>
      </w:r>
      <w:r w:rsidR="00B9386A" w:rsidRPr="00FE00FB">
        <w:rPr>
          <w:rFonts w:ascii="Calibri" w:eastAsia="Calibri" w:hAnsi="Calibri" w:cs="Calibri"/>
          <w:color w:val="000000" w:themeColor="text1"/>
        </w:rPr>
        <w:t>(</w:t>
      </w:r>
      <w:r w:rsidRPr="00FE00FB">
        <w:rPr>
          <w:rFonts w:ascii="Calibri" w:eastAsia="Calibri" w:hAnsi="Calibri" w:cs="Calibri"/>
          <w:color w:val="000000" w:themeColor="text1"/>
        </w:rPr>
        <w:t>2015</w:t>
      </w:r>
      <w:r w:rsidR="003845EC"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who noted that </w:t>
      </w:r>
      <w:r w:rsidR="00554E3D" w:rsidRPr="00FE00FB">
        <w:rPr>
          <w:rFonts w:ascii="Calibri" w:eastAsia="Calibri" w:hAnsi="Calibri" w:cs="Calibri"/>
          <w:color w:val="000000" w:themeColor="text1"/>
        </w:rPr>
        <w:t>“</w:t>
      </w:r>
      <w:r w:rsidRPr="00FE00FB">
        <w:rPr>
          <w:rFonts w:ascii="Calibri" w:eastAsia="Calibri" w:hAnsi="Calibri" w:cs="Calibri"/>
          <w:color w:val="000000" w:themeColor="text1"/>
        </w:rPr>
        <w:t>these stocks are among the most liquid in th</w:t>
      </w:r>
      <w:r w:rsidR="00FB7069" w:rsidRPr="00FE00FB">
        <w:rPr>
          <w:rFonts w:ascii="Calibri" w:eastAsia="Calibri" w:hAnsi="Calibri" w:cs="Calibri"/>
          <w:color w:val="000000" w:themeColor="text1"/>
        </w:rPr>
        <w:t xml:space="preserve">e </w:t>
      </w:r>
      <w:r w:rsidR="00876E06" w:rsidRPr="00FE00FB">
        <w:rPr>
          <w:rFonts w:ascii="Calibri" w:eastAsia="Calibri" w:hAnsi="Calibri" w:cs="Calibri"/>
          <w:color w:val="000000" w:themeColor="text1"/>
        </w:rPr>
        <w:t>world</w:t>
      </w:r>
      <w:r w:rsidRPr="00FE00FB">
        <w:rPr>
          <w:rFonts w:ascii="Calibri" w:eastAsia="Calibri" w:hAnsi="Calibri" w:cs="Calibri"/>
          <w:color w:val="000000" w:themeColor="text1"/>
        </w:rPr>
        <w:t xml:space="preserve"> leading to low transaction </w:t>
      </w:r>
      <w:r w:rsidR="00554E3D" w:rsidRPr="00FE00FB">
        <w:rPr>
          <w:rFonts w:ascii="Calibri" w:eastAsia="Calibri" w:hAnsi="Calibri" w:cs="Calibri"/>
          <w:color w:val="000000" w:themeColor="text1"/>
        </w:rPr>
        <w:t>costs”</w:t>
      </w:r>
      <w:r w:rsidRPr="00FE00FB">
        <w:rPr>
          <w:rFonts w:ascii="Calibri" w:eastAsia="Calibri" w:hAnsi="Calibri" w:cs="Calibri"/>
          <w:color w:val="000000" w:themeColor="text1"/>
        </w:rPr>
        <w:t xml:space="preserve">. This characteristic is significant, as noted by </w:t>
      </w:r>
      <w:r w:rsidR="00B9386A" w:rsidRPr="00FE00FB">
        <w:rPr>
          <w:rFonts w:ascii="Calibri" w:eastAsia="Calibri" w:hAnsi="Calibri" w:cs="Calibri"/>
          <w:color w:val="000000" w:themeColor="text1"/>
        </w:rPr>
        <w:t xml:space="preserve">GGR (1999) </w:t>
      </w:r>
      <w:r w:rsidRPr="00FE00FB">
        <w:rPr>
          <w:rFonts w:ascii="Calibri" w:eastAsia="Calibri" w:hAnsi="Calibri" w:cs="Calibri"/>
          <w:color w:val="000000" w:themeColor="text1"/>
        </w:rPr>
        <w:t>‘larger players (institutions) are able to execute trades cheaply</w:t>
      </w:r>
      <w:r w:rsidR="00951834">
        <w:rPr>
          <w:rFonts w:ascii="Calibri" w:eastAsia="Calibri" w:hAnsi="Calibri" w:cs="Calibri"/>
          <w:color w:val="000000" w:themeColor="text1"/>
        </w:rPr>
        <w:t>’.</w:t>
      </w:r>
      <w:r w:rsidRPr="00FE00FB">
        <w:rPr>
          <w:rFonts w:ascii="Calibri" w:eastAsia="Calibri" w:hAnsi="Calibri" w:cs="Calibri"/>
          <w:color w:val="000000" w:themeColor="text1"/>
        </w:rPr>
        <w:t xml:space="preserve">  Therefore, in assessing the profitability of a trading strategy intended for institutional use, it is important to minimize transaction costs. In </w:t>
      </w:r>
      <w:r w:rsidR="006E6370" w:rsidRPr="00FE00FB">
        <w:rPr>
          <w:rFonts w:ascii="Calibri" w:eastAsia="Calibri" w:hAnsi="Calibri" w:cs="Calibri"/>
          <w:color w:val="000000" w:themeColor="text1"/>
        </w:rPr>
        <w:t xml:space="preserve">the </w:t>
      </w:r>
      <w:r w:rsidRPr="00FE00FB">
        <w:rPr>
          <w:rFonts w:ascii="Calibri" w:eastAsia="Calibri" w:hAnsi="Calibri" w:cs="Calibri"/>
          <w:color w:val="000000" w:themeColor="text1"/>
        </w:rPr>
        <w:t>GGR and Do and Faff</w:t>
      </w:r>
      <w:r w:rsidR="006E6370" w:rsidRPr="00FE00FB">
        <w:rPr>
          <w:rFonts w:ascii="Calibri" w:eastAsia="Calibri" w:hAnsi="Calibri" w:cs="Calibri"/>
          <w:color w:val="000000" w:themeColor="text1"/>
        </w:rPr>
        <w:t xml:space="preserve"> seminal studies</w:t>
      </w:r>
      <w:r w:rsidRPr="00FE00FB">
        <w:rPr>
          <w:rFonts w:ascii="Calibri" w:eastAsia="Calibri" w:hAnsi="Calibri" w:cs="Calibri"/>
          <w:color w:val="000000" w:themeColor="text1"/>
        </w:rPr>
        <w:t xml:space="preserve">, data has been collected on a much larger set of </w:t>
      </w:r>
      <w:r w:rsidR="00951834" w:rsidRPr="00FE00FB">
        <w:rPr>
          <w:rFonts w:ascii="Calibri" w:eastAsia="Calibri" w:hAnsi="Calibri" w:cs="Calibri"/>
          <w:color w:val="000000" w:themeColor="text1"/>
        </w:rPr>
        <w:t>stocks,</w:t>
      </w:r>
      <w:r w:rsidRPr="00FE00FB">
        <w:rPr>
          <w:rFonts w:ascii="Calibri" w:eastAsia="Calibri" w:hAnsi="Calibri" w:cs="Calibri"/>
          <w:color w:val="000000" w:themeColor="text1"/>
        </w:rPr>
        <w:t xml:space="preserve"> the entire US equity market. These studies filter stocks if they have ‘one or more days without trading’, with the aim of identifying liquid stocks. </w:t>
      </w:r>
      <w:r w:rsidR="00951834">
        <w:rPr>
          <w:rFonts w:ascii="Calibri" w:eastAsia="Calibri" w:hAnsi="Calibri" w:cs="Calibri"/>
          <w:color w:val="000000" w:themeColor="text1"/>
        </w:rPr>
        <w:t>B</w:t>
      </w:r>
      <w:r w:rsidRPr="00FE00FB">
        <w:rPr>
          <w:rFonts w:ascii="Calibri" w:eastAsia="Calibri" w:hAnsi="Calibri" w:cs="Calibri"/>
          <w:color w:val="000000" w:themeColor="text1"/>
        </w:rPr>
        <w:t>y carrying out research on the selected subset of stocks,</w:t>
      </w:r>
      <w:r w:rsidR="00951834">
        <w:rPr>
          <w:rFonts w:ascii="Calibri" w:eastAsia="Calibri" w:hAnsi="Calibri" w:cs="Calibri"/>
          <w:color w:val="000000" w:themeColor="text1"/>
        </w:rPr>
        <w:t xml:space="preserve"> </w:t>
      </w:r>
      <w:r w:rsidRPr="00FE00FB">
        <w:rPr>
          <w:rFonts w:ascii="Calibri" w:eastAsia="Calibri" w:hAnsi="Calibri" w:cs="Calibri"/>
          <w:color w:val="000000" w:themeColor="text1"/>
        </w:rPr>
        <w:t>liquidity has already been achieved.</w:t>
      </w:r>
    </w:p>
    <w:p w14:paraId="33303B33" w14:textId="6B19C54C" w:rsidR="007262F1"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This selected time frame allows assessment of the viability of pairs trading in today’s market, 20 years after the publication of the seminal paper by GGR. Considering the volatility of the global market in recent years the chosen period </w:t>
      </w:r>
      <w:r w:rsidR="00951834">
        <w:rPr>
          <w:rFonts w:ascii="Calibri" w:eastAsia="Calibri" w:hAnsi="Calibri" w:cs="Calibri"/>
          <w:color w:val="000000" w:themeColor="text1"/>
        </w:rPr>
        <w:t xml:space="preserve">also </w:t>
      </w:r>
      <w:r w:rsidRPr="00FE00FB">
        <w:rPr>
          <w:rFonts w:ascii="Calibri" w:eastAsia="Calibri" w:hAnsi="Calibri" w:cs="Calibri"/>
          <w:color w:val="000000" w:themeColor="text1"/>
        </w:rPr>
        <w:t xml:space="preserve">provides a good </w:t>
      </w:r>
      <w:r w:rsidR="000D36EC" w:rsidRPr="00FE00FB">
        <w:rPr>
          <w:rFonts w:ascii="Calibri" w:eastAsia="Calibri" w:hAnsi="Calibri" w:cs="Calibri"/>
          <w:color w:val="000000" w:themeColor="text1"/>
        </w:rPr>
        <w:t>assessment of</w:t>
      </w:r>
      <w:r w:rsidRPr="00FE00FB">
        <w:rPr>
          <w:rFonts w:ascii="Calibri" w:eastAsia="Calibri" w:hAnsi="Calibri" w:cs="Calibri"/>
          <w:color w:val="000000" w:themeColor="text1"/>
        </w:rPr>
        <w:t xml:space="preserve"> the market neutrality of pairs trading.</w:t>
      </w:r>
    </w:p>
    <w:p w14:paraId="1C81C5BF" w14:textId="77777777" w:rsidR="00D124C3" w:rsidRDefault="00D124C3" w:rsidP="00FE00FB">
      <w:pPr>
        <w:spacing w:line="480" w:lineRule="auto"/>
        <w:jc w:val="center"/>
        <w:rPr>
          <w:rFonts w:ascii="Calibri" w:eastAsia="Calibri" w:hAnsi="Calibri" w:cs="Calibri"/>
          <w:color w:val="000000" w:themeColor="text1"/>
          <w:u w:val="single"/>
        </w:rPr>
      </w:pPr>
    </w:p>
    <w:p w14:paraId="07DF8CEE" w14:textId="014A5A95" w:rsidR="00AD11DB" w:rsidRPr="00FE00FB" w:rsidRDefault="252C87D4" w:rsidP="00FE00FB">
      <w:pPr>
        <w:spacing w:line="480" w:lineRule="auto"/>
        <w:jc w:val="center"/>
        <w:rPr>
          <w:rFonts w:ascii="Calibri" w:eastAsia="Calibri" w:hAnsi="Calibri" w:cs="Calibri"/>
          <w:color w:val="000000" w:themeColor="text1"/>
        </w:rPr>
      </w:pPr>
      <w:r w:rsidRPr="00FE00FB">
        <w:rPr>
          <w:rFonts w:ascii="Calibri" w:eastAsia="Calibri" w:hAnsi="Calibri" w:cs="Calibri"/>
          <w:color w:val="000000" w:themeColor="text1"/>
          <w:u w:val="single"/>
        </w:rPr>
        <w:lastRenderedPageBreak/>
        <w:t>Formation period</w:t>
      </w:r>
    </w:p>
    <w:p w14:paraId="54D06A6C" w14:textId="101A4C0E"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first part of the methodology is the matching of stocks over the formation period, for which two methods of pair matching have been employed: the Distance Method and the Cointegration Method. </w:t>
      </w:r>
    </w:p>
    <w:p w14:paraId="4090A74A" w14:textId="6E018600"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The Distance Method</w:t>
      </w:r>
    </w:p>
    <w:p w14:paraId="1A5623C0" w14:textId="33BEBD27"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The Distance methodology of pair creation is in accordance with the GGR methodology where stock prices are normalized to $1 on the initial day of the formation period. The Sum of Squared Differences (SSD) of daily normalized stock prices across the formation period is calculated exhaustively for every possible pair combination of stocks.  Suitable pairs for trading are then identified based on minimizing SSD. The formula for calculating the SSD follows:</w:t>
      </w:r>
    </w:p>
    <w:p w14:paraId="33F53A55" w14:textId="6A00C3E0" w:rsidR="00AD11DB" w:rsidRPr="00FE00FB" w:rsidRDefault="252C87D4" w:rsidP="00FE00FB">
      <w:pPr>
        <w:spacing w:line="480" w:lineRule="auto"/>
        <w:jc w:val="center"/>
        <w:rPr>
          <w:rFonts w:ascii="Calibri" w:eastAsia="Calibri" w:hAnsi="Calibri" w:cs="Calibri"/>
          <w:color w:val="000000" w:themeColor="text1"/>
        </w:rPr>
      </w:pPr>
      <w:r w:rsidRPr="00FE00FB">
        <w:rPr>
          <w:rFonts w:ascii="Calibri" w:hAnsi="Calibri" w:cs="Calibri"/>
          <w:noProof/>
        </w:rPr>
        <w:drawing>
          <wp:inline distT="0" distB="0" distL="0" distR="0" wp14:anchorId="422C219C" wp14:editId="542A1C3C">
            <wp:extent cx="1971618" cy="684000"/>
            <wp:effectExtent l="0" t="0" r="0" b="1905"/>
            <wp:docPr id="483711878" name="Picture 48371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1618" cy="684000"/>
                    </a:xfrm>
                    <a:prstGeom prst="rect">
                      <a:avLst/>
                    </a:prstGeom>
                  </pic:spPr>
                </pic:pic>
              </a:graphicData>
            </a:graphic>
          </wp:inline>
        </w:drawing>
      </w:r>
    </w:p>
    <w:p w14:paraId="7BDDD52A" w14:textId="31691858"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All pairs are ranked according to their SSD, the top 5, top 20, and top 20 after 100 pairs (101-120) are selected for trading</w:t>
      </w:r>
      <w:r w:rsidR="00F66EBA" w:rsidRPr="00FE00FB">
        <w:rPr>
          <w:rFonts w:ascii="Calibri" w:eastAsia="Calibri" w:hAnsi="Calibri" w:cs="Calibri"/>
          <w:color w:val="000000" w:themeColor="text1"/>
        </w:rPr>
        <w:t>, in</w:t>
      </w:r>
      <w:r w:rsidRPr="00FE00FB">
        <w:rPr>
          <w:rFonts w:ascii="Calibri" w:eastAsia="Calibri" w:hAnsi="Calibri" w:cs="Calibri"/>
          <w:color w:val="000000" w:themeColor="text1"/>
        </w:rPr>
        <w:t xml:space="preserve"> total 40 pairs of stocks are chosen for trading. </w:t>
      </w:r>
    </w:p>
    <w:p w14:paraId="6EE87E97" w14:textId="60DB155F"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The Cointegration Method</w:t>
      </w:r>
    </w:p>
    <w:p w14:paraId="43EE5683" w14:textId="0602028E" w:rsidR="00AD11DB" w:rsidRPr="00FE00FB" w:rsidRDefault="252C87D4" w:rsidP="00FE00FB">
      <w:pPr>
        <w:shd w:val="clear" w:color="auto" w:fill="FFFFFF" w:themeFill="background1"/>
        <w:spacing w:line="480" w:lineRule="auto"/>
        <w:jc w:val="both"/>
        <w:rPr>
          <w:rFonts w:ascii="Calibri" w:hAnsi="Calibri" w:cs="Calibri"/>
        </w:rPr>
      </w:pPr>
      <w:r w:rsidRPr="00FE00FB">
        <w:rPr>
          <w:rFonts w:ascii="Calibri" w:eastAsia="Calibri" w:hAnsi="Calibri" w:cs="Calibri"/>
          <w:color w:val="000000" w:themeColor="text1"/>
        </w:rPr>
        <w:t>Following from Engle and Granger’s concept of Cointegration (</w:t>
      </w:r>
      <w:r w:rsidR="00B47683" w:rsidRPr="00FE00FB">
        <w:rPr>
          <w:rFonts w:ascii="Calibri" w:eastAsia="Calibri" w:hAnsi="Calibri" w:cs="Calibri"/>
          <w:color w:val="000000" w:themeColor="text1"/>
        </w:rPr>
        <w:t>1987</w:t>
      </w:r>
      <w:r w:rsidR="00951834">
        <w:rPr>
          <w:rFonts w:ascii="Calibri" w:eastAsia="Calibri" w:hAnsi="Calibri" w:cs="Calibri"/>
          <w:color w:val="000000" w:themeColor="text1"/>
        </w:rPr>
        <w:t>)</w:t>
      </w:r>
      <w:r w:rsidRPr="00FE00FB">
        <w:rPr>
          <w:rFonts w:ascii="Calibri" w:eastAsia="Calibri" w:hAnsi="Calibri" w:cs="Calibri"/>
          <w:color w:val="000000" w:themeColor="text1"/>
        </w:rPr>
        <w:t xml:space="preserve">, a non-stationary Stock price time series is defined to be integrated of order one </w:t>
      </w:r>
      <m:oMath>
        <m:r>
          <w:rPr>
            <w:rFonts w:ascii="Cambria Math" w:eastAsia="Calibri" w:hAnsi="Cambria Math" w:cs="Calibri"/>
            <w:color w:val="000000" w:themeColor="text1"/>
          </w:rPr>
          <m:t>I</m:t>
        </m:r>
        <m:d>
          <m:dPr>
            <m:ctrlPr>
              <w:rPr>
                <w:rFonts w:ascii="Cambria Math" w:eastAsia="Calibri" w:hAnsi="Cambria Math" w:cs="Calibri"/>
                <w:i/>
                <w:color w:val="000000" w:themeColor="text1"/>
              </w:rPr>
            </m:ctrlPr>
          </m:dPr>
          <m:e>
            <m:r>
              <w:rPr>
                <w:rFonts w:ascii="Cambria Math" w:eastAsia="Calibri" w:hAnsi="Cambria Math" w:cs="Calibri"/>
                <w:color w:val="000000" w:themeColor="text1"/>
              </w:rPr>
              <m:t>1</m:t>
            </m:r>
          </m:e>
        </m:d>
      </m:oMath>
      <w:r w:rsidR="006D1021"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when the first difference of the price series is stationary.  Two Stock Price series with the same order of integration, are said to be cointegrated when the linear combination of the two Stocks Price series is an order of integration </w:t>
      </w:r>
      <w:r w:rsidRPr="00FE00FB">
        <w:rPr>
          <w:rFonts w:ascii="Calibri" w:eastAsia="Calibri" w:hAnsi="Calibri" w:cs="Calibri"/>
          <w:color w:val="000000" w:themeColor="text1"/>
        </w:rPr>
        <w:lastRenderedPageBreak/>
        <w:t>one less than that of the individual prices.  The Stocks are defined to be cointegrated and bound together by a long run equilibrium relationship.</w:t>
      </w:r>
    </w:p>
    <w:p w14:paraId="79F9F5A7" w14:textId="3EBADF0D" w:rsidR="00AD11DB" w:rsidRPr="00FE00FB" w:rsidRDefault="252C87D4" w:rsidP="00FE00FB">
      <w:pPr>
        <w:shd w:val="clear" w:color="auto" w:fill="FFFFFF" w:themeFill="background1"/>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To test for Cointegration</w:t>
      </w:r>
      <w:r w:rsidR="00F66EBA"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the initial step involves pretesting the order of integration of each individual Stock’s </w:t>
      </w:r>
      <w:r w:rsidR="006D1021" w:rsidRPr="00FE00FB">
        <w:rPr>
          <w:rFonts w:ascii="Calibri" w:eastAsia="Calibri" w:hAnsi="Calibri" w:cs="Calibri"/>
          <w:color w:val="000000" w:themeColor="text1"/>
        </w:rPr>
        <w:t>normalized</w:t>
      </w:r>
      <w:r w:rsidRPr="00FE00FB">
        <w:rPr>
          <w:rFonts w:ascii="Calibri" w:eastAsia="Calibri" w:hAnsi="Calibri" w:cs="Calibri"/>
          <w:color w:val="000000" w:themeColor="text1"/>
        </w:rPr>
        <w:t xml:space="preserve"> price series, and filtering the data set down to include only Stock’s which are integrated of order one.  In the presence of cointegration, the linear combination of t</w:t>
      </w:r>
      <w:r w:rsidR="00A376FB" w:rsidRPr="00FE00FB">
        <w:rPr>
          <w:rFonts w:ascii="Calibri" w:eastAsia="Calibri" w:hAnsi="Calibri" w:cs="Calibri"/>
          <w:color w:val="000000" w:themeColor="text1"/>
        </w:rPr>
        <w:t>wo</w:t>
      </w:r>
      <w:r w:rsidRPr="00FE00FB">
        <w:rPr>
          <w:rFonts w:ascii="Calibri" w:eastAsia="Calibri" w:hAnsi="Calibri" w:cs="Calibri"/>
          <w:color w:val="000000" w:themeColor="text1"/>
        </w:rPr>
        <w:t xml:space="preserve"> </w:t>
      </w:r>
      <m:oMath>
        <m:r>
          <w:rPr>
            <w:rFonts w:ascii="Cambria Math" w:eastAsia="Calibri" w:hAnsi="Cambria Math" w:cs="Calibri"/>
            <w:color w:val="000000" w:themeColor="text1"/>
          </w:rPr>
          <m:t>I</m:t>
        </m:r>
        <m:d>
          <m:dPr>
            <m:ctrlPr>
              <w:rPr>
                <w:rFonts w:ascii="Cambria Math" w:eastAsia="Calibri" w:hAnsi="Cambria Math" w:cs="Calibri"/>
                <w:i/>
                <w:color w:val="000000" w:themeColor="text1"/>
              </w:rPr>
            </m:ctrlPr>
          </m:dPr>
          <m:e>
            <m:r>
              <w:rPr>
                <w:rFonts w:ascii="Cambria Math" w:eastAsia="Calibri" w:hAnsi="Cambria Math" w:cs="Calibri"/>
                <w:color w:val="000000" w:themeColor="text1"/>
              </w:rPr>
              <m:t>1</m:t>
            </m:r>
          </m:e>
        </m:d>
      </m:oMath>
      <w:r w:rsidR="006D1021"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stocks will be stationary. The property of cointegration, which corrects errors or disequilibrium, allows deviations from equilibrium to be traded against, making cointegrated stocks </w:t>
      </w:r>
      <w:r w:rsidR="00951834">
        <w:rPr>
          <w:rFonts w:ascii="Calibri" w:eastAsia="Calibri" w:hAnsi="Calibri" w:cs="Calibri"/>
          <w:color w:val="000000" w:themeColor="text1"/>
        </w:rPr>
        <w:t xml:space="preserve">theoretically </w:t>
      </w:r>
      <w:r w:rsidRPr="00FE00FB">
        <w:rPr>
          <w:rFonts w:ascii="Calibri" w:eastAsia="Calibri" w:hAnsi="Calibri" w:cs="Calibri"/>
          <w:color w:val="000000" w:themeColor="text1"/>
        </w:rPr>
        <w:t>suitable candidates for pair</w:t>
      </w:r>
      <w:r w:rsidR="00951834">
        <w:rPr>
          <w:rFonts w:ascii="Calibri" w:eastAsia="Calibri" w:hAnsi="Calibri" w:cs="Calibri"/>
          <w:color w:val="000000" w:themeColor="text1"/>
        </w:rPr>
        <w:t>s</w:t>
      </w:r>
      <w:r w:rsidRPr="00FE00FB">
        <w:rPr>
          <w:rFonts w:ascii="Calibri" w:eastAsia="Calibri" w:hAnsi="Calibri" w:cs="Calibri"/>
          <w:color w:val="000000" w:themeColor="text1"/>
        </w:rPr>
        <w:t xml:space="preserve"> trading. To implement the first step, two successive Augmented Dickey Fuller tests are carried out; the first on the Stock’s normalized price series to determine if a Stock is non-stationary and </w:t>
      </w:r>
      <w:r w:rsidR="00DE578F" w:rsidRPr="00FE00FB">
        <w:rPr>
          <w:rFonts w:ascii="Calibri" w:eastAsia="Calibri" w:hAnsi="Calibri" w:cs="Calibri"/>
          <w:color w:val="000000" w:themeColor="text1"/>
        </w:rPr>
        <w:t xml:space="preserve">secondly </w:t>
      </w:r>
      <w:r w:rsidRPr="00FE00FB">
        <w:rPr>
          <w:rFonts w:ascii="Calibri" w:eastAsia="Calibri" w:hAnsi="Calibri" w:cs="Calibri"/>
          <w:color w:val="000000" w:themeColor="text1"/>
        </w:rPr>
        <w:t xml:space="preserve">on the first difference of each non-stationary Stock’s price series to determine whether the stock is integrated of order one. The </w:t>
      </w:r>
      <m:oMath>
        <m:r>
          <w:rPr>
            <w:rFonts w:ascii="Cambria Math" w:eastAsia="Calibri" w:hAnsi="Cambria Math" w:cs="Calibri"/>
            <w:color w:val="000000" w:themeColor="text1"/>
          </w:rPr>
          <m:t>I</m:t>
        </m:r>
        <m:d>
          <m:dPr>
            <m:ctrlPr>
              <w:rPr>
                <w:rFonts w:ascii="Cambria Math" w:eastAsia="Calibri" w:hAnsi="Cambria Math" w:cs="Calibri"/>
                <w:i/>
                <w:color w:val="000000" w:themeColor="text1"/>
              </w:rPr>
            </m:ctrlPr>
          </m:dPr>
          <m:e>
            <m:r>
              <w:rPr>
                <w:rFonts w:ascii="Cambria Math" w:eastAsia="Calibri" w:hAnsi="Cambria Math" w:cs="Calibri"/>
                <w:color w:val="000000" w:themeColor="text1"/>
              </w:rPr>
              <m:t>1</m:t>
            </m:r>
          </m:e>
        </m:d>
        <m:r>
          <w:rPr>
            <w:rFonts w:ascii="Cambria Math" w:eastAsia="Calibri" w:hAnsi="Cambria Math" w:cs="Calibri"/>
            <w:color w:val="000000" w:themeColor="text1"/>
          </w:rPr>
          <m:t xml:space="preserve"> </m:t>
        </m:r>
      </m:oMath>
      <w:r w:rsidRPr="00FE00FB">
        <w:rPr>
          <w:rFonts w:ascii="Calibri" w:eastAsia="Calibri" w:hAnsi="Calibri" w:cs="Calibri"/>
          <w:color w:val="000000" w:themeColor="text1"/>
        </w:rPr>
        <w:t>stocks are then retained for cointegration testing.</w:t>
      </w:r>
    </w:p>
    <w:p w14:paraId="43F34E2C" w14:textId="3B9E8389"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Cointegration amongst pairs is tested following the Johansen (</w:t>
      </w:r>
      <w:r w:rsidR="00B47683" w:rsidRPr="00FE00FB">
        <w:rPr>
          <w:rFonts w:ascii="Calibri" w:eastAsia="Calibri" w:hAnsi="Calibri" w:cs="Calibri"/>
          <w:color w:val="000000" w:themeColor="text1"/>
        </w:rPr>
        <w:t>19</w:t>
      </w:r>
      <w:r w:rsidR="00915185" w:rsidRPr="00FE00FB">
        <w:rPr>
          <w:rFonts w:ascii="Calibri" w:eastAsia="Calibri" w:hAnsi="Calibri" w:cs="Calibri"/>
          <w:color w:val="000000" w:themeColor="text1"/>
        </w:rPr>
        <w:t>8</w:t>
      </w:r>
      <w:r w:rsidR="00B47683" w:rsidRPr="00FE00FB">
        <w:rPr>
          <w:rFonts w:ascii="Calibri" w:eastAsia="Calibri" w:hAnsi="Calibri" w:cs="Calibri"/>
          <w:color w:val="000000" w:themeColor="text1"/>
        </w:rPr>
        <w:t>8</w:t>
      </w:r>
      <w:r w:rsidRPr="00FE00FB">
        <w:rPr>
          <w:rFonts w:ascii="Calibri" w:eastAsia="Calibri" w:hAnsi="Calibri" w:cs="Calibri"/>
          <w:color w:val="000000" w:themeColor="text1"/>
        </w:rPr>
        <w:t xml:space="preserve">) procedure. The selection of this method of testing was driven by several considerations. The </w:t>
      </w:r>
      <w:r w:rsidR="00F229FB" w:rsidRPr="00FE00FB">
        <w:rPr>
          <w:rFonts w:ascii="Calibri" w:eastAsia="Calibri" w:hAnsi="Calibri" w:cs="Calibri"/>
          <w:color w:val="000000" w:themeColor="text1"/>
        </w:rPr>
        <w:t>Engle</w:t>
      </w:r>
      <w:r w:rsidRPr="00FE00FB">
        <w:rPr>
          <w:rFonts w:ascii="Calibri" w:eastAsia="Calibri" w:hAnsi="Calibri" w:cs="Calibri"/>
          <w:color w:val="000000" w:themeColor="text1"/>
        </w:rPr>
        <w:t>-Granger method, an alternative approach to cointegration testing</w:t>
      </w:r>
      <w:r w:rsidR="00FB7069"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is sensitive to the ordering of variables in the long run equilibrium regression. Whilst this sensitivity is removed with an infinitely large sample, due to asymptotic theory, which makes the residuals of any variable arrangement regression equal (</w:t>
      </w:r>
      <w:r w:rsidR="00712B0B" w:rsidRPr="00FE00FB">
        <w:rPr>
          <w:rFonts w:ascii="Calibri" w:eastAsia="Calibri" w:hAnsi="Calibri" w:cs="Calibri"/>
          <w:color w:val="000000" w:themeColor="text1"/>
        </w:rPr>
        <w:t>Enders, 2014</w:t>
      </w:r>
      <w:r w:rsidRPr="00FE00FB">
        <w:rPr>
          <w:rFonts w:ascii="Calibri" w:eastAsia="Calibri" w:hAnsi="Calibri" w:cs="Calibri"/>
          <w:color w:val="000000" w:themeColor="text1"/>
        </w:rPr>
        <w:t>); this method of cointegration testing is unsuitable for the pair creation process over a finite formation period. Using the Engle Granger method increases the risk of retaining spurious, non-cointegrated pairs.</w:t>
      </w:r>
    </w:p>
    <w:p w14:paraId="22C76940" w14:textId="66B1072F" w:rsidR="00AD11DB" w:rsidRPr="00FE00FB" w:rsidRDefault="252C87D4" w:rsidP="00FE00FB">
      <w:pPr>
        <w:shd w:val="clear" w:color="auto" w:fill="FFFFFF" w:themeFill="background1"/>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lastRenderedPageBreak/>
        <w:t xml:space="preserve"> Moreover, determining which stock is a dependent variable and which is independent poses a challenge.  Since the Johansen test is carried out on a Vector error correction model (VECM) a reparameterization of a Vector Autoregressive model </w:t>
      </w:r>
      <w:r w:rsidR="00E0667A" w:rsidRPr="00FE00FB">
        <w:rPr>
          <w:rFonts w:ascii="Calibri" w:eastAsia="Calibri" w:hAnsi="Calibri" w:cs="Calibri"/>
          <w:color w:val="000000" w:themeColor="text1"/>
        </w:rPr>
        <w:t>(</w:t>
      </w:r>
      <w:r w:rsidRPr="00FE00FB">
        <w:rPr>
          <w:rFonts w:ascii="Calibri" w:eastAsia="Calibri" w:hAnsi="Calibri" w:cs="Calibri"/>
          <w:color w:val="000000" w:themeColor="text1"/>
        </w:rPr>
        <w:t>VAR</w:t>
      </w:r>
      <w:r w:rsidR="00E0667A"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which treats each variable symmetrically; this decision does not have to be made and the potential for spurious results is removed. The Vector autoregressive model, considering an example lag order of 2 is depicted below where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S</m:t>
            </m:r>
          </m:e>
          <m:sub>
            <m:r>
              <w:rPr>
                <w:rFonts w:ascii="Cambria Math" w:eastAsia="Calibri" w:hAnsi="Cambria Math" w:cs="Calibri"/>
                <w:color w:val="000000" w:themeColor="text1"/>
              </w:rPr>
              <m:t>t</m:t>
            </m:r>
          </m:sub>
        </m:sSub>
      </m:oMath>
      <w:r w:rsidR="00CA4EEF"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represents a vector containing two Stocks individual price time series.  Here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S</m:t>
            </m:r>
          </m:e>
          <m:sub>
            <m:r>
              <w:rPr>
                <w:rFonts w:ascii="Cambria Math" w:eastAsia="Calibri" w:hAnsi="Cambria Math" w:cs="Calibri"/>
                <w:color w:val="000000" w:themeColor="text1"/>
              </w:rPr>
              <m:t>t-1</m:t>
            </m:r>
          </m:sub>
        </m:sSub>
      </m:oMath>
      <w:r w:rsidR="005D0A3B"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denotes the first lag and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S</m:t>
            </m:r>
          </m:e>
          <m:sub>
            <m:r>
              <w:rPr>
                <w:rFonts w:ascii="Cambria Math" w:eastAsia="Calibri" w:hAnsi="Cambria Math" w:cs="Calibri"/>
                <w:color w:val="000000" w:themeColor="text1"/>
              </w:rPr>
              <m:t>t-2</m:t>
            </m:r>
          </m:sub>
        </m:sSub>
      </m:oMath>
      <w:r w:rsidR="00320A32"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the second lag. </w:t>
      </w:r>
      <m:oMath>
        <m:r>
          <w:rPr>
            <w:rFonts w:ascii="Cambria Math" w:eastAsia="Calibri" w:hAnsi="Cambria Math" w:cs="Calibri"/>
            <w:color w:val="000000" w:themeColor="text1"/>
          </w:rPr>
          <m:t>α i</m:t>
        </m:r>
      </m:oMath>
      <w:r w:rsidRPr="00FE00FB">
        <w:rPr>
          <w:rFonts w:ascii="Calibri" w:eastAsia="Calibri" w:hAnsi="Calibri" w:cs="Calibri"/>
          <w:color w:val="000000" w:themeColor="text1"/>
        </w:rPr>
        <w:t xml:space="preserve">s a constant and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ε</m:t>
            </m:r>
          </m:e>
          <m:sub>
            <m:r>
              <w:rPr>
                <w:rFonts w:ascii="Cambria Math" w:eastAsia="Calibri" w:hAnsi="Cambria Math" w:cs="Calibri"/>
                <w:color w:val="000000" w:themeColor="text1"/>
              </w:rPr>
              <m:t>t</m:t>
            </m:r>
          </m:sub>
        </m:sSub>
        <m:r>
          <w:rPr>
            <w:rFonts w:ascii="Cambria Math" w:eastAsia="Calibri" w:hAnsi="Cambria Math" w:cs="Calibri"/>
            <w:color w:val="000000" w:themeColor="text1"/>
          </w:rPr>
          <m:t xml:space="preserve"> </m:t>
        </m:r>
      </m:oMath>
      <w:r w:rsidRPr="00FE00FB">
        <w:rPr>
          <w:rFonts w:ascii="Calibri" w:eastAsia="Calibri" w:hAnsi="Calibri" w:cs="Calibri"/>
          <w:color w:val="000000" w:themeColor="text1"/>
        </w:rPr>
        <w:t xml:space="preserve">represents the residual term. </w:t>
      </w:r>
    </w:p>
    <w:p w14:paraId="4208D7B5" w14:textId="21C3E5E6" w:rsidR="2F597950" w:rsidRPr="00FE00FB" w:rsidRDefault="2F597950" w:rsidP="00FE00FB">
      <w:pPr>
        <w:shd w:val="clear" w:color="auto" w:fill="FFFFFF" w:themeFill="background1"/>
        <w:spacing w:after="0" w:line="480" w:lineRule="auto"/>
        <w:jc w:val="center"/>
        <w:rPr>
          <w:rFonts w:ascii="Calibri" w:hAnsi="Calibri" w:cs="Calibri"/>
        </w:rPr>
      </w:pPr>
      <w:r w:rsidRPr="00FE00FB">
        <w:rPr>
          <w:rFonts w:ascii="Calibri" w:hAnsi="Calibri" w:cs="Calibri"/>
          <w:noProof/>
        </w:rPr>
        <w:drawing>
          <wp:inline distT="0" distB="0" distL="0" distR="0" wp14:anchorId="44B8902F" wp14:editId="70028827">
            <wp:extent cx="2618241" cy="504000"/>
            <wp:effectExtent l="0" t="0" r="0" b="0"/>
            <wp:docPr id="573778395" name="Picture 57377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18241" cy="504000"/>
                    </a:xfrm>
                    <a:prstGeom prst="rect">
                      <a:avLst/>
                    </a:prstGeom>
                  </pic:spPr>
                </pic:pic>
              </a:graphicData>
            </a:graphic>
          </wp:inline>
        </w:drawing>
      </w:r>
    </w:p>
    <w:p w14:paraId="5FE18D18" w14:textId="1F1849EB" w:rsidR="00AD11DB" w:rsidRPr="00FE00FB" w:rsidRDefault="252C87D4" w:rsidP="00FE00FB">
      <w:pPr>
        <w:shd w:val="clear" w:color="auto" w:fill="FFFFFF" w:themeFill="background1"/>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The reparameterization of the VAR; the</w:t>
      </w:r>
      <w:r w:rsidR="00FB7069" w:rsidRPr="00FE00FB">
        <w:rPr>
          <w:rFonts w:ascii="Calibri" w:eastAsia="Calibri" w:hAnsi="Calibri" w:cs="Calibri"/>
          <w:color w:val="000000" w:themeColor="text1"/>
        </w:rPr>
        <w:t xml:space="preserve"> </w:t>
      </w:r>
      <w:r w:rsidR="005D32E4" w:rsidRPr="00FE00FB">
        <w:rPr>
          <w:rFonts w:ascii="Calibri" w:eastAsia="Calibri" w:hAnsi="Calibri" w:cs="Calibri"/>
          <w:color w:val="000000" w:themeColor="text1"/>
        </w:rPr>
        <w:t>VECM</w:t>
      </w:r>
      <w:r w:rsidRPr="00FE00FB">
        <w:rPr>
          <w:rFonts w:ascii="Calibri" w:eastAsia="Calibri" w:hAnsi="Calibri" w:cs="Calibri"/>
          <w:color w:val="000000" w:themeColor="text1"/>
        </w:rPr>
        <w:t>, derived through differencing, is used for testing of cointegrating relationships. The rank of the coefficient matrix</w:t>
      </w:r>
      <w:r w:rsidR="004C3AC7" w:rsidRPr="00FE00FB">
        <w:rPr>
          <w:rFonts w:ascii="Calibri" w:eastAsia="Calibri" w:hAnsi="Calibri" w:cs="Calibri"/>
          <w:color w:val="000000" w:themeColor="text1"/>
        </w:rPr>
        <w:t xml:space="preserve"> </w:t>
      </w:r>
      <m:oMath>
        <m:r>
          <w:rPr>
            <w:rFonts w:ascii="Cambria Math" w:eastAsia="Calibri" w:hAnsi="Cambria Math" w:cs="Calibri"/>
            <w:color w:val="000000" w:themeColor="text1"/>
          </w:rPr>
          <m:t>π</m:t>
        </m:r>
      </m:oMath>
      <w:r w:rsidR="004C3AC7"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of the error correction term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S</m:t>
            </m:r>
          </m:e>
          <m:sub>
            <m:r>
              <w:rPr>
                <w:rFonts w:ascii="Cambria Math" w:eastAsia="Calibri" w:hAnsi="Cambria Math" w:cs="Calibri"/>
                <w:color w:val="000000" w:themeColor="text1"/>
              </w:rPr>
              <m:t>t-1</m:t>
            </m:r>
          </m:sub>
        </m:sSub>
      </m:oMath>
      <w:r w:rsidRPr="00FE00FB">
        <w:rPr>
          <w:rFonts w:ascii="Calibri" w:eastAsia="Calibri" w:hAnsi="Calibri" w:cs="Calibri"/>
          <w:color w:val="000000" w:themeColor="text1"/>
        </w:rPr>
        <w:t>,</w:t>
      </w:r>
      <w:r w:rsidR="00732316"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determines the presence of a cointegrated long-run equilibrium relationship. Since pairs of stocks are being assessed, a single co-integrating relationship is tested.  The resulting VECM derived from the above VAR of order 2 model is as follows: </w:t>
      </w:r>
    </w:p>
    <w:p w14:paraId="39262FDE" w14:textId="2AD1B838" w:rsidR="00AD11DB" w:rsidRPr="00FE00FB" w:rsidRDefault="06DC5BF5" w:rsidP="00FE00FB">
      <w:pPr>
        <w:spacing w:line="480" w:lineRule="auto"/>
        <w:jc w:val="center"/>
        <w:rPr>
          <w:rFonts w:ascii="Calibri" w:hAnsi="Calibri" w:cs="Calibri"/>
        </w:rPr>
      </w:pPr>
      <w:r w:rsidRPr="00FE00FB">
        <w:rPr>
          <w:rFonts w:ascii="Calibri" w:hAnsi="Calibri" w:cs="Calibri"/>
          <w:noProof/>
        </w:rPr>
        <w:drawing>
          <wp:inline distT="0" distB="0" distL="0" distR="0" wp14:anchorId="5A0D0775" wp14:editId="23D24191">
            <wp:extent cx="2275901" cy="504000"/>
            <wp:effectExtent l="0" t="0" r="0" b="0"/>
            <wp:docPr id="1518011209" name="Picture 151801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75901" cy="504000"/>
                    </a:xfrm>
                    <a:prstGeom prst="rect">
                      <a:avLst/>
                    </a:prstGeom>
                  </pic:spPr>
                </pic:pic>
              </a:graphicData>
            </a:graphic>
          </wp:inline>
        </w:drawing>
      </w:r>
    </w:p>
    <w:p w14:paraId="0D17E6D6" w14:textId="3004546F"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In this methodology, Johansen co-integration tests are exhaustively conducted on all possible pair combinations.  Whilst there was contention in the literature on the feasibility of this and there is common </w:t>
      </w:r>
      <w:r w:rsidR="00554E3D" w:rsidRPr="00FE00FB">
        <w:rPr>
          <w:rFonts w:ascii="Calibri" w:eastAsia="Calibri" w:hAnsi="Calibri" w:cs="Calibri"/>
          <w:color w:val="000000" w:themeColor="text1"/>
        </w:rPr>
        <w:t>practice</w:t>
      </w:r>
      <w:r w:rsidRPr="00FE00FB">
        <w:rPr>
          <w:rFonts w:ascii="Calibri" w:eastAsia="Calibri" w:hAnsi="Calibri" w:cs="Calibri"/>
          <w:color w:val="000000" w:themeColor="text1"/>
        </w:rPr>
        <w:t xml:space="preserve"> of pair screening prior to cointegration testing, due to the relatively small number of stocks sampled in this research (500 vs entire US equity market GGR) exhaustive testing is feasible. The test statistic used for the Johansen test is the trace statistic and a restricted constant has been specified. The choice to include a constant is important as omitting a large </w:t>
      </w:r>
      <w:r w:rsidRPr="00FE00FB">
        <w:rPr>
          <w:rFonts w:ascii="Calibri" w:eastAsia="Calibri" w:hAnsi="Calibri" w:cs="Calibri"/>
          <w:color w:val="000000" w:themeColor="text1"/>
        </w:rPr>
        <w:lastRenderedPageBreak/>
        <w:t xml:space="preserve">constant could significantly distort the estimation of other parameters, which are critical for spread calculations and the research question.  Additionally, another critical consideration for obtaining valid results is selection of the correct number of lags in the underlying VAR. As empirically shown by Emerson (2007) ‘the number of cointegrating relationships can be very sensitive to lag order chosen for the Underlying VAR’.  Equally important, an incorrect number of lags can return inaccurate coefficients of the Pi matrix and subsequent factorized matrices.  To address this problem, the Schwarz information criteria has been used to obtain the optimal lag length for the VAR. </w:t>
      </w:r>
    </w:p>
    <w:p w14:paraId="5C1836EC" w14:textId="1E7CDB70" w:rsidR="00AD11DB" w:rsidRPr="00FE00FB" w:rsidRDefault="252C87D4" w:rsidP="00FE00FB">
      <w:pPr>
        <w:shd w:val="clear" w:color="auto" w:fill="FFFFFF" w:themeFill="background1"/>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One of the key assumptions for estimation of a VAR is that</w:t>
      </w:r>
      <w:r w:rsidR="00732316" w:rsidRPr="00FE00FB">
        <w:rPr>
          <w:rFonts w:ascii="Calibri" w:eastAsia="Calibri" w:hAnsi="Calibri" w:cs="Calibri"/>
          <w:color w:val="000000" w:themeColor="text1"/>
        </w:rPr>
        <w:t xml:space="preserve">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ε</m:t>
            </m:r>
          </m:e>
          <m:sub>
            <m:r>
              <w:rPr>
                <w:rFonts w:ascii="Cambria Math" w:eastAsia="Calibri" w:hAnsi="Cambria Math" w:cs="Calibri"/>
                <w:color w:val="000000" w:themeColor="text1"/>
              </w:rPr>
              <m:t>t</m:t>
            </m:r>
          </m:sub>
        </m:sSub>
      </m:oMath>
      <w:r w:rsidRPr="00FE00FB">
        <w:rPr>
          <w:rFonts w:ascii="Calibri" w:eastAsia="Calibri" w:hAnsi="Calibri" w:cs="Calibri"/>
          <w:color w:val="000000" w:themeColor="text1"/>
        </w:rPr>
        <w:t>, a vector of the individual processes error terms, is a white noise disturbance.  Should the error terms exhibit serial autocorrelation, the OLS estimates for coefficients would be invalidated. To prevent spurious results, a Breusch-Godfrey test is carried out on the VAR of each pair prior to cointegration testing.  Pairs which have no residual autocorrelation are carried into cointegration testing, and those whose VAR exhibits residual autocorrelation present are filtered. The preference for the Breusch-Godfrey test over the Durbin-Watson test is driven by its capacity for testing of higher-order pair VAR models.</w:t>
      </w:r>
    </w:p>
    <w:p w14:paraId="3FEEA15F" w14:textId="0120B1E5"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 xml:space="preserve">Speed of Adjustment Coefficient Filtering </w:t>
      </w:r>
    </w:p>
    <w:p w14:paraId="3263B3E7" w14:textId="621C1D46" w:rsidR="00AD11DB" w:rsidRPr="00FE00FB" w:rsidRDefault="252C87D4" w:rsidP="00FE00FB">
      <w:pPr>
        <w:shd w:val="clear" w:color="auto" w:fill="FFFFFF" w:themeFill="background1"/>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When two variables are cointegrated the coefficient matrix </w:t>
      </w:r>
      <m:oMath>
        <m:r>
          <m:rPr>
            <m:sty m:val="p"/>
          </m:rPr>
          <w:rPr>
            <w:rFonts w:ascii="Cambria Math" w:eastAsia="Calibri" w:hAnsi="Cambria Math" w:cs="Calibri"/>
            <w:color w:val="000000" w:themeColor="text1"/>
          </w:rPr>
          <m:t xml:space="preserve">Π </m:t>
        </m:r>
      </m:oMath>
      <w:r w:rsidRPr="00FE00FB">
        <w:rPr>
          <w:rFonts w:ascii="Calibri" w:eastAsia="Calibri" w:hAnsi="Calibri" w:cs="Calibri"/>
          <w:color w:val="000000" w:themeColor="text1"/>
        </w:rPr>
        <w:t>of the error correction term in the VECM can be factorized into two matrixes the ‘loading matrix’ or ‘speed of adjustment matrix’ (</w:t>
      </w:r>
      <m:oMath>
        <m:r>
          <w:rPr>
            <w:rFonts w:ascii="Cambria Math" w:eastAsia="Calibri" w:hAnsi="Cambria Math" w:cs="Calibri"/>
            <w:color w:val="000000" w:themeColor="text1"/>
          </w:rPr>
          <m:t>α</m:t>
        </m:r>
      </m:oMath>
      <w:r w:rsidRPr="00FE00FB">
        <w:rPr>
          <w:rFonts w:ascii="Calibri" w:eastAsia="Calibri" w:hAnsi="Calibri" w:cs="Calibri"/>
          <w:color w:val="000000" w:themeColor="text1"/>
        </w:rPr>
        <w:t>) and the matrix of the cointegrating vectors (</w:t>
      </w:r>
      <m:oMath>
        <m:r>
          <w:rPr>
            <w:rFonts w:ascii="Cambria Math" w:eastAsia="Calibri" w:hAnsi="Cambria Math" w:cs="Calibri"/>
            <w:color w:val="000000" w:themeColor="text1"/>
          </w:rPr>
          <m:t>β</m:t>
        </m:r>
      </m:oMath>
      <w:r w:rsidR="00B406CC"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a matrix of the weights placed on each variable that makes the linear combination stationary.</w:t>
      </w:r>
    </w:p>
    <w:p w14:paraId="12F6CF05" w14:textId="3F0AD480" w:rsidR="00AD11DB" w:rsidRPr="00FE00FB" w:rsidRDefault="52403A90" w:rsidP="00FE00FB">
      <w:pPr>
        <w:spacing w:line="480" w:lineRule="auto"/>
        <w:jc w:val="center"/>
        <w:rPr>
          <w:rFonts w:ascii="Calibri" w:hAnsi="Calibri" w:cs="Calibri"/>
        </w:rPr>
      </w:pPr>
      <w:r w:rsidRPr="00FE00FB">
        <w:rPr>
          <w:rFonts w:ascii="Calibri" w:hAnsi="Calibri" w:cs="Calibri"/>
          <w:noProof/>
        </w:rPr>
        <w:lastRenderedPageBreak/>
        <w:drawing>
          <wp:inline distT="0" distB="0" distL="0" distR="0" wp14:anchorId="16CBB2DD" wp14:editId="3E4623A5">
            <wp:extent cx="907932" cy="432000"/>
            <wp:effectExtent l="0" t="0" r="6985" b="6350"/>
            <wp:docPr id="1352417386" name="Picture 135241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7932" cy="432000"/>
                    </a:xfrm>
                    <a:prstGeom prst="rect">
                      <a:avLst/>
                    </a:prstGeom>
                  </pic:spPr>
                </pic:pic>
              </a:graphicData>
            </a:graphic>
          </wp:inline>
        </w:drawing>
      </w:r>
    </w:p>
    <w:p w14:paraId="1241F4AD" w14:textId="60B219FD" w:rsidR="00AD11DB" w:rsidRPr="00FE00FB" w:rsidRDefault="000375AD"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w:t>
      </w:r>
      <w:r w:rsidR="252C87D4" w:rsidRPr="00FE00FB">
        <w:rPr>
          <w:rFonts w:ascii="Calibri" w:eastAsia="Calibri" w:hAnsi="Calibri" w:cs="Calibri"/>
          <w:color w:val="000000" w:themeColor="text1"/>
        </w:rPr>
        <w:t xml:space="preserve">he ‘loading matrix’ is the focus of this thesis’s research question. The loading matrix contains ‘speed of adjustment ‘coefficients which measure the rate at which each variable adjusts to disequilibrium per period. </w:t>
      </w:r>
    </w:p>
    <w:p w14:paraId="08E2C4A7" w14:textId="6E56EA36"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In response to the critique of the </w:t>
      </w:r>
      <w:r w:rsidR="000F7D6E" w:rsidRPr="00FE00FB">
        <w:rPr>
          <w:rFonts w:ascii="Calibri" w:eastAsia="Calibri" w:hAnsi="Calibri" w:cs="Calibri"/>
          <w:color w:val="000000" w:themeColor="text1"/>
        </w:rPr>
        <w:t>DM</w:t>
      </w:r>
      <w:r w:rsidRPr="00FE00FB">
        <w:rPr>
          <w:rFonts w:ascii="Calibri" w:eastAsia="Calibri" w:hAnsi="Calibri" w:cs="Calibri"/>
          <w:color w:val="000000" w:themeColor="text1"/>
        </w:rPr>
        <w:t xml:space="preserve"> by Do and Faff, who attributed the decline in profitability of pairs trading to the corresponding increase in non – converging pairs. This research proposes the use of the speed of adjustment coefficients as a filter mechanism to refine candidate cointegrated pairs for trading. The rationale behind this is that through selection of pairs for trading that have high speed of adjustment to error from the long run cointegrating relationship; this targeted selection can potentially mitigate the problem of losses associated with pairs that fail to converge. Moreover, filtering based on this criterion has the potential to increase profitability over a fixed trading period through facilitating more trades thanks to the </w:t>
      </w:r>
      <w:r w:rsidR="00B406CC" w:rsidRPr="00FE00FB">
        <w:rPr>
          <w:rFonts w:ascii="Calibri" w:eastAsia="Calibri" w:hAnsi="Calibri" w:cs="Calibri"/>
          <w:color w:val="000000" w:themeColor="text1"/>
        </w:rPr>
        <w:t>favourable</w:t>
      </w:r>
      <w:r w:rsidRPr="00FE00FB">
        <w:rPr>
          <w:rFonts w:ascii="Calibri" w:eastAsia="Calibri" w:hAnsi="Calibri" w:cs="Calibri"/>
          <w:color w:val="000000" w:themeColor="text1"/>
        </w:rPr>
        <w:t xml:space="preserve"> speed of adjustment properties of a ‘high speed’ pair. Furthermore, the use of this coefficient offers practical cost-cutting advantages for pairs trading. Given that one leg of the trade is taking up a short position, having high speed pairs can help reduce short interest costs, thereby improving net returns after consideration of short interest payments. </w:t>
      </w:r>
    </w:p>
    <w:p w14:paraId="5A4A6F8F" w14:textId="6EE828E8"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A notable non-quantifiable benefit of using pairs with high speed of adjustment coefficients is the increased confidence in reconvergence. Traders may perceive trading with such pairs as less risky due to the increased assurance of reconvergence. Furthermore, given the speed of adjustment coefficient quantifies the adjustment to disequilibrium over each period, this statistic could also be</w:t>
      </w:r>
      <w:r w:rsidR="00FB7069" w:rsidRPr="00FE00FB">
        <w:rPr>
          <w:rFonts w:ascii="Calibri" w:eastAsia="Calibri" w:hAnsi="Calibri" w:cs="Calibri"/>
          <w:color w:val="000000" w:themeColor="text1"/>
        </w:rPr>
        <w:t xml:space="preserve"> used</w:t>
      </w:r>
      <w:r w:rsidRPr="00FE00FB">
        <w:rPr>
          <w:rFonts w:ascii="Calibri" w:eastAsia="Calibri" w:hAnsi="Calibri" w:cs="Calibri"/>
          <w:color w:val="000000" w:themeColor="text1"/>
        </w:rPr>
        <w:t xml:space="preserve"> to calculate optimal position holding periods.</w:t>
      </w:r>
    </w:p>
    <w:p w14:paraId="7F0F7A22" w14:textId="44D518EF" w:rsidR="00AD11DB" w:rsidRPr="00FE00FB" w:rsidRDefault="00392F14" w:rsidP="00FE00FB">
      <w:pPr>
        <w:spacing w:line="480" w:lineRule="auto"/>
        <w:jc w:val="center"/>
        <w:rPr>
          <w:rFonts w:ascii="Calibri" w:eastAsia="Calibri" w:hAnsi="Calibri" w:cs="Calibri"/>
          <w:color w:val="000000" w:themeColor="text1"/>
        </w:rPr>
      </w:pPr>
      <w:r w:rsidRPr="00FE00FB">
        <w:rPr>
          <w:rFonts w:ascii="Calibri" w:eastAsia="Calibri" w:hAnsi="Calibri" w:cs="Calibri"/>
          <w:noProof/>
          <w:color w:val="000000" w:themeColor="text1"/>
        </w:rPr>
        <w:lastRenderedPageBreak/>
        <w:drawing>
          <wp:inline distT="0" distB="0" distL="0" distR="0" wp14:anchorId="3E2A563A" wp14:editId="1BF5C9F8">
            <wp:extent cx="3995578" cy="540000"/>
            <wp:effectExtent l="0" t="0" r="5080" b="0"/>
            <wp:docPr id="101148248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2489" name="Picture 1" descr="A close-up of a number&#10;&#10;Description automatically generated"/>
                    <pic:cNvPicPr/>
                  </pic:nvPicPr>
                  <pic:blipFill>
                    <a:blip r:embed="rId16"/>
                    <a:stretch>
                      <a:fillRect/>
                    </a:stretch>
                  </pic:blipFill>
                  <pic:spPr>
                    <a:xfrm>
                      <a:off x="0" y="0"/>
                      <a:ext cx="3995578" cy="540000"/>
                    </a:xfrm>
                    <a:prstGeom prst="rect">
                      <a:avLst/>
                    </a:prstGeom>
                  </pic:spPr>
                </pic:pic>
              </a:graphicData>
            </a:graphic>
          </wp:inline>
        </w:drawing>
      </w:r>
    </w:p>
    <w:p w14:paraId="44E12CB0" w14:textId="2B51777C" w:rsidR="00AD11DB" w:rsidRPr="00FE00FB" w:rsidRDefault="252C87D4" w:rsidP="00FE00FB">
      <w:pPr>
        <w:shd w:val="clear" w:color="auto" w:fill="FFFFFF" w:themeFill="background1"/>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To investigate the effect of the proposed filter, the two speed of adjustments coefficients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α</m:t>
            </m:r>
          </m:e>
          <m:sub>
            <m:r>
              <w:rPr>
                <w:rFonts w:ascii="Cambria Math" w:eastAsia="Calibri" w:hAnsi="Cambria Math" w:cs="Calibri"/>
                <w:color w:val="000000" w:themeColor="text1"/>
              </w:rPr>
              <m:t>11</m:t>
            </m:r>
          </m:sub>
        </m:sSub>
        <m:r>
          <w:rPr>
            <w:rFonts w:ascii="Cambria Math" w:eastAsia="Calibri" w:hAnsi="Cambria Math" w:cs="Calibri"/>
            <w:color w:val="000000" w:themeColor="text1"/>
          </w:rPr>
          <m:t>,</m:t>
        </m:r>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α</m:t>
            </m:r>
          </m:e>
          <m:sub>
            <m:r>
              <w:rPr>
                <w:rFonts w:ascii="Cambria Math" w:eastAsia="Calibri" w:hAnsi="Cambria Math" w:cs="Calibri"/>
                <w:color w:val="000000" w:themeColor="text1"/>
              </w:rPr>
              <m:t>21</m:t>
            </m:r>
          </m:sub>
        </m:sSub>
      </m:oMath>
      <w:r w:rsidRPr="00FE00FB">
        <w:rPr>
          <w:rFonts w:ascii="Calibri" w:eastAsia="Calibri" w:hAnsi="Calibri" w:cs="Calibri"/>
          <w:color w:val="000000" w:themeColor="text1"/>
        </w:rPr>
        <w:t xml:space="preserve">)  for each cointegrated pair, which quantify each individual stocks rate of adjustment to disequilibrium/divergence from the long run equilibrium relationship, have been extracted from the </w:t>
      </w:r>
      <w:r w:rsidR="00485D5D">
        <w:rPr>
          <w:rFonts w:ascii="Calibri" w:eastAsia="Calibri" w:hAnsi="Calibri" w:cs="Calibri"/>
          <w:color w:val="000000" w:themeColor="text1"/>
        </w:rPr>
        <w:t xml:space="preserve">VECM’s </w:t>
      </w:r>
      <w:r w:rsidRPr="00FE00FB">
        <w:rPr>
          <w:rFonts w:ascii="Calibri" w:eastAsia="Calibri" w:hAnsi="Calibri" w:cs="Calibri"/>
          <w:color w:val="000000" w:themeColor="text1"/>
        </w:rPr>
        <w:t xml:space="preserve">‘loading matrix’.  These values have then been averaged and stored as the Mean Speed of Adjustment of the cointegrated pair. </w:t>
      </w:r>
    </w:p>
    <w:p w14:paraId="4875782E" w14:textId="520F823B"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To apply the filter, a threshold Mean Speed of Adjustment will be set. Cointegrated pairs from the original pool of eligible pairs, deemed suitable by the cointegration method over the formation period, will be retained if they have a Mean Speed of Adjustment value higher than the threshold and stored into a separate data frame for trading. </w:t>
      </w:r>
    </w:p>
    <w:p w14:paraId="58320EEC" w14:textId="704E44B5"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To evaluate the correlation between the Mean Speed of Adjustment of pairs and Profitability of the traded pairs, the threshold value used for filtering traded pairs has been systematically adjusted, returning five subsets of pairs, corresponding to </w:t>
      </w:r>
      <w:r w:rsidR="00485D5D">
        <w:rPr>
          <w:rFonts w:ascii="Calibri" w:eastAsia="Calibri" w:hAnsi="Calibri" w:cs="Calibri"/>
          <w:color w:val="000000" w:themeColor="text1"/>
        </w:rPr>
        <w:t>six</w:t>
      </w:r>
      <w:r w:rsidRPr="00FE00FB">
        <w:rPr>
          <w:rFonts w:ascii="Calibri" w:eastAsia="Calibri" w:hAnsi="Calibri" w:cs="Calibri"/>
          <w:color w:val="000000" w:themeColor="text1"/>
        </w:rPr>
        <w:t xml:space="preserve"> different thresholds mean speed of adjustment </w:t>
      </w:r>
      <w:r w:rsidR="009F1A20" w:rsidRPr="00FE00FB">
        <w:rPr>
          <w:rFonts w:ascii="Calibri" w:eastAsia="Calibri" w:hAnsi="Calibri" w:cs="Calibri"/>
          <w:color w:val="000000" w:themeColor="text1"/>
        </w:rPr>
        <w:t>values:</w:t>
      </w:r>
      <w:r w:rsidRPr="00FE00FB">
        <w:rPr>
          <w:rFonts w:ascii="Calibri" w:eastAsia="Calibri" w:hAnsi="Calibri" w:cs="Calibri"/>
          <w:color w:val="000000" w:themeColor="text1"/>
        </w:rPr>
        <w:t xml:space="preserve"> 0.01, 0.025, 0.05, 0.10,</w:t>
      </w:r>
      <w:r w:rsidR="00485D5D">
        <w:rPr>
          <w:rFonts w:ascii="Calibri" w:eastAsia="Calibri" w:hAnsi="Calibri" w:cs="Calibri"/>
          <w:color w:val="000000" w:themeColor="text1"/>
        </w:rPr>
        <w:t xml:space="preserve"> 0.15, </w:t>
      </w:r>
      <w:r w:rsidRPr="00FE00FB">
        <w:rPr>
          <w:rFonts w:ascii="Calibri" w:eastAsia="Calibri" w:hAnsi="Calibri" w:cs="Calibri"/>
          <w:color w:val="000000" w:themeColor="text1"/>
        </w:rPr>
        <w:t xml:space="preserve">0.20. These values have been selected through </w:t>
      </w:r>
      <w:r w:rsidR="009F1A20" w:rsidRPr="00FE00FB">
        <w:rPr>
          <w:rFonts w:ascii="Calibri" w:eastAsia="Calibri" w:hAnsi="Calibri" w:cs="Calibri"/>
          <w:color w:val="000000" w:themeColor="text1"/>
        </w:rPr>
        <w:t>analysing</w:t>
      </w:r>
      <w:r w:rsidRPr="00FE00FB">
        <w:rPr>
          <w:rFonts w:ascii="Calibri" w:eastAsia="Calibri" w:hAnsi="Calibri" w:cs="Calibri"/>
          <w:color w:val="000000" w:themeColor="text1"/>
        </w:rPr>
        <w:t xml:space="preserve"> the Mean Speed of Adjustment data for all initial cointegrated stocks. </w:t>
      </w:r>
    </w:p>
    <w:p w14:paraId="34BD89CB" w14:textId="36FECAF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 xml:space="preserve">Spread Analysis and the importance of a Formation </w:t>
      </w:r>
      <w:r w:rsidR="009F1A20" w:rsidRPr="00FE00FB">
        <w:rPr>
          <w:rFonts w:ascii="Calibri" w:eastAsia="Calibri" w:hAnsi="Calibri" w:cs="Calibri"/>
          <w:color w:val="000000" w:themeColor="text1"/>
          <w:u w:val="single"/>
        </w:rPr>
        <w:t>period.</w:t>
      </w:r>
    </w:p>
    <w:p w14:paraId="63C539F2" w14:textId="7AFF0C45"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 notable reason to distinguish between a formation period and trading periods, other than for allowing time for traders to </w:t>
      </w:r>
      <w:r w:rsidR="009F1A20" w:rsidRPr="00FE00FB">
        <w:rPr>
          <w:rFonts w:ascii="Calibri" w:eastAsia="Calibri" w:hAnsi="Calibri" w:cs="Calibri"/>
          <w:color w:val="000000" w:themeColor="text1"/>
        </w:rPr>
        <w:t>analyse</w:t>
      </w:r>
      <w:r w:rsidRPr="00FE00FB">
        <w:rPr>
          <w:rFonts w:ascii="Calibri" w:eastAsia="Calibri" w:hAnsi="Calibri" w:cs="Calibri"/>
          <w:color w:val="000000" w:themeColor="text1"/>
        </w:rPr>
        <w:t xml:space="preserve"> and find suitable pairs of stocks for trading, is for creation of trading rules. The trader needs to create opening and closing thresholds to determine when to initiate and exit trading positions. The formation period enables calculation of the standard </w:t>
      </w:r>
      <w:r w:rsidRPr="00FE00FB">
        <w:rPr>
          <w:rFonts w:ascii="Calibri" w:eastAsia="Calibri" w:hAnsi="Calibri" w:cs="Calibri"/>
          <w:color w:val="000000" w:themeColor="text1"/>
        </w:rPr>
        <w:lastRenderedPageBreak/>
        <w:t xml:space="preserve">deviation for the price distance between the traded stocks. This calculation serves as a way of setting a trading rule triggered over the following trading period. For every formation period in the methodology the price distances/spreads between eligible stocks are </w:t>
      </w:r>
      <w:r w:rsidR="009F1A20" w:rsidRPr="00FE00FB">
        <w:rPr>
          <w:rFonts w:ascii="Calibri" w:eastAsia="Calibri" w:hAnsi="Calibri" w:cs="Calibri"/>
          <w:color w:val="000000" w:themeColor="text1"/>
        </w:rPr>
        <w:t>analysed</w:t>
      </w:r>
      <w:r w:rsidRPr="00FE00FB">
        <w:rPr>
          <w:rFonts w:ascii="Calibri" w:eastAsia="Calibri" w:hAnsi="Calibri" w:cs="Calibri"/>
          <w:color w:val="000000" w:themeColor="text1"/>
        </w:rPr>
        <w:t xml:space="preserve"> and the mean and standard deviations of the formation period are used to z-score normalize the price difference/spread between pairs during the trading period. Opening and closing triggers can then be established based on how many standard deviations above or below the mean price distance the traded pairs adjusted price distance is, which is indicated by the z-score, calculated through the Spread Analysis of the formation period. </w:t>
      </w:r>
    </w:p>
    <w:p w14:paraId="383EF0B9" w14:textId="1E8E23F4" w:rsidR="00485D5D" w:rsidRDefault="252C87D4" w:rsidP="00D124C3">
      <w:pPr>
        <w:spacing w:line="480" w:lineRule="auto"/>
        <w:jc w:val="both"/>
        <w:rPr>
          <w:rFonts w:ascii="Calibri" w:eastAsia="Calibri" w:hAnsi="Calibri" w:cs="Calibri"/>
          <w:color w:val="000000" w:themeColor="text1"/>
          <w:u w:val="single"/>
        </w:rPr>
      </w:pPr>
      <w:r w:rsidRPr="00FE00FB">
        <w:rPr>
          <w:rFonts w:ascii="Calibri" w:eastAsia="Calibri" w:hAnsi="Calibri" w:cs="Calibri"/>
          <w:color w:val="000000" w:themeColor="text1"/>
        </w:rPr>
        <w:t xml:space="preserve">The second part of the methodology concerns back testing the trading strategy over the trading period, this involves forming trading rules and recording returns. </w:t>
      </w:r>
    </w:p>
    <w:p w14:paraId="715119DD" w14:textId="1049006E" w:rsidR="00AD11DB" w:rsidRPr="00FE00FB" w:rsidRDefault="252C87D4" w:rsidP="00FE00FB">
      <w:pPr>
        <w:spacing w:line="480" w:lineRule="auto"/>
        <w:jc w:val="center"/>
        <w:rPr>
          <w:rFonts w:ascii="Calibri" w:eastAsia="Calibri" w:hAnsi="Calibri" w:cs="Calibri"/>
          <w:color w:val="000000" w:themeColor="text1"/>
        </w:rPr>
      </w:pPr>
      <w:r w:rsidRPr="00FE00FB">
        <w:rPr>
          <w:rFonts w:ascii="Calibri" w:eastAsia="Calibri" w:hAnsi="Calibri" w:cs="Calibri"/>
          <w:color w:val="000000" w:themeColor="text1"/>
          <w:u w:val="single"/>
        </w:rPr>
        <w:t>Trading Period</w:t>
      </w:r>
    </w:p>
    <w:p w14:paraId="1EBCCFE0" w14:textId="167C9A5B"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After obtaining sets of pairs of stocks suitable for pairs trading over the formation period, using each pair creation methodology, trading commences the following day. Since trading is based upon the normalized price distance between stocks, trading positions are dependent on the z-score of the price distance observed on a given day within the trading period.  As previously mentioned, positions are initiated and exited depending on a threshold standard deviation trigger.  In alignment with existing literature methodologies the opening threshold value will be varied across two standard deviations values; 2 and 3. This approach aims to obtain a complete assessment of the returns of each pair formation strategy and importantly for the research question, to account for the sensitivity of cointegration-based pairs trading noted by Huck and </w:t>
      </w:r>
      <w:proofErr w:type="spellStart"/>
      <w:r w:rsidRPr="00FE00FB">
        <w:rPr>
          <w:rFonts w:ascii="Calibri" w:eastAsia="Calibri" w:hAnsi="Calibri" w:cs="Calibri"/>
          <w:color w:val="000000" w:themeColor="text1"/>
        </w:rPr>
        <w:t>Afawubo</w:t>
      </w:r>
      <w:proofErr w:type="spellEnd"/>
      <w:r w:rsidRPr="00FE00FB">
        <w:rPr>
          <w:rFonts w:ascii="Calibri" w:eastAsia="Calibri" w:hAnsi="Calibri" w:cs="Calibri"/>
          <w:color w:val="000000" w:themeColor="text1"/>
        </w:rPr>
        <w:t xml:space="preserve"> </w:t>
      </w:r>
      <w:r w:rsidR="006E0F12" w:rsidRPr="00FE00FB">
        <w:rPr>
          <w:rFonts w:ascii="Calibri" w:eastAsia="Calibri" w:hAnsi="Calibri" w:cs="Calibri"/>
          <w:color w:val="000000" w:themeColor="text1"/>
        </w:rPr>
        <w:t>(</w:t>
      </w:r>
      <w:r w:rsidRPr="00FE00FB">
        <w:rPr>
          <w:rFonts w:ascii="Calibri" w:eastAsia="Calibri" w:hAnsi="Calibri" w:cs="Calibri"/>
          <w:color w:val="000000" w:themeColor="text1"/>
        </w:rPr>
        <w:t>2015</w:t>
      </w:r>
      <w:r w:rsidR="006E0F12"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w:t>
      </w:r>
    </w:p>
    <w:p w14:paraId="5A17FD36" w14:textId="1610D05E" w:rsidR="499E0235"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lastRenderedPageBreak/>
        <w:t xml:space="preserve">For the </w:t>
      </w:r>
      <w:r w:rsidR="000F7D6E" w:rsidRPr="00FE00FB">
        <w:rPr>
          <w:rFonts w:ascii="Calibri" w:eastAsia="Calibri" w:hAnsi="Calibri" w:cs="Calibri"/>
          <w:color w:val="000000" w:themeColor="text1"/>
        </w:rPr>
        <w:t>DM</w:t>
      </w:r>
      <w:r w:rsidRPr="00FE00FB">
        <w:rPr>
          <w:rFonts w:ascii="Calibri" w:eastAsia="Calibri" w:hAnsi="Calibri" w:cs="Calibri"/>
          <w:color w:val="000000" w:themeColor="text1"/>
        </w:rPr>
        <w:t xml:space="preserve"> the ‘spread’ is the nominal price distance which is obtained simply by subtracting the normalized price of Stock 2 from that of Stock 1 in the pair. </w:t>
      </w:r>
    </w:p>
    <w:p w14:paraId="30BB6E15" w14:textId="5FE84FF9" w:rsidR="72EDC7F7" w:rsidRPr="00FE00FB" w:rsidRDefault="72EDC7F7" w:rsidP="00485D5D">
      <w:pPr>
        <w:shd w:val="clear" w:color="auto" w:fill="FFFFFF" w:themeFill="background1"/>
        <w:spacing w:after="0" w:line="480" w:lineRule="auto"/>
        <w:jc w:val="center"/>
        <w:rPr>
          <w:rFonts w:ascii="Calibri" w:hAnsi="Calibri" w:cs="Calibri"/>
        </w:rPr>
      </w:pPr>
      <w:r w:rsidRPr="00FE00FB">
        <w:rPr>
          <w:rFonts w:ascii="Calibri" w:hAnsi="Calibri" w:cs="Calibri"/>
          <w:noProof/>
        </w:rPr>
        <w:drawing>
          <wp:inline distT="0" distB="0" distL="0" distR="0" wp14:anchorId="43BF50F7" wp14:editId="2BE9956A">
            <wp:extent cx="1852900" cy="468000"/>
            <wp:effectExtent l="0" t="0" r="0" b="8255"/>
            <wp:docPr id="1003129550" name="Picture 1003129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2900" cy="468000"/>
                    </a:xfrm>
                    <a:prstGeom prst="rect">
                      <a:avLst/>
                    </a:prstGeom>
                  </pic:spPr>
                </pic:pic>
              </a:graphicData>
            </a:graphic>
          </wp:inline>
        </w:drawing>
      </w:r>
    </w:p>
    <w:p w14:paraId="746A08AD" w14:textId="4C38600A" w:rsidR="00AD11DB" w:rsidRPr="00FE00FB" w:rsidRDefault="252C87D4" w:rsidP="00FE00FB">
      <w:pPr>
        <w:shd w:val="clear" w:color="auto" w:fill="FFFFFF" w:themeFill="background1"/>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Alternatively, in the cointegration method the ‘spread’ is the stationary series </w:t>
      </w:r>
      <m:oMath>
        <m:sSub>
          <m:sSubPr>
            <m:ctrlPr>
              <w:rPr>
                <w:rFonts w:ascii="Cambria Math" w:eastAsia="Calibri" w:hAnsi="Cambria Math" w:cs="Calibri"/>
                <w:i/>
                <w:color w:val="000000" w:themeColor="text1"/>
              </w:rPr>
            </m:ctrlPr>
          </m:sSubPr>
          <m:e>
            <m:r>
              <w:rPr>
                <w:rFonts w:ascii="Cambria Math" w:eastAsia="Calibri" w:hAnsi="Cambria Math" w:cs="Calibri"/>
                <w:color w:val="000000" w:themeColor="text1"/>
              </w:rPr>
              <m:t>e</m:t>
            </m:r>
          </m:e>
          <m:sub>
            <m:r>
              <w:rPr>
                <w:rFonts w:ascii="Cambria Math" w:eastAsia="Calibri" w:hAnsi="Cambria Math" w:cs="Calibri"/>
                <w:color w:val="000000" w:themeColor="text1"/>
              </w:rPr>
              <m:t>t</m:t>
            </m:r>
          </m:sub>
        </m:sSub>
      </m:oMath>
      <w:r w:rsidRPr="00FE00FB">
        <w:rPr>
          <w:rFonts w:ascii="Calibri" w:eastAsia="Calibri" w:hAnsi="Calibri" w:cs="Calibri"/>
          <w:color w:val="000000" w:themeColor="text1"/>
        </w:rPr>
        <w:t>, also known as the cointegration error (Rad et al</w:t>
      </w:r>
      <w:r w:rsidR="006E0F12" w:rsidRPr="00FE00FB">
        <w:rPr>
          <w:rFonts w:ascii="Calibri" w:eastAsia="Calibri" w:hAnsi="Calibri" w:cs="Calibri"/>
          <w:color w:val="000000" w:themeColor="text1"/>
        </w:rPr>
        <w:t>, 2015)</w:t>
      </w:r>
      <w:r w:rsidRPr="00FE00FB">
        <w:rPr>
          <w:rFonts w:ascii="Calibri" w:eastAsia="Calibri" w:hAnsi="Calibri" w:cs="Calibri"/>
          <w:color w:val="000000" w:themeColor="text1"/>
        </w:rPr>
        <w:t>. Any non-zero value is the size of the deviation/error from the long run cointegrated equilibrium.</w:t>
      </w:r>
    </w:p>
    <w:p w14:paraId="3098A949" w14:textId="49ED2E37" w:rsidR="6C873193" w:rsidRDefault="6C873193" w:rsidP="00FE00FB">
      <w:pPr>
        <w:shd w:val="clear" w:color="auto" w:fill="FFFFFF" w:themeFill="background1"/>
        <w:spacing w:after="0" w:line="480" w:lineRule="auto"/>
        <w:jc w:val="center"/>
        <w:rPr>
          <w:rFonts w:ascii="Calibri" w:hAnsi="Calibri" w:cs="Calibri"/>
        </w:rPr>
      </w:pPr>
      <w:r w:rsidRPr="00FE00FB">
        <w:rPr>
          <w:rFonts w:ascii="Calibri" w:hAnsi="Calibri" w:cs="Calibri"/>
          <w:noProof/>
        </w:rPr>
        <w:drawing>
          <wp:inline distT="0" distB="0" distL="0" distR="0" wp14:anchorId="3C144C65" wp14:editId="43791A12">
            <wp:extent cx="1165223" cy="468000"/>
            <wp:effectExtent l="0" t="0" r="0" b="8255"/>
            <wp:docPr id="663541991" name="Picture 66354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165223" cy="468000"/>
                    </a:xfrm>
                    <a:prstGeom prst="rect">
                      <a:avLst/>
                    </a:prstGeom>
                  </pic:spPr>
                </pic:pic>
              </a:graphicData>
            </a:graphic>
          </wp:inline>
        </w:drawing>
      </w:r>
    </w:p>
    <w:p w14:paraId="1F53D791" w14:textId="77777777" w:rsidR="00485D5D" w:rsidRPr="00FE00FB" w:rsidRDefault="00485D5D" w:rsidP="00FE00FB">
      <w:pPr>
        <w:shd w:val="clear" w:color="auto" w:fill="FFFFFF" w:themeFill="background1"/>
        <w:spacing w:after="0" w:line="480" w:lineRule="auto"/>
        <w:jc w:val="center"/>
        <w:rPr>
          <w:rFonts w:ascii="Calibri" w:hAnsi="Calibri" w:cs="Calibri"/>
        </w:rPr>
      </w:pPr>
    </w:p>
    <w:p w14:paraId="22AE84A7" w14:textId="1A9066A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Taking the case of 2 standard deviations as the opening threshold:</w:t>
      </w:r>
    </w:p>
    <w:p w14:paraId="003E94D6" w14:textId="02BEC457"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If the z-score of the spread exceeds 2 this indicates that the spread is positive and wide. Stock 1 is a higher price than Stock 2 (or the weighted price in the cointegration case). A short position is initiated for Stock 1 and a long position for Stock 2, this is shorting the spread in effect, denoted by a trade signal of –1. It is expected that Stock 1 will drop in price and Stock 2 will rise, leading to convergence of the spread and a decrease in the z score towards 0.</w:t>
      </w:r>
    </w:p>
    <w:p w14:paraId="5C39B534" w14:textId="4E3F25EB"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Conversely, if the z-score of the spread is below -2, this indicates the spread is negative and wide, Stock 1 is a lower price than Stock 2 (or the weighted price). A long position is established on Stock 1 and a short position for Stock 2.  A long position is taken on the spread, denoted by a trade signal of 1. The expected outcome is for Stock 1 to increase in price while Stock 2 falls, there will be convergence of the spread and the z-score of the spread will rise towards 0. </w:t>
      </w:r>
    </w:p>
    <w:p w14:paraId="13E603C2" w14:textId="20FBB0C0" w:rsidR="00AD11DB" w:rsidRPr="00FE00FB" w:rsidRDefault="55E5F44A" w:rsidP="00FE00FB">
      <w:pPr>
        <w:spacing w:line="480" w:lineRule="auto"/>
        <w:jc w:val="both"/>
        <w:rPr>
          <w:rFonts w:ascii="Calibri" w:hAnsi="Calibri" w:cs="Calibri"/>
        </w:rPr>
      </w:pPr>
      <w:r w:rsidRPr="00FE00FB">
        <w:rPr>
          <w:rFonts w:ascii="Calibri" w:hAnsi="Calibri" w:cs="Calibri"/>
          <w:noProof/>
        </w:rPr>
        <w:lastRenderedPageBreak/>
        <w:drawing>
          <wp:inline distT="0" distB="0" distL="0" distR="0" wp14:anchorId="2B094B4C" wp14:editId="28C0DD4E">
            <wp:extent cx="5943600" cy="1190625"/>
            <wp:effectExtent l="0" t="0" r="0" b="0"/>
            <wp:docPr id="641860677" name="Picture 64186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14:paraId="37A801E7" w14:textId="0E800671" w:rsidR="00AD11DB" w:rsidRPr="00FE00FB" w:rsidRDefault="24BF1708"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Re</w:t>
      </w:r>
      <w:r w:rsidR="507AE7B8" w:rsidRPr="00FE00FB">
        <w:rPr>
          <w:rFonts w:ascii="Calibri" w:eastAsia="Calibri" w:hAnsi="Calibri" w:cs="Calibri"/>
          <w:color w:val="000000" w:themeColor="text1"/>
        </w:rPr>
        <w:t xml:space="preserve">visiting </w:t>
      </w:r>
      <w:r w:rsidRPr="00FE00FB">
        <w:rPr>
          <w:rFonts w:ascii="Calibri" w:eastAsia="Calibri" w:hAnsi="Calibri" w:cs="Calibri"/>
          <w:color w:val="000000" w:themeColor="text1"/>
        </w:rPr>
        <w:t>the original</w:t>
      </w:r>
      <w:r w:rsidR="1B68C790"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PSA IEX example</w:t>
      </w:r>
      <w:r w:rsidR="7BA51E29" w:rsidRPr="00FE00FB">
        <w:rPr>
          <w:rFonts w:ascii="Calibri" w:eastAsia="Calibri" w:hAnsi="Calibri" w:cs="Calibri"/>
          <w:color w:val="000000" w:themeColor="text1"/>
        </w:rPr>
        <w:t xml:space="preserve">, in </w:t>
      </w:r>
      <w:r w:rsidRPr="00FE00FB">
        <w:rPr>
          <w:rFonts w:ascii="Calibri" w:eastAsia="Calibri" w:hAnsi="Calibri" w:cs="Calibri"/>
          <w:color w:val="000000" w:themeColor="text1"/>
        </w:rPr>
        <w:t xml:space="preserve">Figure 2 the trade signals have been </w:t>
      </w:r>
      <w:r w:rsidR="2109C47E" w:rsidRPr="00FE00FB">
        <w:rPr>
          <w:rFonts w:ascii="Calibri" w:eastAsia="Calibri" w:hAnsi="Calibri" w:cs="Calibri"/>
          <w:color w:val="000000" w:themeColor="text1"/>
        </w:rPr>
        <w:t>illustrated</w:t>
      </w:r>
      <w:r w:rsidRPr="00FE00FB">
        <w:rPr>
          <w:rFonts w:ascii="Calibri" w:eastAsia="Calibri" w:hAnsi="Calibri" w:cs="Calibri"/>
          <w:color w:val="000000" w:themeColor="text1"/>
        </w:rPr>
        <w:t xml:space="preserve"> alongside the </w:t>
      </w:r>
      <w:r w:rsidR="5CE8EE22" w:rsidRPr="00FE00FB">
        <w:rPr>
          <w:rFonts w:ascii="Calibri" w:eastAsia="Calibri" w:hAnsi="Calibri" w:cs="Calibri"/>
          <w:color w:val="000000" w:themeColor="text1"/>
        </w:rPr>
        <w:t>stocks time series</w:t>
      </w:r>
      <w:r w:rsidR="6375EBA9" w:rsidRPr="00FE00FB">
        <w:rPr>
          <w:rFonts w:ascii="Calibri" w:eastAsia="Calibri" w:hAnsi="Calibri" w:cs="Calibri"/>
          <w:color w:val="000000" w:themeColor="text1"/>
        </w:rPr>
        <w:t xml:space="preserve">. Long and short positions can be seen to be opened </w:t>
      </w:r>
      <w:r w:rsidR="7128751F" w:rsidRPr="00FE00FB">
        <w:rPr>
          <w:rFonts w:ascii="Calibri" w:eastAsia="Calibri" w:hAnsi="Calibri" w:cs="Calibri"/>
          <w:color w:val="000000" w:themeColor="text1"/>
        </w:rPr>
        <w:t>in response to fluctuation in the visible</w:t>
      </w:r>
      <w:r w:rsidR="6375EBA9" w:rsidRPr="00FE00FB">
        <w:rPr>
          <w:rFonts w:ascii="Calibri" w:eastAsia="Calibri" w:hAnsi="Calibri" w:cs="Calibri"/>
          <w:color w:val="000000" w:themeColor="text1"/>
        </w:rPr>
        <w:t xml:space="preserve"> spread </w:t>
      </w:r>
      <w:r w:rsidR="5E86E386" w:rsidRPr="00FE00FB">
        <w:rPr>
          <w:rFonts w:ascii="Calibri" w:eastAsia="Calibri" w:hAnsi="Calibri" w:cs="Calibri"/>
          <w:color w:val="000000" w:themeColor="text1"/>
        </w:rPr>
        <w:t>between</w:t>
      </w:r>
      <w:r w:rsidR="6375EBA9" w:rsidRPr="00FE00FB">
        <w:rPr>
          <w:rFonts w:ascii="Calibri" w:eastAsia="Calibri" w:hAnsi="Calibri" w:cs="Calibri"/>
          <w:color w:val="000000" w:themeColor="text1"/>
        </w:rPr>
        <w:t xml:space="preserve"> </w:t>
      </w:r>
      <w:r w:rsidR="011AF409" w:rsidRPr="00FE00FB">
        <w:rPr>
          <w:rFonts w:ascii="Calibri" w:eastAsia="Calibri" w:hAnsi="Calibri" w:cs="Calibri"/>
          <w:color w:val="000000" w:themeColor="text1"/>
        </w:rPr>
        <w:t>the stocks</w:t>
      </w:r>
      <w:r w:rsidR="6375EBA9" w:rsidRPr="00FE00FB">
        <w:rPr>
          <w:rFonts w:ascii="Calibri" w:eastAsia="Calibri" w:hAnsi="Calibri" w:cs="Calibri"/>
          <w:color w:val="000000" w:themeColor="text1"/>
        </w:rPr>
        <w:t xml:space="preserve">. </w:t>
      </w:r>
    </w:p>
    <w:p w14:paraId="1324E03E" w14:textId="68171F44" w:rsidR="00AD11DB" w:rsidRPr="00FE00FB" w:rsidRDefault="4E897070" w:rsidP="00FE00FB">
      <w:pPr>
        <w:spacing w:line="480" w:lineRule="auto"/>
        <w:ind w:left="4320"/>
        <w:jc w:val="both"/>
        <w:rPr>
          <w:rFonts w:ascii="Calibri" w:hAnsi="Calibri" w:cs="Calibri"/>
        </w:rPr>
      </w:pPr>
      <w:r w:rsidRPr="00FE00FB">
        <w:rPr>
          <w:rFonts w:ascii="Calibri" w:hAnsi="Calibri" w:cs="Calibri"/>
          <w:u w:val="single"/>
        </w:rPr>
        <w:t>Figure 2</w:t>
      </w:r>
    </w:p>
    <w:p w14:paraId="77089433" w14:textId="6873D5DB" w:rsidR="00AD11DB" w:rsidRPr="00FE00FB" w:rsidRDefault="5DFE99BB" w:rsidP="00FE00FB">
      <w:pPr>
        <w:spacing w:line="480" w:lineRule="auto"/>
        <w:jc w:val="both"/>
        <w:rPr>
          <w:rFonts w:ascii="Calibri" w:hAnsi="Calibri" w:cs="Calibri"/>
        </w:rPr>
      </w:pPr>
      <w:r w:rsidRPr="00FE00FB">
        <w:rPr>
          <w:rFonts w:ascii="Calibri" w:hAnsi="Calibri" w:cs="Calibri"/>
          <w:noProof/>
        </w:rPr>
        <w:drawing>
          <wp:inline distT="0" distB="0" distL="0" distR="0" wp14:anchorId="281778D3" wp14:editId="7206E778">
            <wp:extent cx="5943600" cy="3143250"/>
            <wp:effectExtent l="0" t="0" r="0" b="0"/>
            <wp:docPr id="1285133730" name="Picture 128513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2CCC0DA3" w14:textId="77777777" w:rsidR="00485D5D" w:rsidRDefault="00485D5D" w:rsidP="00FE00FB">
      <w:pPr>
        <w:spacing w:line="480" w:lineRule="auto"/>
        <w:jc w:val="both"/>
        <w:rPr>
          <w:rFonts w:ascii="Calibri" w:eastAsia="Calibri" w:hAnsi="Calibri" w:cs="Calibri"/>
          <w:color w:val="000000" w:themeColor="text1"/>
        </w:rPr>
      </w:pPr>
    </w:p>
    <w:p w14:paraId="1005E934" w14:textId="3BB1BDD3"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Once a trading position on the spread is initiated, it will remain open until the spread crosses the closing threshold. When this occurs, the long position stock will be sold, and the short position stock will be bought. For this research the closing threshold is set at zero. While </w:t>
      </w:r>
      <w:proofErr w:type="spellStart"/>
      <w:r w:rsidRPr="00FE00FB">
        <w:rPr>
          <w:rFonts w:ascii="Calibri" w:eastAsia="Calibri" w:hAnsi="Calibri" w:cs="Calibri"/>
          <w:color w:val="000000" w:themeColor="text1"/>
        </w:rPr>
        <w:t>Caldeira</w:t>
      </w:r>
      <w:proofErr w:type="spellEnd"/>
      <w:r w:rsidRPr="00FE00FB">
        <w:rPr>
          <w:rFonts w:ascii="Calibri" w:eastAsia="Calibri" w:hAnsi="Calibri" w:cs="Calibri"/>
          <w:color w:val="000000" w:themeColor="text1"/>
        </w:rPr>
        <w:t xml:space="preserve"> and </w:t>
      </w:r>
      <w:r w:rsidRPr="00FE00FB">
        <w:rPr>
          <w:rFonts w:ascii="Calibri" w:eastAsia="Calibri" w:hAnsi="Calibri" w:cs="Calibri"/>
          <w:color w:val="000000" w:themeColor="text1"/>
        </w:rPr>
        <w:lastRenderedPageBreak/>
        <w:t xml:space="preserve">Moura introduced varying closing thresholds for short and long positions, acknowledging the rationality behind this, results in this paper will be computed holding a constant closing threshold. The reason for this is to mirror the Do and Faff methodology and to focus on assessment of the impact of speed of adjustment filtering to address the poor returns of the cointegration method. </w:t>
      </w:r>
    </w:p>
    <w:p w14:paraId="7718B5A7" w14:textId="45CC4827" w:rsidR="00AD11D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On the final day of the trading period, any pairs with open positions are closed and returns are computed. </w:t>
      </w:r>
    </w:p>
    <w:p w14:paraId="6D61D6FB" w14:textId="06F45B20"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Stop Loss Constraint</w:t>
      </w:r>
    </w:p>
    <w:p w14:paraId="5BB124E1" w14:textId="4B18CAE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 </w:t>
      </w:r>
      <w:r w:rsidR="00485D5D">
        <w:rPr>
          <w:rFonts w:ascii="Calibri" w:eastAsia="Calibri" w:hAnsi="Calibri" w:cs="Calibri"/>
          <w:color w:val="000000" w:themeColor="text1"/>
        </w:rPr>
        <w:t>S</w:t>
      </w:r>
      <w:r w:rsidRPr="00FE00FB">
        <w:rPr>
          <w:rFonts w:ascii="Calibri" w:eastAsia="Calibri" w:hAnsi="Calibri" w:cs="Calibri"/>
          <w:color w:val="000000" w:themeColor="text1"/>
        </w:rPr>
        <w:t xml:space="preserve">top </w:t>
      </w:r>
      <w:r w:rsidR="00485D5D">
        <w:rPr>
          <w:rFonts w:ascii="Calibri" w:eastAsia="Calibri" w:hAnsi="Calibri" w:cs="Calibri"/>
          <w:color w:val="000000" w:themeColor="text1"/>
        </w:rPr>
        <w:t>L</w:t>
      </w:r>
      <w:r w:rsidRPr="00FE00FB">
        <w:rPr>
          <w:rFonts w:ascii="Calibri" w:eastAsia="Calibri" w:hAnsi="Calibri" w:cs="Calibri"/>
          <w:color w:val="000000" w:themeColor="text1"/>
        </w:rPr>
        <w:t xml:space="preserve">oss constraint has been incorporated into the trading strategy, aligning with the intuition provided by </w:t>
      </w:r>
      <w:proofErr w:type="spellStart"/>
      <w:r w:rsidRPr="00FE00FB">
        <w:rPr>
          <w:rFonts w:ascii="Calibri" w:eastAsia="Calibri" w:hAnsi="Calibri" w:cs="Calibri"/>
          <w:color w:val="000000" w:themeColor="text1"/>
        </w:rPr>
        <w:t>Caldeira</w:t>
      </w:r>
      <w:proofErr w:type="spellEnd"/>
      <w:r w:rsidRPr="00FE00FB">
        <w:rPr>
          <w:rFonts w:ascii="Calibri" w:eastAsia="Calibri" w:hAnsi="Calibri" w:cs="Calibri"/>
          <w:color w:val="000000" w:themeColor="text1"/>
        </w:rPr>
        <w:t xml:space="preserve"> and Moura</w:t>
      </w:r>
      <w:r w:rsidR="006E0F12" w:rsidRPr="00FE00FB">
        <w:rPr>
          <w:rFonts w:ascii="Calibri" w:eastAsia="Calibri" w:hAnsi="Calibri" w:cs="Calibri"/>
          <w:color w:val="000000" w:themeColor="text1"/>
        </w:rPr>
        <w:t xml:space="preserve"> (2013)</w:t>
      </w:r>
      <w:r w:rsidRPr="00FE00FB">
        <w:rPr>
          <w:rFonts w:ascii="Calibri" w:eastAsia="Calibri" w:hAnsi="Calibri" w:cs="Calibri"/>
          <w:color w:val="000000" w:themeColor="text1"/>
        </w:rPr>
        <w:t xml:space="preserve"> that ‘stop losses are fundamental in practice to avoid large losses. This incorporation aims to mitigate the risk that large, unconstrained losses can distort the calculation of average returns.  </w:t>
      </w:r>
    </w:p>
    <w:p w14:paraId="74422247" w14:textId="2357F637"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Under the stop loss constraint, positions are closed if the z-score normalized spread continues to diverge past the opening threshold for trading and surpasses </w:t>
      </w:r>
      <w:r w:rsidR="00485D5D">
        <w:rPr>
          <w:rFonts w:ascii="Calibri" w:eastAsia="Calibri" w:hAnsi="Calibri" w:cs="Calibri"/>
          <w:color w:val="000000" w:themeColor="text1"/>
        </w:rPr>
        <w:t xml:space="preserve">the </w:t>
      </w:r>
      <w:r w:rsidRPr="00FE00FB">
        <w:rPr>
          <w:rFonts w:ascii="Calibri" w:eastAsia="Calibri" w:hAnsi="Calibri" w:cs="Calibri"/>
          <w:color w:val="000000" w:themeColor="text1"/>
        </w:rPr>
        <w:t xml:space="preserve">predefined stop loss threshold of the spread. Once the spread surpasses the stop loss threshold, trading for the pair is suspended until the spread returns to below the original opening level. </w:t>
      </w:r>
    </w:p>
    <w:p w14:paraId="5E4B5021" w14:textId="417532E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To obtain a suitable dataset for analysis of the trading strategy, three </w:t>
      </w:r>
      <w:r w:rsidR="00F22E6D" w:rsidRPr="00FE00FB">
        <w:rPr>
          <w:rFonts w:ascii="Calibri" w:eastAsia="Calibri" w:hAnsi="Calibri" w:cs="Calibri"/>
          <w:color w:val="000000" w:themeColor="text1"/>
        </w:rPr>
        <w:t>versions of the same</w:t>
      </w:r>
      <w:r w:rsidRPr="00FE00FB">
        <w:rPr>
          <w:rFonts w:ascii="Calibri" w:eastAsia="Calibri" w:hAnsi="Calibri" w:cs="Calibri"/>
          <w:color w:val="000000" w:themeColor="text1"/>
        </w:rPr>
        <w:t xml:space="preserve"> dataset have been generated</w:t>
      </w:r>
      <w:r w:rsidRPr="00D3793C">
        <w:rPr>
          <w:rFonts w:ascii="Calibri" w:eastAsia="Calibri" w:hAnsi="Calibri" w:cs="Calibri"/>
          <w:color w:val="000000" w:themeColor="text1"/>
        </w:rPr>
        <w:t>: one without any stop loss constraint, one with a 25% divergence threshold, and another with a 50% divergence threshold.</w:t>
      </w:r>
    </w:p>
    <w:p w14:paraId="39658B8A" w14:textId="77777777" w:rsidR="00D124C3" w:rsidRDefault="00D124C3" w:rsidP="00FE00FB">
      <w:pPr>
        <w:spacing w:line="480" w:lineRule="auto"/>
        <w:jc w:val="both"/>
        <w:rPr>
          <w:rFonts w:ascii="Calibri" w:eastAsia="Calibri" w:hAnsi="Calibri" w:cs="Calibri"/>
          <w:color w:val="000000" w:themeColor="text1"/>
          <w:u w:val="single"/>
        </w:rPr>
      </w:pPr>
    </w:p>
    <w:p w14:paraId="029EF157" w14:textId="77777777" w:rsidR="00D124C3" w:rsidRDefault="00D124C3" w:rsidP="00FE00FB">
      <w:pPr>
        <w:spacing w:line="480" w:lineRule="auto"/>
        <w:jc w:val="both"/>
        <w:rPr>
          <w:rFonts w:ascii="Calibri" w:eastAsia="Calibri" w:hAnsi="Calibri" w:cs="Calibri"/>
          <w:color w:val="000000" w:themeColor="text1"/>
          <w:u w:val="single"/>
        </w:rPr>
      </w:pPr>
    </w:p>
    <w:p w14:paraId="2AC860E5" w14:textId="41B61DB8"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lastRenderedPageBreak/>
        <w:t>Returns Computation</w:t>
      </w:r>
    </w:p>
    <w:p w14:paraId="60911695" w14:textId="7E4EA1A6"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The seminal papers examine two measures of ‘excess returns’ with the term ‘excess’ appropriate as returns in the literature denote opening of long-short positions equal to a dollar. In this study, returns are calculated as decimal-formatted percentages on a stock position of volume one in each leg of the trade, ensuring the same interpretation.</w:t>
      </w:r>
    </w:p>
    <w:p w14:paraId="0B8E2180" w14:textId="4AA6A58D"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The two computed measures are ‘excess returns on committed capital’ and ‘excess returns on actual employed capital’.  The former divides total payoffs by the number of pairs selected for trading, the latter divides total payoffs by the number of pairs that open during the trading period. (GGR). The reason for calculation of the former is to ‘account for the opportunity cost to hedge funds of having to commit capital to a strategy even if it does not trade’ (GGR, 1999). For this research, comparison of pair creation methods’ profitability will be investigated using the ‘actual employed capital’ excess return calculation. The rationale behind this, in line with other design decisions, is to fulfil the aim of comparing the excess returns of a set of pairs traded with a speed of adjustment filter against a set of pairs traded without filtering. However, it's recognized that return on committed capital is a more conservative measure that mimics what a hedge fund might use to report returns (</w:t>
      </w:r>
      <w:r w:rsidR="006E0F12" w:rsidRPr="00FE00FB">
        <w:rPr>
          <w:rFonts w:ascii="Calibri" w:eastAsia="Calibri" w:hAnsi="Calibri" w:cs="Calibri"/>
          <w:color w:val="000000" w:themeColor="text1"/>
        </w:rPr>
        <w:t>R</w:t>
      </w:r>
      <w:r w:rsidRPr="00FE00FB">
        <w:rPr>
          <w:rFonts w:ascii="Calibri" w:eastAsia="Calibri" w:hAnsi="Calibri" w:cs="Calibri"/>
          <w:color w:val="000000" w:themeColor="text1"/>
        </w:rPr>
        <w:t>ad et al</w:t>
      </w:r>
      <w:r w:rsidR="006E0F12" w:rsidRPr="00FE00FB">
        <w:rPr>
          <w:rFonts w:ascii="Calibri" w:eastAsia="Calibri" w:hAnsi="Calibri" w:cs="Calibri"/>
          <w:color w:val="000000" w:themeColor="text1"/>
        </w:rPr>
        <w:t>, 2015</w:t>
      </w:r>
      <w:r w:rsidRPr="00FE00FB">
        <w:rPr>
          <w:rFonts w:ascii="Calibri" w:eastAsia="Calibri" w:hAnsi="Calibri" w:cs="Calibri"/>
          <w:color w:val="000000" w:themeColor="text1"/>
        </w:rPr>
        <w:t xml:space="preserve">). </w:t>
      </w:r>
    </w:p>
    <w:p w14:paraId="2BBF0EDE" w14:textId="0A82E4D4"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Individual returns per trade are calculated by determining the decimal-formatted percentage difference between the price of a stock when a position is opened and the stock price when the position is closed. The percentage difference for each leg of the pair trade is then summated to calculate total return on that individual trade.  ‘Total returns’ are calculated by adding every return per trade that occurs within the trading period.  This aggregate is then divided by the </w:t>
      </w:r>
      <w:r w:rsidRPr="00FE00FB">
        <w:rPr>
          <w:rFonts w:ascii="Calibri" w:eastAsia="Calibri" w:hAnsi="Calibri" w:cs="Calibri"/>
          <w:color w:val="000000" w:themeColor="text1"/>
        </w:rPr>
        <w:lastRenderedPageBreak/>
        <w:t xml:space="preserve">number of pairs traded to calculate excess returns on actual employed capital. To align with the conventional returns format in the literature, the returns have been expressed in monthly form through dividing by the number of months in the trading period. Additionally, for further insight, the mean return per trade is calculated. </w:t>
      </w:r>
      <w:proofErr w:type="gramStart"/>
      <w:r w:rsidR="005E2745" w:rsidRPr="00FE00FB">
        <w:rPr>
          <w:rFonts w:ascii="Calibri" w:eastAsia="Calibri" w:hAnsi="Calibri" w:cs="Calibri"/>
          <w:color w:val="000000" w:themeColor="text1"/>
        </w:rPr>
        <w:t>Th</w:t>
      </w:r>
      <w:r w:rsidR="00D3793C">
        <w:rPr>
          <w:rFonts w:ascii="Calibri" w:eastAsia="Calibri" w:hAnsi="Calibri" w:cs="Calibri"/>
          <w:color w:val="000000" w:themeColor="text1"/>
        </w:rPr>
        <w:t>is</w:t>
      </w:r>
      <w:r w:rsidR="005E2745" w:rsidRPr="00FE00FB">
        <w:rPr>
          <w:rFonts w:ascii="Calibri" w:eastAsia="Calibri" w:hAnsi="Calibri" w:cs="Calibri"/>
          <w:color w:val="000000" w:themeColor="text1"/>
        </w:rPr>
        <w:t xml:space="preserve"> metric accounts</w:t>
      </w:r>
      <w:proofErr w:type="gramEnd"/>
      <w:r w:rsidRPr="00FE00FB">
        <w:rPr>
          <w:rFonts w:ascii="Calibri" w:eastAsia="Calibri" w:hAnsi="Calibri" w:cs="Calibri"/>
          <w:color w:val="000000" w:themeColor="text1"/>
        </w:rPr>
        <w:t xml:space="preserve"> the number of trades made per pair. It is calculated by dividing the total returns of a pair by the number of trades and averaging this value across all traded pairs.</w:t>
      </w:r>
    </w:p>
    <w:p w14:paraId="5D48610B" w14:textId="75A916F0"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Returns are also calculated in the seminal papers following a ‘delayed trading rule’ </w:t>
      </w:r>
      <w:r w:rsidR="00FB7069" w:rsidRPr="00FE00FB">
        <w:rPr>
          <w:rFonts w:ascii="Calibri" w:eastAsia="Calibri" w:hAnsi="Calibri" w:cs="Calibri"/>
          <w:color w:val="000000" w:themeColor="text1"/>
        </w:rPr>
        <w:t xml:space="preserve">Do </w:t>
      </w:r>
      <w:r w:rsidR="00D3793C">
        <w:rPr>
          <w:rFonts w:ascii="Calibri" w:eastAsia="Calibri" w:hAnsi="Calibri" w:cs="Calibri"/>
          <w:color w:val="000000" w:themeColor="text1"/>
        </w:rPr>
        <w:t xml:space="preserve">and </w:t>
      </w:r>
      <w:r w:rsidR="00FB7069" w:rsidRPr="00FE00FB">
        <w:rPr>
          <w:rFonts w:ascii="Calibri" w:eastAsia="Calibri" w:hAnsi="Calibri" w:cs="Calibri"/>
          <w:color w:val="000000" w:themeColor="text1"/>
        </w:rPr>
        <w:t xml:space="preserve">Faff (2010) </w:t>
      </w:r>
      <w:r w:rsidRPr="00FE00FB">
        <w:rPr>
          <w:rFonts w:ascii="Calibri" w:eastAsia="Calibri" w:hAnsi="Calibri" w:cs="Calibri"/>
          <w:color w:val="000000" w:themeColor="text1"/>
        </w:rPr>
        <w:t xml:space="preserve">whereby positions are opened and closed a day after the trigger.  Due to the prevalence of high-frequency trading, with Nasdaq estimating 50 percent of stock trading volume being driven by computer-backed frequency trading </w:t>
      </w:r>
      <w:r w:rsidR="00D02CD1" w:rsidRPr="00FE00FB">
        <w:rPr>
          <w:rFonts w:ascii="Calibri" w:eastAsia="Calibri" w:hAnsi="Calibri" w:cs="Calibri"/>
          <w:color w:val="000000" w:themeColor="text1"/>
        </w:rPr>
        <w:t>(Nasdaq</w:t>
      </w:r>
      <w:r w:rsidRPr="00FE00FB">
        <w:rPr>
          <w:rFonts w:ascii="Calibri" w:eastAsia="Calibri" w:hAnsi="Calibri" w:cs="Calibri"/>
          <w:color w:val="000000" w:themeColor="text1"/>
        </w:rPr>
        <w:t>,</w:t>
      </w:r>
      <w:r w:rsidR="00C60BB0" w:rsidRPr="00FE00FB">
        <w:rPr>
          <w:rFonts w:ascii="Calibri" w:eastAsia="Calibri" w:hAnsi="Calibri" w:cs="Calibri"/>
          <w:color w:val="000000" w:themeColor="text1"/>
        </w:rPr>
        <w:t xml:space="preserve"> 2021</w:t>
      </w:r>
      <w:r w:rsidR="00CF05A7" w:rsidRPr="00FE00FB">
        <w:rPr>
          <w:rFonts w:ascii="Calibri" w:eastAsia="Calibri" w:hAnsi="Calibri" w:cs="Calibri"/>
          <w:color w:val="000000" w:themeColor="text1"/>
        </w:rPr>
        <w:t>), this</w:t>
      </w:r>
      <w:r w:rsidRPr="00FE00FB">
        <w:rPr>
          <w:rFonts w:ascii="Calibri" w:eastAsia="Calibri" w:hAnsi="Calibri" w:cs="Calibri"/>
          <w:color w:val="000000" w:themeColor="text1"/>
        </w:rPr>
        <w:t xml:space="preserve"> set of returns has not been calculated. This decision has been made because incorporating this consideration</w:t>
      </w:r>
      <w:r w:rsidR="00074FCD"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in computing results in this manner</w:t>
      </w:r>
      <w:r w:rsidR="00074FCD"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would not be realistic given the advancements in trading technology since the seminal papers. </w:t>
      </w:r>
    </w:p>
    <w:p w14:paraId="7DC3D02F" w14:textId="28D4780C"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Length of Formation and Trading Periods</w:t>
      </w:r>
    </w:p>
    <w:p w14:paraId="56B95299" w14:textId="7A5C7191"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While the paper of Huck and </w:t>
      </w:r>
      <w:proofErr w:type="spellStart"/>
      <w:r w:rsidRPr="00FE00FB">
        <w:rPr>
          <w:rFonts w:ascii="Calibri" w:eastAsia="Calibri" w:hAnsi="Calibri" w:cs="Calibri"/>
          <w:color w:val="000000" w:themeColor="text1"/>
        </w:rPr>
        <w:t>Afawubo</w:t>
      </w:r>
      <w:proofErr w:type="spellEnd"/>
      <w:r w:rsidR="005005ED" w:rsidRPr="00FE00FB">
        <w:rPr>
          <w:rFonts w:ascii="Calibri" w:eastAsia="Calibri" w:hAnsi="Calibri" w:cs="Calibri"/>
          <w:color w:val="000000" w:themeColor="text1"/>
        </w:rPr>
        <w:t xml:space="preserve"> (2015)</w:t>
      </w:r>
      <w:r w:rsidRPr="00FE00FB">
        <w:rPr>
          <w:rFonts w:ascii="Calibri" w:eastAsia="Calibri" w:hAnsi="Calibri" w:cs="Calibri"/>
          <w:color w:val="000000" w:themeColor="text1"/>
        </w:rPr>
        <w:t xml:space="preserve"> considers two different lengths for the formation period, this research design follows the approach of </w:t>
      </w:r>
      <w:r w:rsidR="00074FCD" w:rsidRPr="00FE00FB">
        <w:rPr>
          <w:rFonts w:ascii="Calibri" w:eastAsia="Calibri" w:hAnsi="Calibri" w:cs="Calibri"/>
          <w:color w:val="000000" w:themeColor="text1"/>
        </w:rPr>
        <w:t>GGR (</w:t>
      </w:r>
      <w:r w:rsidR="005005ED" w:rsidRPr="00FE00FB">
        <w:rPr>
          <w:rFonts w:ascii="Calibri" w:eastAsia="Calibri" w:hAnsi="Calibri" w:cs="Calibri"/>
          <w:color w:val="000000" w:themeColor="text1"/>
        </w:rPr>
        <w:t>1</w:t>
      </w:r>
      <w:r w:rsidR="00757E22" w:rsidRPr="00FE00FB">
        <w:rPr>
          <w:rFonts w:ascii="Calibri" w:eastAsia="Calibri" w:hAnsi="Calibri" w:cs="Calibri"/>
          <w:color w:val="000000" w:themeColor="text1"/>
        </w:rPr>
        <w:t>999</w:t>
      </w:r>
      <w:r w:rsidR="005E2745" w:rsidRPr="00FE00FB">
        <w:rPr>
          <w:rFonts w:ascii="Calibri" w:eastAsia="Calibri" w:hAnsi="Calibri" w:cs="Calibri"/>
          <w:color w:val="000000" w:themeColor="text1"/>
        </w:rPr>
        <w:t>) and</w:t>
      </w:r>
      <w:r w:rsidRPr="00FE00FB">
        <w:rPr>
          <w:rFonts w:ascii="Calibri" w:eastAsia="Calibri" w:hAnsi="Calibri" w:cs="Calibri"/>
          <w:color w:val="000000" w:themeColor="text1"/>
        </w:rPr>
        <w:t xml:space="preserve"> Do and </w:t>
      </w:r>
      <w:r w:rsidR="00145D76" w:rsidRPr="00FE00FB">
        <w:rPr>
          <w:rFonts w:ascii="Calibri" w:eastAsia="Calibri" w:hAnsi="Calibri" w:cs="Calibri"/>
          <w:color w:val="000000" w:themeColor="text1"/>
        </w:rPr>
        <w:t>Faff (</w:t>
      </w:r>
      <w:r w:rsidR="00757E22" w:rsidRPr="00FE00FB">
        <w:rPr>
          <w:rFonts w:ascii="Calibri" w:eastAsia="Calibri" w:hAnsi="Calibri" w:cs="Calibri"/>
          <w:color w:val="000000" w:themeColor="text1"/>
        </w:rPr>
        <w:t>2010)</w:t>
      </w:r>
      <w:r w:rsidRPr="00FE00FB">
        <w:rPr>
          <w:rFonts w:ascii="Calibri" w:eastAsia="Calibri" w:hAnsi="Calibri" w:cs="Calibri"/>
          <w:color w:val="000000" w:themeColor="text1"/>
        </w:rPr>
        <w:t xml:space="preserve"> where pairs are matched over a constant 12-month formation period. </w:t>
      </w:r>
    </w:p>
    <w:p w14:paraId="7F5300A9" w14:textId="54B25203"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This research design differs from the general literature methodology by introducing variation of the length of the trading period, 6 and 12 months. This is done to investigate the main cause of </w:t>
      </w:r>
      <w:r w:rsidR="00327706" w:rsidRPr="00FE00FB">
        <w:rPr>
          <w:rFonts w:ascii="Calibri" w:eastAsia="Calibri" w:hAnsi="Calibri" w:cs="Calibri"/>
          <w:color w:val="000000" w:themeColor="text1"/>
        </w:rPr>
        <w:t>losses,</w:t>
      </w:r>
      <w:r w:rsidRPr="00FE00FB">
        <w:rPr>
          <w:rFonts w:ascii="Calibri" w:eastAsia="Calibri" w:hAnsi="Calibri" w:cs="Calibri"/>
          <w:color w:val="000000" w:themeColor="text1"/>
        </w:rPr>
        <w:t xml:space="preserve"> non-convergent pairs. By varying the length of the trading period an assessment can be made on whether these losses are attributed to; a systematic error in the methodology of not </w:t>
      </w:r>
      <w:r w:rsidRPr="00FE00FB">
        <w:rPr>
          <w:rFonts w:ascii="Calibri" w:eastAsia="Calibri" w:hAnsi="Calibri" w:cs="Calibri"/>
          <w:color w:val="000000" w:themeColor="text1"/>
        </w:rPr>
        <w:lastRenderedPageBreak/>
        <w:t xml:space="preserve">allowing sufficient time for pairs to reconverge, or if they result from weaknesses in the pair creation methods. Given Huck and </w:t>
      </w:r>
      <w:proofErr w:type="spellStart"/>
      <w:r w:rsidRPr="00FE00FB">
        <w:rPr>
          <w:rFonts w:ascii="Calibri" w:eastAsia="Calibri" w:hAnsi="Calibri" w:cs="Calibri"/>
          <w:color w:val="000000" w:themeColor="text1"/>
        </w:rPr>
        <w:t>Afawubo</w:t>
      </w:r>
      <w:proofErr w:type="spellEnd"/>
      <w:r w:rsidRPr="00FE00FB">
        <w:rPr>
          <w:rFonts w:ascii="Calibri" w:eastAsia="Calibri" w:hAnsi="Calibri" w:cs="Calibri"/>
          <w:color w:val="000000" w:themeColor="text1"/>
        </w:rPr>
        <w:t xml:space="preserve"> find that this non-convergent </w:t>
      </w:r>
      <w:r w:rsidR="00327706" w:rsidRPr="00FE00FB">
        <w:rPr>
          <w:rFonts w:ascii="Calibri" w:eastAsia="Calibri" w:hAnsi="Calibri" w:cs="Calibri"/>
          <w:color w:val="000000" w:themeColor="text1"/>
        </w:rPr>
        <w:t>behaviour</w:t>
      </w:r>
      <w:r w:rsidRPr="00FE00FB">
        <w:rPr>
          <w:rFonts w:ascii="Calibri" w:eastAsia="Calibri" w:hAnsi="Calibri" w:cs="Calibri"/>
          <w:color w:val="000000" w:themeColor="text1"/>
        </w:rPr>
        <w:t xml:space="preserve"> represents approximately 50% of all pairs, it is important to investigate this key observation of the trading strategy.</w:t>
      </w:r>
    </w:p>
    <w:p w14:paraId="5B0F02A0" w14:textId="39948517"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Assessment of the hypothesis that faster adjusting pairs yield higher employed capital returns should not be impacted by introducing trading period length as a variable. This is because a longer trading period allows more trades to occur, potentially providing more opportunities to yield returns from faster adjusting pairs.</w:t>
      </w:r>
    </w:p>
    <w:p w14:paraId="62EE4118" w14:textId="2CAA9B5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Transaction costs</w:t>
      </w:r>
    </w:p>
    <w:p w14:paraId="0A74B833" w14:textId="2EE53272"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Transaction cost considerations are built upon the framework established by Rad et al</w:t>
      </w:r>
      <w:r w:rsidR="006E0F12" w:rsidRPr="00FE00FB">
        <w:rPr>
          <w:rFonts w:ascii="Calibri" w:eastAsia="Calibri" w:hAnsi="Calibri" w:cs="Calibri"/>
          <w:color w:val="000000" w:themeColor="text1"/>
        </w:rPr>
        <w:t xml:space="preserve"> (2015)</w:t>
      </w:r>
      <w:r w:rsidRPr="00FE00FB">
        <w:rPr>
          <w:rFonts w:ascii="Calibri" w:eastAsia="Calibri" w:hAnsi="Calibri" w:cs="Calibri"/>
          <w:color w:val="000000" w:themeColor="text1"/>
        </w:rPr>
        <w:t xml:space="preserve">, who employ Dynamic Transaction Costs over varying periods of time. Their approach is appropriate for their analysis given their use of data spanning a large timeframe from 1962 to 2009. For this research design, as the period </w:t>
      </w:r>
      <w:r w:rsidR="00327706" w:rsidRPr="00FE00FB">
        <w:rPr>
          <w:rFonts w:ascii="Calibri" w:eastAsia="Calibri" w:hAnsi="Calibri" w:cs="Calibri"/>
          <w:color w:val="000000" w:themeColor="text1"/>
        </w:rPr>
        <w:t>analysed</w:t>
      </w:r>
      <w:r w:rsidRPr="00FE00FB">
        <w:rPr>
          <w:rFonts w:ascii="Calibri" w:eastAsia="Calibri" w:hAnsi="Calibri" w:cs="Calibri"/>
          <w:color w:val="000000" w:themeColor="text1"/>
        </w:rPr>
        <w:t xml:space="preserve"> is relatively short, transaction costs are held constant. </w:t>
      </w:r>
      <w:r w:rsidR="00327706" w:rsidRPr="00FE00FB">
        <w:rPr>
          <w:rFonts w:ascii="Calibri" w:eastAsia="Calibri" w:hAnsi="Calibri" w:cs="Calibri"/>
          <w:color w:val="000000" w:themeColor="text1"/>
        </w:rPr>
        <w:t>Furthermore</w:t>
      </w:r>
      <w:r w:rsidRPr="00FE00FB">
        <w:rPr>
          <w:rFonts w:ascii="Calibri" w:eastAsia="Calibri" w:hAnsi="Calibri" w:cs="Calibri"/>
          <w:color w:val="000000" w:themeColor="text1"/>
        </w:rPr>
        <w:t>, to ensure currency, up to date transaction cost data has been collected.</w:t>
      </w:r>
    </w:p>
    <w:p w14:paraId="5525588E" w14:textId="595AF798"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Using data from Interactive Brokers</w:t>
      </w:r>
      <w:r w:rsidR="00D75983" w:rsidRPr="00FE00FB">
        <w:rPr>
          <w:rFonts w:ascii="Calibri" w:eastAsia="Calibri" w:hAnsi="Calibri" w:cs="Calibri"/>
          <w:color w:val="000000" w:themeColor="text1"/>
        </w:rPr>
        <w:t xml:space="preserve"> (2024</w:t>
      </w:r>
      <w:r w:rsidR="00CD0A57" w:rsidRPr="00FE00FB">
        <w:rPr>
          <w:rFonts w:ascii="Calibri" w:eastAsia="Calibri" w:hAnsi="Calibri" w:cs="Calibri"/>
          <w:color w:val="000000" w:themeColor="text1"/>
        </w:rPr>
        <w:t>a</w:t>
      </w:r>
      <w:r w:rsidR="00D75983"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the commission per trade is 35 basis points (0.0035). Since each complete trade comprises of four transactions (two per </w:t>
      </w:r>
      <w:r w:rsidR="00D3793C">
        <w:rPr>
          <w:rFonts w:ascii="Calibri" w:eastAsia="Calibri" w:hAnsi="Calibri" w:cs="Calibri"/>
          <w:color w:val="000000" w:themeColor="text1"/>
        </w:rPr>
        <w:t>leg, long and short</w:t>
      </w:r>
      <w:r w:rsidRPr="00FE00FB">
        <w:rPr>
          <w:rFonts w:ascii="Calibri" w:eastAsia="Calibri" w:hAnsi="Calibri" w:cs="Calibri"/>
          <w:color w:val="000000" w:themeColor="text1"/>
        </w:rPr>
        <w:t xml:space="preserve">), the total commission paid per trade amounts to 140 basis points (0.0140) or 1.4%. To implement this, 1.4% will be deducted from the returns computed for each pairs trade, </w:t>
      </w:r>
      <w:r w:rsidR="004949BC" w:rsidRPr="00FE00FB">
        <w:rPr>
          <w:rFonts w:ascii="Calibri" w:eastAsia="Calibri" w:hAnsi="Calibri" w:cs="Calibri"/>
          <w:color w:val="000000" w:themeColor="text1"/>
        </w:rPr>
        <w:t>produce</w:t>
      </w:r>
      <w:r w:rsidRPr="00FE00FB">
        <w:rPr>
          <w:rFonts w:ascii="Calibri" w:eastAsia="Calibri" w:hAnsi="Calibri" w:cs="Calibri"/>
          <w:color w:val="000000" w:themeColor="text1"/>
        </w:rPr>
        <w:t xml:space="preserve"> results Net of transaction costs. Regarding Short sale costs, Interactive Brokers</w:t>
      </w:r>
      <w:r w:rsidR="00D75983" w:rsidRPr="00FE00FB">
        <w:rPr>
          <w:rFonts w:ascii="Calibri" w:eastAsia="Calibri" w:hAnsi="Calibri" w:cs="Calibri"/>
          <w:color w:val="000000" w:themeColor="text1"/>
        </w:rPr>
        <w:t xml:space="preserve"> (2024</w:t>
      </w:r>
      <w:r w:rsidR="00CD0A57" w:rsidRPr="00FE00FB">
        <w:rPr>
          <w:rFonts w:ascii="Calibri" w:eastAsia="Calibri" w:hAnsi="Calibri" w:cs="Calibri"/>
          <w:color w:val="000000" w:themeColor="text1"/>
        </w:rPr>
        <w:t>b</w:t>
      </w:r>
      <w:r w:rsidR="00D75983"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impose no short sale cost for transactions up to $100,000. Given a quantity of only one stock is bought of any company </w:t>
      </w:r>
      <w:r w:rsidRPr="00FE00FB">
        <w:rPr>
          <w:rFonts w:ascii="Calibri" w:eastAsia="Calibri" w:hAnsi="Calibri" w:cs="Calibri"/>
          <w:color w:val="000000" w:themeColor="text1"/>
        </w:rPr>
        <w:lastRenderedPageBreak/>
        <w:t xml:space="preserve">and no stock exceeds $100,000 in the S&amp;P 500, </w:t>
      </w:r>
      <w:r w:rsidR="004E35A8" w:rsidRPr="00FE00FB">
        <w:rPr>
          <w:rFonts w:ascii="Calibri" w:eastAsia="Calibri" w:hAnsi="Calibri" w:cs="Calibri"/>
          <w:color w:val="000000" w:themeColor="text1"/>
        </w:rPr>
        <w:t xml:space="preserve">BRK-A has been excluded due to </w:t>
      </w:r>
      <w:r w:rsidR="00002B3C" w:rsidRPr="00FE00FB">
        <w:rPr>
          <w:rFonts w:ascii="Calibri" w:eastAsia="Calibri" w:hAnsi="Calibri" w:cs="Calibri"/>
          <w:color w:val="000000" w:themeColor="text1"/>
        </w:rPr>
        <w:t>its price,</w:t>
      </w:r>
      <w:r w:rsidRPr="00FE00FB">
        <w:rPr>
          <w:rFonts w:ascii="Calibri" w:eastAsia="Calibri" w:hAnsi="Calibri" w:cs="Calibri"/>
          <w:color w:val="000000" w:themeColor="text1"/>
        </w:rPr>
        <w:t xml:space="preserve"> this means that short sale costs do not need to be factored in the calculation of returns. </w:t>
      </w:r>
    </w:p>
    <w:p w14:paraId="6BD27E1A" w14:textId="1DD22E37" w:rsidR="00D3793C"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Although one hypothesized advantage of trading with high speed of adjustment cointegrated pairs was to minimize short interest costs, these costs are considered null in this methodology. Nevertheless, for institutional trading involving large stock quantities this remains a significant be</w:t>
      </w:r>
      <w:r w:rsidR="00D124C3">
        <w:rPr>
          <w:rFonts w:ascii="Calibri" w:eastAsia="Calibri" w:hAnsi="Calibri" w:cs="Calibri"/>
          <w:color w:val="000000" w:themeColor="text1"/>
        </w:rPr>
        <w:t>n</w:t>
      </w:r>
      <w:r w:rsidRPr="00FE00FB">
        <w:rPr>
          <w:rFonts w:ascii="Calibri" w:eastAsia="Calibri" w:hAnsi="Calibri" w:cs="Calibri"/>
          <w:color w:val="000000" w:themeColor="text1"/>
        </w:rPr>
        <w:t>efit to consider.</w:t>
      </w:r>
    </w:p>
    <w:p w14:paraId="4670D534" w14:textId="3530F1D8" w:rsidR="001861E7" w:rsidRPr="00FE00FB" w:rsidRDefault="001861E7" w:rsidP="00FE00FB">
      <w:pPr>
        <w:spacing w:line="480" w:lineRule="auto"/>
        <w:jc w:val="both"/>
        <w:rPr>
          <w:rFonts w:ascii="Calibri" w:eastAsia="Calibri" w:hAnsi="Calibri" w:cs="Calibri"/>
          <w:color w:val="000000" w:themeColor="text1"/>
          <w:u w:val="single"/>
        </w:rPr>
      </w:pPr>
      <w:r w:rsidRPr="00FE00FB">
        <w:rPr>
          <w:rFonts w:ascii="Calibri" w:eastAsia="Calibri" w:hAnsi="Calibri" w:cs="Calibri"/>
          <w:color w:val="000000" w:themeColor="text1"/>
          <w:u w:val="single"/>
        </w:rPr>
        <w:t>Results</w:t>
      </w:r>
    </w:p>
    <w:p w14:paraId="7EA2EE1E" w14:textId="43408394"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initial part of the result analysis applies the pairs trading strategy to 2003-2009, the timeframe identified in Do and Faff that characterized diminishing returns. The approach mirrors that of Do and Faff with the primary difference being the sample of stocks used; S&amp;P 500 stocks instead of the entire US Equity market. Additionally, a stop loss of 1.5 times the z-score normalized spread has been implemented. </w:t>
      </w:r>
    </w:p>
    <w:p w14:paraId="5D627527" w14:textId="4B05A67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Consistent with Do and Faff, the Trading Period length for analysis of this period has been narrowed to 6 months. Table 1 reports the results of the analysis.</w:t>
      </w:r>
      <w:r w:rsidR="00D124C3" w:rsidRPr="00D124C3">
        <w:rPr>
          <w:rFonts w:ascii="Calibri" w:eastAsia="Calibri" w:hAnsi="Calibri" w:cs="Calibri"/>
          <w:color w:val="000000" w:themeColor="text1"/>
        </w:rPr>
        <w:t xml:space="preserve"> </w:t>
      </w:r>
      <w:r w:rsidR="00D124C3">
        <w:rPr>
          <w:rFonts w:ascii="Calibri" w:eastAsia="Calibri" w:hAnsi="Calibri" w:cs="Calibri"/>
          <w:color w:val="000000" w:themeColor="text1"/>
        </w:rPr>
        <w:t xml:space="preserve">All tables </w:t>
      </w:r>
      <w:proofErr w:type="gramStart"/>
      <w:r w:rsidR="00D124C3">
        <w:rPr>
          <w:rFonts w:ascii="Calibri" w:eastAsia="Calibri" w:hAnsi="Calibri" w:cs="Calibri"/>
          <w:color w:val="000000" w:themeColor="text1"/>
        </w:rPr>
        <w:t>referenced  are</w:t>
      </w:r>
      <w:proofErr w:type="gramEnd"/>
      <w:r w:rsidR="00D124C3">
        <w:rPr>
          <w:rFonts w:ascii="Calibri" w:eastAsia="Calibri" w:hAnsi="Calibri" w:cs="Calibri"/>
          <w:color w:val="000000" w:themeColor="text1"/>
        </w:rPr>
        <w:t xml:space="preserve"> henceforth located in the appendix.</w:t>
      </w:r>
      <w:r w:rsidRPr="00FE00FB">
        <w:rPr>
          <w:rFonts w:ascii="Calibri" w:eastAsia="Calibri" w:hAnsi="Calibri" w:cs="Calibri"/>
          <w:color w:val="000000" w:themeColor="text1"/>
        </w:rPr>
        <w:t xml:space="preserve"> The Monthly Excess Returns on Actual Employed Capital show the weakness in profits observed by Do and Faff for the </w:t>
      </w:r>
      <w:r w:rsidR="000F7D6E" w:rsidRPr="00FE00FB">
        <w:rPr>
          <w:rFonts w:ascii="Calibri" w:eastAsia="Calibri" w:hAnsi="Calibri" w:cs="Calibri"/>
          <w:color w:val="000000" w:themeColor="text1"/>
        </w:rPr>
        <w:t>DM</w:t>
      </w:r>
      <w:r w:rsidRPr="00FE00FB">
        <w:rPr>
          <w:rFonts w:ascii="Calibri" w:eastAsia="Calibri" w:hAnsi="Calibri" w:cs="Calibri"/>
          <w:color w:val="000000" w:themeColor="text1"/>
        </w:rPr>
        <w:t xml:space="preserve"> of Pair creation. The results observe monthly excess returns of 11.5 basis points (bps), for a Standard Deviation (SD) opening threshold of 2. This aligns with the 11 bps returns reported by Do and Faff over the same period of analysis. The consistency of these findings with Do and Faff 2010 validates the results in this analysis of the timeframe and in analysis of other time periods going forward. </w:t>
      </w:r>
    </w:p>
    <w:p w14:paraId="0AA6EF75" w14:textId="733629FD"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lastRenderedPageBreak/>
        <w:t xml:space="preserve">The conclusions regarding the profitability of the Cointegration Method over this period vary depending on the opening threshold of Standard Deviation (SD), as reported in Table 2. For the Cointegration method without Speed of Adjustment filtering, the monthly excess returns for SD opening thresholds 2 and 3 are found to be 3.2 bps and 10.2 bps, respectively. The observed variance in results, between the two thresholds, aligns with the reporting's of Huck and </w:t>
      </w:r>
      <w:proofErr w:type="spellStart"/>
      <w:r w:rsidRPr="00FE00FB">
        <w:rPr>
          <w:rFonts w:ascii="Calibri" w:eastAsia="Calibri" w:hAnsi="Calibri" w:cs="Calibri"/>
          <w:color w:val="000000" w:themeColor="text1"/>
        </w:rPr>
        <w:t>Afawubo</w:t>
      </w:r>
      <w:proofErr w:type="spellEnd"/>
      <w:r w:rsidRPr="00FE00FB">
        <w:rPr>
          <w:rFonts w:ascii="Calibri" w:eastAsia="Calibri" w:hAnsi="Calibri" w:cs="Calibri"/>
          <w:color w:val="000000" w:themeColor="text1"/>
        </w:rPr>
        <w:t xml:space="preserve"> (</w:t>
      </w:r>
      <w:r w:rsidR="004949BC" w:rsidRPr="00FE00FB">
        <w:rPr>
          <w:rFonts w:ascii="Calibri" w:eastAsia="Calibri" w:hAnsi="Calibri" w:cs="Calibri"/>
          <w:color w:val="000000" w:themeColor="text1"/>
        </w:rPr>
        <w:t>2015</w:t>
      </w:r>
      <w:r w:rsidRPr="00FE00FB">
        <w:rPr>
          <w:rFonts w:ascii="Calibri" w:eastAsia="Calibri" w:hAnsi="Calibri" w:cs="Calibri"/>
          <w:color w:val="000000" w:themeColor="text1"/>
        </w:rPr>
        <w:t xml:space="preserve">) who observe that the Cointegration method is significantly more profitable when using a 3 SD opening threshold compared to a 2 SD opening threshold. However, despite these results being positive, the returns translate to weak annual returns gross of tax, amounting to 38.4 bps (0.384% annually) and 122.4 bps (1.224% annually). </w:t>
      </w:r>
    </w:p>
    <w:p w14:paraId="4F412031" w14:textId="7B780C51" w:rsidR="00AD11DB" w:rsidRPr="00FE00FB" w:rsidRDefault="001C08A6"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Analysing</w:t>
      </w:r>
      <w:r w:rsidR="252C87D4" w:rsidRPr="00FE00FB">
        <w:rPr>
          <w:rFonts w:ascii="Calibri" w:eastAsia="Calibri" w:hAnsi="Calibri" w:cs="Calibri"/>
          <w:color w:val="000000" w:themeColor="text1"/>
        </w:rPr>
        <w:t xml:space="preserve"> the impact of the Speed of Adjustment filter, Table 2 presents the results for varying thresholds of Speed of Adjustment filtered pairs. For an SD opening of 2, only the first level of filtering (0.01 speed of adjustment) has any positive impact on excess returns. Moreover, there appears to be a negative correlation between the speed of adjustment threshold and returns per pair. As the level of filtering increases, it corresponds to a decrease in profits generated and eventually leads to an increase in the losses incurred at this SD opening. </w:t>
      </w:r>
    </w:p>
    <w:p w14:paraId="6F535D1B" w14:textId="0F3466F1"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For the 3 SD opening threshold, the relevant SD for co-integration following the findings of Huck and </w:t>
      </w:r>
      <w:proofErr w:type="spellStart"/>
      <w:r w:rsidRPr="00FE00FB">
        <w:rPr>
          <w:rFonts w:ascii="Calibri" w:eastAsia="Calibri" w:hAnsi="Calibri" w:cs="Calibri"/>
          <w:color w:val="000000" w:themeColor="text1"/>
        </w:rPr>
        <w:t>Afawubo</w:t>
      </w:r>
      <w:proofErr w:type="spellEnd"/>
      <w:r w:rsidR="004949BC" w:rsidRPr="00FE00FB">
        <w:rPr>
          <w:rFonts w:ascii="Calibri" w:eastAsia="Calibri" w:hAnsi="Calibri" w:cs="Calibri"/>
          <w:color w:val="000000" w:themeColor="text1"/>
        </w:rPr>
        <w:t xml:space="preserve">, </w:t>
      </w:r>
      <w:r w:rsidRPr="00FE00FB">
        <w:rPr>
          <w:rFonts w:ascii="Calibri" w:eastAsia="Calibri" w:hAnsi="Calibri" w:cs="Calibri"/>
          <w:color w:val="000000" w:themeColor="text1"/>
        </w:rPr>
        <w:t xml:space="preserve">the opposite is observed. For each increment in the degree of Speed of Adjustment filtering, there is a corresponding increase in the returns of the trading strategy. Notably, the highest monthly excess returns yielded by the Cointegration method were with a speed of adjustment threshold value of 0.2, the highest degree of filtering. This indicates a positive correlation between the mean speed of adjustment coefficient per pair and returns over the </w:t>
      </w:r>
      <w:r w:rsidR="00486317" w:rsidRPr="00FE00FB">
        <w:rPr>
          <w:rFonts w:ascii="Calibri" w:eastAsia="Calibri" w:hAnsi="Calibri" w:cs="Calibri"/>
          <w:color w:val="000000" w:themeColor="text1"/>
        </w:rPr>
        <w:t>analysed</w:t>
      </w:r>
      <w:r w:rsidRPr="00FE00FB">
        <w:rPr>
          <w:rFonts w:ascii="Calibri" w:eastAsia="Calibri" w:hAnsi="Calibri" w:cs="Calibri"/>
          <w:color w:val="000000" w:themeColor="text1"/>
        </w:rPr>
        <w:t xml:space="preserve"> period, at this SD opening.</w:t>
      </w:r>
    </w:p>
    <w:p w14:paraId="6C8BE03A" w14:textId="0705947D"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lastRenderedPageBreak/>
        <w:t xml:space="preserve">While these findings differ from the largely positive findings of Huck and </w:t>
      </w:r>
      <w:proofErr w:type="spellStart"/>
      <w:r w:rsidRPr="00FE00FB">
        <w:rPr>
          <w:rFonts w:ascii="Calibri" w:eastAsia="Calibri" w:hAnsi="Calibri" w:cs="Calibri"/>
          <w:color w:val="000000" w:themeColor="text1"/>
        </w:rPr>
        <w:t>Afawubo</w:t>
      </w:r>
      <w:proofErr w:type="spellEnd"/>
      <w:r w:rsidRPr="00FE00FB">
        <w:rPr>
          <w:rFonts w:ascii="Calibri" w:eastAsia="Calibri" w:hAnsi="Calibri" w:cs="Calibri"/>
          <w:color w:val="000000" w:themeColor="text1"/>
        </w:rPr>
        <w:t xml:space="preserve"> over the same period, this inconsistency can be attributed to the difference in strategy design whereby in Huck and </w:t>
      </w:r>
      <w:proofErr w:type="spellStart"/>
      <w:r w:rsidRPr="00FE00FB">
        <w:rPr>
          <w:rFonts w:ascii="Calibri" w:eastAsia="Calibri" w:hAnsi="Calibri" w:cs="Calibri"/>
          <w:color w:val="000000" w:themeColor="text1"/>
        </w:rPr>
        <w:t>Afawubo’s</w:t>
      </w:r>
      <w:proofErr w:type="spellEnd"/>
      <w:r w:rsidRPr="00FE00FB">
        <w:rPr>
          <w:rFonts w:ascii="Calibri" w:eastAsia="Calibri" w:hAnsi="Calibri" w:cs="Calibri"/>
          <w:color w:val="000000" w:themeColor="text1"/>
        </w:rPr>
        <w:t xml:space="preserve"> design, for non-traded pairs $2 is put into a long position of the market index. In addition, Huck and </w:t>
      </w:r>
      <w:proofErr w:type="spellStart"/>
      <w:r w:rsidRPr="00FE00FB">
        <w:rPr>
          <w:rFonts w:ascii="Calibri" w:eastAsia="Calibri" w:hAnsi="Calibri" w:cs="Calibri"/>
          <w:color w:val="000000" w:themeColor="text1"/>
        </w:rPr>
        <w:t>Afawubo</w:t>
      </w:r>
      <w:proofErr w:type="spellEnd"/>
      <w:r w:rsidRPr="00FE00FB">
        <w:rPr>
          <w:rFonts w:ascii="Calibri" w:eastAsia="Calibri" w:hAnsi="Calibri" w:cs="Calibri"/>
          <w:color w:val="000000" w:themeColor="text1"/>
        </w:rPr>
        <w:t xml:space="preserve"> use rolling formation periods starting every month, leading to six overlapping portfolios of eligible pairs at any one time</w:t>
      </w:r>
      <w:r w:rsidR="00445B7A"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w:t>
      </w:r>
      <w:r w:rsidR="00445B7A" w:rsidRPr="00FE00FB">
        <w:rPr>
          <w:rFonts w:ascii="Calibri" w:eastAsia="Calibri" w:hAnsi="Calibri" w:cs="Calibri"/>
          <w:color w:val="000000" w:themeColor="text1"/>
        </w:rPr>
        <w:t>A</w:t>
      </w:r>
      <w:r w:rsidRPr="00FE00FB">
        <w:rPr>
          <w:rFonts w:ascii="Calibri" w:eastAsia="Calibri" w:hAnsi="Calibri" w:cs="Calibri"/>
          <w:color w:val="000000" w:themeColor="text1"/>
        </w:rPr>
        <w:t xml:space="preserve">s opposed to this study which uses the same single portfolio of pairs from the original formation period, which may lead to comparatively lower monthly returns. Whilst returns are computed effectively per pair in this study, variation in the different selection of pairs traded at any one time may </w:t>
      </w:r>
      <w:r w:rsidR="00445B7A" w:rsidRPr="00FE00FB">
        <w:rPr>
          <w:rFonts w:ascii="Calibri" w:eastAsia="Calibri" w:hAnsi="Calibri" w:cs="Calibri"/>
          <w:color w:val="000000" w:themeColor="text1"/>
        </w:rPr>
        <w:t xml:space="preserve">result in </w:t>
      </w:r>
      <w:r w:rsidRPr="00FE00FB">
        <w:rPr>
          <w:rFonts w:ascii="Calibri" w:eastAsia="Calibri" w:hAnsi="Calibri" w:cs="Calibri"/>
          <w:color w:val="000000" w:themeColor="text1"/>
        </w:rPr>
        <w:t xml:space="preserve">cumulative monthly returns. </w:t>
      </w:r>
    </w:p>
    <w:p w14:paraId="1DE71195" w14:textId="689B4B5C"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Cointegration method is then further examined through the mean return per trade metric, which factors the number of trades made per pair. </w:t>
      </w:r>
    </w:p>
    <w:p w14:paraId="5FD0E8B4" w14:textId="335D21FC"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As illustrated in Table 2, similar conclusions are drawn: for an SD of 2, a negative correlation is observed between returns and the speed of adjustment of the traded pairs. Whereas, for an SD of 3, a positive correlation is observed. Notably, the subset of filtered pairs with highest mean return per trade comprises of pairs with the highest speed of adjustment (0.2 threshold), which yield a 1.2% return per trade. </w:t>
      </w:r>
    </w:p>
    <w:p w14:paraId="35B159DF" w14:textId="6D5510CF"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Across all variations of pair creation, Distance and Cointegration, and across both values of the SD trading rule, once transaction costs are considered, the trading strategy incurs a loss, supporting the conclusion of Do and Faff regarding the weakness of the strategy. While Speed of Adjustment filtering appears to have a positive effect on returns for the Cointegration Method with a SD opening of 3, the increase in excess returns is not </w:t>
      </w:r>
      <w:r w:rsidR="00D5202B" w:rsidRPr="00FE00FB">
        <w:rPr>
          <w:rFonts w:ascii="Calibri" w:eastAsia="Calibri" w:hAnsi="Calibri" w:cs="Calibri"/>
          <w:color w:val="000000" w:themeColor="text1"/>
        </w:rPr>
        <w:t>enough</w:t>
      </w:r>
      <w:r w:rsidRPr="00FE00FB">
        <w:rPr>
          <w:rFonts w:ascii="Calibri" w:eastAsia="Calibri" w:hAnsi="Calibri" w:cs="Calibri"/>
          <w:color w:val="000000" w:themeColor="text1"/>
        </w:rPr>
        <w:t xml:space="preserve"> to make profits robust to </w:t>
      </w:r>
      <w:r w:rsidRPr="00FE00FB">
        <w:rPr>
          <w:rFonts w:ascii="Calibri" w:eastAsia="Calibri" w:hAnsi="Calibri" w:cs="Calibri"/>
          <w:color w:val="000000" w:themeColor="text1"/>
        </w:rPr>
        <w:lastRenderedPageBreak/>
        <w:t>transaction costs. Furthermore, the returns generated are considerably low</w:t>
      </w:r>
      <w:r w:rsidR="00D5202B" w:rsidRPr="00FE00FB">
        <w:rPr>
          <w:rFonts w:ascii="Calibri" w:eastAsia="Calibri" w:hAnsi="Calibri" w:cs="Calibri"/>
          <w:color w:val="000000" w:themeColor="text1"/>
        </w:rPr>
        <w:t>,</w:t>
      </w:r>
      <w:r w:rsidRPr="00FE00FB">
        <w:rPr>
          <w:rFonts w:ascii="Calibri" w:eastAsia="Calibri" w:hAnsi="Calibri" w:cs="Calibri"/>
          <w:color w:val="000000" w:themeColor="text1"/>
        </w:rPr>
        <w:t xml:space="preserve"> a rational investor would rather invest in a risk-free asset, which would yield better returns. </w:t>
      </w:r>
    </w:p>
    <w:p w14:paraId="7659225D" w14:textId="0B512740"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 further analysis of </w:t>
      </w:r>
      <w:r w:rsidR="00791756">
        <w:rPr>
          <w:rFonts w:ascii="Calibri" w:eastAsia="Calibri" w:hAnsi="Calibri" w:cs="Calibri"/>
          <w:color w:val="000000" w:themeColor="text1"/>
        </w:rPr>
        <w:t xml:space="preserve">pair behaviour </w:t>
      </w:r>
      <w:r w:rsidRPr="00FE00FB">
        <w:rPr>
          <w:rFonts w:ascii="Calibri" w:eastAsia="Calibri" w:hAnsi="Calibri" w:cs="Calibri"/>
          <w:color w:val="000000" w:themeColor="text1"/>
        </w:rPr>
        <w:t xml:space="preserve">for each pair creation method is presented in Table 3. Across both SD opening </w:t>
      </w:r>
      <w:r w:rsidR="00D5202B" w:rsidRPr="00FE00FB">
        <w:rPr>
          <w:rFonts w:ascii="Calibri" w:eastAsia="Calibri" w:hAnsi="Calibri" w:cs="Calibri"/>
          <w:color w:val="000000" w:themeColor="text1"/>
        </w:rPr>
        <w:t>triggers,</w:t>
      </w:r>
      <w:r w:rsidRPr="00FE00FB">
        <w:rPr>
          <w:rFonts w:ascii="Calibri" w:eastAsia="Calibri" w:hAnsi="Calibri" w:cs="Calibri"/>
          <w:color w:val="000000" w:themeColor="text1"/>
        </w:rPr>
        <w:t xml:space="preserve"> the Average number of days open per trade generally decreases with a higher speed of adjustment threshold. This trend supports the underlying coefficients’ meaning and suggests that a stricter speed of adjustment threshold correlates with shorter trade durations. </w:t>
      </w:r>
    </w:p>
    <w:p w14:paraId="2E53396B" w14:textId="75B0264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Addressing the critique of the </w:t>
      </w:r>
      <w:r w:rsidR="000F7D6E" w:rsidRPr="00FE00FB">
        <w:rPr>
          <w:rFonts w:ascii="Calibri" w:eastAsia="Calibri" w:hAnsi="Calibri" w:cs="Calibri"/>
          <w:color w:val="000000" w:themeColor="text1"/>
        </w:rPr>
        <w:t>DM</w:t>
      </w:r>
      <w:r w:rsidRPr="00FE00FB">
        <w:rPr>
          <w:rFonts w:ascii="Calibri" w:eastAsia="Calibri" w:hAnsi="Calibri" w:cs="Calibri"/>
          <w:color w:val="000000" w:themeColor="text1"/>
        </w:rPr>
        <w:t xml:space="preserve"> by Do and Faff</w:t>
      </w:r>
      <w:r w:rsidR="004949BC" w:rsidRPr="00FE00FB">
        <w:rPr>
          <w:rFonts w:ascii="Calibri" w:eastAsia="Calibri" w:hAnsi="Calibri" w:cs="Calibri"/>
          <w:color w:val="000000" w:themeColor="text1"/>
        </w:rPr>
        <w:t xml:space="preserve"> (2010)</w:t>
      </w:r>
      <w:r w:rsidRPr="00FE00FB">
        <w:rPr>
          <w:rFonts w:ascii="Calibri" w:eastAsia="Calibri" w:hAnsi="Calibri" w:cs="Calibri"/>
          <w:color w:val="000000" w:themeColor="text1"/>
        </w:rPr>
        <w:t xml:space="preserve"> and the suggested reason for lack of profits, non-convergent pairs, the proportion of non-convergent pairs to total pairs traded is recorded. Analysis reveals that filtering based on speed of adjustment doesn’t significantly impact the proportion of non-convergent pairs, as evidenced by general stability in the proportion of non-convergent pairs across the increments of cointegration speed of adjustment filtering. However, there is a clear difference in the average proportion of non-convergent pairs between the two SD opening threshold groups, with the SD 2 results displaying a lower proportion of non-convergent pairs compared to the SD 3 results. </w:t>
      </w:r>
    </w:p>
    <w:p w14:paraId="63DD0E22" w14:textId="3518EFE2" w:rsidR="00AD11DB" w:rsidRPr="00FE00FB" w:rsidRDefault="00486317"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Analysing</w:t>
      </w:r>
      <w:r w:rsidR="252C87D4" w:rsidRPr="00FE00FB">
        <w:rPr>
          <w:rFonts w:ascii="Calibri" w:eastAsia="Calibri" w:hAnsi="Calibri" w:cs="Calibri"/>
          <w:color w:val="000000" w:themeColor="text1"/>
        </w:rPr>
        <w:t xml:space="preserve"> the proportion of loss-making pairs, there is no clear trend based on the Cointegration Method threshold, although it can be observed that the average proportion of loss-making pairs is lower on average for the Cointegration method than for the D</w:t>
      </w:r>
      <w:r w:rsidR="00791756">
        <w:rPr>
          <w:rFonts w:ascii="Calibri" w:eastAsia="Calibri" w:hAnsi="Calibri" w:cs="Calibri"/>
          <w:color w:val="000000" w:themeColor="text1"/>
        </w:rPr>
        <w:t>M</w:t>
      </w:r>
      <w:r w:rsidR="252C87D4" w:rsidRPr="00FE00FB">
        <w:rPr>
          <w:rFonts w:ascii="Calibri" w:eastAsia="Calibri" w:hAnsi="Calibri" w:cs="Calibri"/>
          <w:color w:val="000000" w:themeColor="text1"/>
        </w:rPr>
        <w:t xml:space="preserve"> for both SD result groups. Notably, for the SD 3 results group across all methods, the proportion of loss-making pairs is higher than for the SD 2 results group.</w:t>
      </w:r>
    </w:p>
    <w:p w14:paraId="16D85BB6" w14:textId="0E8C694E"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lastRenderedPageBreak/>
        <w:t xml:space="preserve">The results of the two discussed metrics contradict the suggestions of Do and Faff that non-convergence was the cause of falling profits. Interestingly, as the proportion of non-convergent pairs increases, the proportion of loss-making pairs decreases, as shown by the contrast in averages across the two SD result groups. These finding challenges Do and </w:t>
      </w:r>
      <w:proofErr w:type="spellStart"/>
      <w:r w:rsidRPr="00FE00FB">
        <w:rPr>
          <w:rFonts w:ascii="Calibri" w:eastAsia="Calibri" w:hAnsi="Calibri" w:cs="Calibri"/>
          <w:color w:val="000000" w:themeColor="text1"/>
        </w:rPr>
        <w:t>Faff’s</w:t>
      </w:r>
      <w:proofErr w:type="spellEnd"/>
      <w:r w:rsidRPr="00FE00FB">
        <w:rPr>
          <w:rFonts w:ascii="Calibri" w:eastAsia="Calibri" w:hAnsi="Calibri" w:cs="Calibri"/>
          <w:color w:val="000000" w:themeColor="text1"/>
        </w:rPr>
        <w:t xml:space="preserve"> </w:t>
      </w:r>
      <w:r w:rsidR="004949BC" w:rsidRPr="00FE00FB">
        <w:rPr>
          <w:rFonts w:ascii="Calibri" w:eastAsia="Calibri" w:hAnsi="Calibri" w:cs="Calibri"/>
          <w:color w:val="000000" w:themeColor="text1"/>
        </w:rPr>
        <w:t xml:space="preserve">(2010) </w:t>
      </w:r>
      <w:r w:rsidRPr="00FE00FB">
        <w:rPr>
          <w:rFonts w:ascii="Calibri" w:eastAsia="Calibri" w:hAnsi="Calibri" w:cs="Calibri"/>
          <w:color w:val="000000" w:themeColor="text1"/>
        </w:rPr>
        <w:t xml:space="preserve">concluding remarks that ‘profitable pairs trading is as much about identifying and excluding divergent pairs as it is about identifying convergent </w:t>
      </w:r>
      <w:proofErr w:type="gramStart"/>
      <w:r w:rsidRPr="00FE00FB">
        <w:rPr>
          <w:rFonts w:ascii="Calibri" w:eastAsia="Calibri" w:hAnsi="Calibri" w:cs="Calibri"/>
          <w:color w:val="000000" w:themeColor="text1"/>
        </w:rPr>
        <w:t>pairs’</w:t>
      </w:r>
      <w:proofErr w:type="gramEnd"/>
      <w:r w:rsidRPr="00FE00FB">
        <w:rPr>
          <w:rFonts w:ascii="Calibri" w:eastAsia="Calibri" w:hAnsi="Calibri" w:cs="Calibri"/>
          <w:color w:val="000000" w:themeColor="text1"/>
        </w:rPr>
        <w:t>.</w:t>
      </w:r>
    </w:p>
    <w:p w14:paraId="2B42BB2C" w14:textId="74EB3C2B"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apparent inverse relationship between the proportion of non-convergent pairs and the proportion of loss-making pairs opposed the proposed correlation between profitability and the proportion of non-convergent pairs. While it would be naive to conclude that profits increase with the number of non-convergent pairs, it can be inferred that the proportion of non-convergent pairs does not contribute as significantly to the profitability of the trading strategy as estimated. </w:t>
      </w:r>
    </w:p>
    <w:p w14:paraId="7E282F49" w14:textId="1BCBFBE4"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In studies such as Rad et al</w:t>
      </w:r>
      <w:r w:rsidR="006E0F12" w:rsidRPr="00FE00FB">
        <w:rPr>
          <w:rFonts w:ascii="Calibri" w:eastAsia="Calibri" w:hAnsi="Calibri" w:cs="Calibri"/>
          <w:color w:val="000000" w:themeColor="text1"/>
        </w:rPr>
        <w:t xml:space="preserve"> (2015)</w:t>
      </w:r>
      <w:r w:rsidRPr="00FE00FB">
        <w:rPr>
          <w:rFonts w:ascii="Calibri" w:eastAsia="Calibri" w:hAnsi="Calibri" w:cs="Calibri"/>
          <w:color w:val="000000" w:themeColor="text1"/>
        </w:rPr>
        <w:t xml:space="preserve">, where the majority of pairs are found to be loss-making and only the minority are profitable, consistent with the findings of this analysis, it could be argued that the profitability of the trading strategy is more influenced by the size of profits rather than the number of losses, which is further emphasized by the stop loss constraint imposed, which mitigates the size of losses. </w:t>
      </w:r>
    </w:p>
    <w:p w14:paraId="3CB41825" w14:textId="558D92F3"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One suggestion to possibly address this is to consider setting the opening threshold even higher. While it’s observed that the proportion of pairs traded with respect to the number of pairs generated decreases from ~ 95% to 85% when the opening threshold is increased from 2 to 3 SD,</w:t>
      </w:r>
      <w:r w:rsidR="00CE7D72" w:rsidRPr="00FE00FB">
        <w:rPr>
          <w:rFonts w:ascii="Calibri" w:eastAsia="Calibri" w:hAnsi="Calibri" w:cs="Calibri"/>
          <w:color w:val="000000" w:themeColor="text1"/>
        </w:rPr>
        <w:t xml:space="preserve"> </w:t>
      </w:r>
      <w:r w:rsidR="00791756">
        <w:rPr>
          <w:rFonts w:ascii="Calibri" w:eastAsia="Calibri" w:hAnsi="Calibri" w:cs="Calibri"/>
          <w:color w:val="000000" w:themeColor="text1"/>
        </w:rPr>
        <w:t xml:space="preserve">this </w:t>
      </w:r>
      <w:r w:rsidR="00CE7D72" w:rsidRPr="00FE00FB">
        <w:rPr>
          <w:rFonts w:ascii="Calibri" w:eastAsia="Calibri" w:hAnsi="Calibri" w:cs="Calibri"/>
          <w:color w:val="000000" w:themeColor="text1"/>
        </w:rPr>
        <w:t xml:space="preserve">may lead </w:t>
      </w:r>
      <w:r w:rsidRPr="00FE00FB">
        <w:rPr>
          <w:rFonts w:ascii="Calibri" w:eastAsia="Calibri" w:hAnsi="Calibri" w:cs="Calibri"/>
          <w:color w:val="000000" w:themeColor="text1"/>
        </w:rPr>
        <w:t xml:space="preserve">to higher profits. Since profits are determined directly from the amount of </w:t>
      </w:r>
      <w:r w:rsidRPr="00FE00FB">
        <w:rPr>
          <w:rFonts w:ascii="Calibri" w:eastAsia="Calibri" w:hAnsi="Calibri" w:cs="Calibri"/>
          <w:color w:val="000000" w:themeColor="text1"/>
        </w:rPr>
        <w:lastRenderedPageBreak/>
        <w:t xml:space="preserve">convergence, with a higher threshold the size of profits made by profitable trades increases, when the closing threshold is held constant at zero. </w:t>
      </w:r>
    </w:p>
    <w:p w14:paraId="5780B7DA" w14:textId="087080C1" w:rsidR="00AD11DB" w:rsidRPr="00FE00FB" w:rsidRDefault="00557ABC"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G</w:t>
      </w:r>
      <w:r w:rsidR="252C87D4" w:rsidRPr="00FE00FB">
        <w:rPr>
          <w:rFonts w:ascii="Calibri" w:eastAsia="Calibri" w:hAnsi="Calibri" w:cs="Calibri"/>
          <w:color w:val="000000" w:themeColor="text1"/>
        </w:rPr>
        <w:t xml:space="preserve">iven that analysis has found that an increase in non-converging pairs does not have a significant impact on the proportion of loss-making pairs there is no harm to this, pairs that aren’t traded do not result in losses and those that are, may win larger increasing the profitability of the trading strategy. With the risk of losses from further diverging pairs covered by the stop loss function which can be optimized depending on the initial opening threshold </w:t>
      </w:r>
      <w:r w:rsidR="00791756" w:rsidRPr="00FE00FB">
        <w:rPr>
          <w:rFonts w:ascii="Calibri" w:eastAsia="Calibri" w:hAnsi="Calibri" w:cs="Calibri"/>
          <w:color w:val="000000" w:themeColor="text1"/>
        </w:rPr>
        <w:t>i.e.,</w:t>
      </w:r>
      <w:r w:rsidR="252C87D4" w:rsidRPr="00FE00FB">
        <w:rPr>
          <w:rFonts w:ascii="Calibri" w:eastAsia="Calibri" w:hAnsi="Calibri" w:cs="Calibri"/>
          <w:color w:val="000000" w:themeColor="text1"/>
        </w:rPr>
        <w:t xml:space="preserve"> tighter stop loss constraints on a higher opening SD threshold.</w:t>
      </w:r>
    </w:p>
    <w:p w14:paraId="6917B755" w14:textId="57B245F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Turning to the second period of analysis 2017-2024, with aim to assess the trading strategy in recent years and reinforce the evaluation of the impact of Speed of Adjustment Filtering on the strategy's returns.</w:t>
      </w:r>
    </w:p>
    <w:p w14:paraId="652D0A13" w14:textId="428A5AFA" w:rsidR="00AD11DB" w:rsidRPr="00FE00FB" w:rsidRDefault="252C87D4" w:rsidP="00FE00FB">
      <w:pPr>
        <w:spacing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Three stop loss thresholds were applied to calculate returns for this period. The decision to implement these thresholds followed observation of very large losses for the average returns of various methods of pair creation. After looking into returns on individual pairs and observing losses larger than 200% for certain pairs, it became evident that this was clearly a weakness in the methodology. As discussed in the research design, in practice traders will limit losses and close positions at </w:t>
      </w:r>
      <w:r w:rsidRPr="00791756">
        <w:rPr>
          <w:rFonts w:ascii="Calibri" w:eastAsia="Calibri" w:hAnsi="Calibri" w:cs="Calibri"/>
          <w:color w:val="000000" w:themeColor="text1"/>
        </w:rPr>
        <w:t>threshold levels of loss. The exclusion of this in the methodology of the seminal papers, GGR</w:t>
      </w:r>
      <w:r w:rsidR="004949BC" w:rsidRPr="00791756">
        <w:rPr>
          <w:rFonts w:ascii="Calibri" w:eastAsia="Calibri" w:hAnsi="Calibri" w:cs="Calibri"/>
          <w:color w:val="000000" w:themeColor="text1"/>
        </w:rPr>
        <w:t xml:space="preserve"> (1999)</w:t>
      </w:r>
      <w:r w:rsidRPr="00791756">
        <w:rPr>
          <w:rFonts w:ascii="Calibri" w:eastAsia="Calibri" w:hAnsi="Calibri" w:cs="Calibri"/>
          <w:color w:val="000000" w:themeColor="text1"/>
        </w:rPr>
        <w:t xml:space="preserve"> and Do and Faff</w:t>
      </w:r>
      <w:r w:rsidR="004949BC" w:rsidRPr="00791756">
        <w:rPr>
          <w:rFonts w:ascii="Calibri" w:eastAsia="Calibri" w:hAnsi="Calibri" w:cs="Calibri"/>
          <w:color w:val="000000" w:themeColor="text1"/>
        </w:rPr>
        <w:t xml:space="preserve"> (2010)</w:t>
      </w:r>
      <w:r w:rsidRPr="00791756">
        <w:rPr>
          <w:rFonts w:ascii="Calibri" w:eastAsia="Calibri" w:hAnsi="Calibri" w:cs="Calibri"/>
          <w:color w:val="000000" w:themeColor="text1"/>
        </w:rPr>
        <w:t xml:space="preserve">, is a weakness of their research design. Consequently, two further sets of results were computed for stop losses of 1.25 and 1.5 times the opening threshold. </w:t>
      </w:r>
      <w:r w:rsidR="00CE7D72" w:rsidRPr="00791756">
        <w:rPr>
          <w:rFonts w:ascii="Calibri" w:eastAsia="Calibri" w:hAnsi="Calibri" w:cs="Calibri"/>
          <w:color w:val="000000" w:themeColor="text1"/>
        </w:rPr>
        <w:t xml:space="preserve">A </w:t>
      </w:r>
      <w:r w:rsidRPr="00791756">
        <w:rPr>
          <w:rFonts w:ascii="Calibri" w:eastAsia="Calibri" w:hAnsi="Calibri" w:cs="Calibri"/>
          <w:color w:val="000000" w:themeColor="text1"/>
        </w:rPr>
        <w:t>third</w:t>
      </w:r>
      <w:r w:rsidRPr="00FE00FB">
        <w:rPr>
          <w:rFonts w:ascii="Calibri" w:eastAsia="Calibri" w:hAnsi="Calibri" w:cs="Calibri"/>
          <w:color w:val="000000" w:themeColor="text1"/>
        </w:rPr>
        <w:t xml:space="preserve"> set of results using a higher critical value of the spread, was</w:t>
      </w:r>
      <w:r w:rsidR="00536775" w:rsidRPr="00FE00FB">
        <w:rPr>
          <w:rFonts w:ascii="Calibri" w:eastAsia="Calibri" w:hAnsi="Calibri" w:cs="Calibri"/>
          <w:color w:val="000000" w:themeColor="text1"/>
        </w:rPr>
        <w:t xml:space="preserve"> computed</w:t>
      </w:r>
      <w:r w:rsidRPr="00FE00FB">
        <w:rPr>
          <w:rFonts w:ascii="Calibri" w:eastAsia="Calibri" w:hAnsi="Calibri" w:cs="Calibri"/>
          <w:color w:val="000000" w:themeColor="text1"/>
        </w:rPr>
        <w:t xml:space="preserve"> to investigate if pairs were being closed prematurely, constraining profits. Through increasing the </w:t>
      </w:r>
      <w:r w:rsidRPr="00FE00FB">
        <w:rPr>
          <w:rFonts w:ascii="Calibri" w:eastAsia="Calibri" w:hAnsi="Calibri" w:cs="Calibri"/>
          <w:color w:val="000000" w:themeColor="text1"/>
        </w:rPr>
        <w:lastRenderedPageBreak/>
        <w:t xml:space="preserve">threshold traded pairs were allowed room for </w:t>
      </w:r>
      <w:r w:rsidR="00791756" w:rsidRPr="00FE00FB">
        <w:rPr>
          <w:rFonts w:ascii="Calibri" w:eastAsia="Calibri" w:hAnsi="Calibri" w:cs="Calibri"/>
          <w:color w:val="000000" w:themeColor="text1"/>
        </w:rPr>
        <w:t>variation.</w:t>
      </w:r>
      <w:r w:rsidRPr="00FE00FB">
        <w:rPr>
          <w:rFonts w:ascii="Calibri" w:eastAsia="Calibri" w:hAnsi="Calibri" w:cs="Calibri"/>
          <w:color w:val="000000" w:themeColor="text1"/>
        </w:rPr>
        <w:t xml:space="preserve"> As discussed earlier, for higher thresholds a tighter stop loss constraint may be optimal, while a looser stop loss constraint may be more suitable for lower thresholds. This can be tailored according to factors such as: the size of the positions taken, the spread value at which positions are entered and market conditions. For the analysis of the second time period the focus is on results obtained using a stop loss threshold filter of 1.5, while the </w:t>
      </w:r>
      <w:r w:rsidR="00755BE8" w:rsidRPr="00FE00FB">
        <w:rPr>
          <w:rFonts w:ascii="Calibri" w:eastAsia="Calibri" w:hAnsi="Calibri" w:cs="Calibri"/>
          <w:color w:val="000000" w:themeColor="text1"/>
        </w:rPr>
        <w:t>monthly returns</w:t>
      </w:r>
      <w:r w:rsidRPr="00FE00FB">
        <w:rPr>
          <w:rFonts w:ascii="Calibri" w:eastAsia="Calibri" w:hAnsi="Calibri" w:cs="Calibri"/>
          <w:color w:val="000000" w:themeColor="text1"/>
        </w:rPr>
        <w:t xml:space="preserve"> for no stop loss and a stop loss of 1.25 can be seen in Tables </w:t>
      </w:r>
      <w:r w:rsidR="0075037A" w:rsidRPr="00FE00FB">
        <w:rPr>
          <w:rFonts w:ascii="Calibri" w:eastAsia="Calibri" w:hAnsi="Calibri" w:cs="Calibri"/>
          <w:color w:val="000000" w:themeColor="text1"/>
        </w:rPr>
        <w:t>4 and 5.</w:t>
      </w:r>
    </w:p>
    <w:p w14:paraId="1BCB35F3" w14:textId="39A8CC63"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Continuing with the structure of analysis of the Do and Faff period the Monthly Gross and Net Excess Returns can be seen in </w:t>
      </w:r>
      <w:r w:rsidR="00791756">
        <w:rPr>
          <w:rFonts w:ascii="Calibri" w:eastAsia="Calibri" w:hAnsi="Calibri" w:cs="Calibri"/>
          <w:color w:val="000000" w:themeColor="text1"/>
        </w:rPr>
        <w:t>T</w:t>
      </w:r>
      <w:r w:rsidRPr="00FE00FB">
        <w:rPr>
          <w:rFonts w:ascii="Calibri" w:eastAsia="Calibri" w:hAnsi="Calibri" w:cs="Calibri"/>
          <w:color w:val="000000" w:themeColor="text1"/>
        </w:rPr>
        <w:t xml:space="preserve">ables </w:t>
      </w:r>
      <w:r w:rsidR="0075037A" w:rsidRPr="00FE00FB">
        <w:rPr>
          <w:rFonts w:ascii="Calibri" w:eastAsia="Calibri" w:hAnsi="Calibri" w:cs="Calibri"/>
          <w:color w:val="000000" w:themeColor="text1"/>
        </w:rPr>
        <w:t>6</w:t>
      </w:r>
      <w:r w:rsidRPr="00FE00FB">
        <w:rPr>
          <w:rFonts w:ascii="Calibri" w:eastAsia="Calibri" w:hAnsi="Calibri" w:cs="Calibri"/>
          <w:color w:val="000000" w:themeColor="text1"/>
        </w:rPr>
        <w:t xml:space="preserve"> and </w:t>
      </w:r>
      <w:r w:rsidR="0075037A" w:rsidRPr="00FE00FB">
        <w:rPr>
          <w:rFonts w:ascii="Calibri" w:eastAsia="Calibri" w:hAnsi="Calibri" w:cs="Calibri"/>
          <w:color w:val="000000" w:themeColor="text1"/>
        </w:rPr>
        <w:t>7</w:t>
      </w:r>
      <w:r w:rsidRPr="00FE00FB">
        <w:rPr>
          <w:rFonts w:ascii="Calibri" w:eastAsia="Calibri" w:hAnsi="Calibri" w:cs="Calibri"/>
          <w:color w:val="000000" w:themeColor="text1"/>
        </w:rPr>
        <w:t xml:space="preserve">. Despite the implementation of stop loss thresholds, the results indicate consistent negative returns across nearly all pair creation methods. The only profitable pair creation method was the 3 SD opening </w:t>
      </w:r>
      <w:r w:rsidR="000F7D6E" w:rsidRPr="00FE00FB">
        <w:rPr>
          <w:rFonts w:ascii="Calibri" w:eastAsia="Calibri" w:hAnsi="Calibri" w:cs="Calibri"/>
          <w:color w:val="000000" w:themeColor="text1"/>
        </w:rPr>
        <w:t>DM</w:t>
      </w:r>
      <w:r w:rsidRPr="00FE00FB">
        <w:rPr>
          <w:rFonts w:ascii="Calibri" w:eastAsia="Calibri" w:hAnsi="Calibri" w:cs="Calibri"/>
          <w:color w:val="000000" w:themeColor="text1"/>
        </w:rPr>
        <w:t xml:space="preserve">, returning 13 bps monthly returns </w:t>
      </w:r>
      <w:r w:rsidR="005B44C6" w:rsidRPr="00FE00FB">
        <w:rPr>
          <w:rFonts w:ascii="Calibri" w:eastAsia="Calibri" w:hAnsi="Calibri" w:cs="Calibri"/>
          <w:color w:val="000000" w:themeColor="text1"/>
        </w:rPr>
        <w:t>(1.56</w:t>
      </w:r>
      <w:r w:rsidRPr="00FE00FB">
        <w:rPr>
          <w:rFonts w:ascii="Calibri" w:eastAsia="Calibri" w:hAnsi="Calibri" w:cs="Calibri"/>
          <w:color w:val="000000" w:themeColor="text1"/>
        </w:rPr>
        <w:t xml:space="preserve"> % annually) for the </w:t>
      </w:r>
      <w:r w:rsidR="00226092" w:rsidRPr="00FE00FB">
        <w:rPr>
          <w:rFonts w:ascii="Calibri" w:eastAsia="Calibri" w:hAnsi="Calibri" w:cs="Calibri"/>
          <w:color w:val="000000" w:themeColor="text1"/>
        </w:rPr>
        <w:t>6-month</w:t>
      </w:r>
      <w:r w:rsidRPr="00FE00FB">
        <w:rPr>
          <w:rFonts w:ascii="Calibri" w:eastAsia="Calibri" w:hAnsi="Calibri" w:cs="Calibri"/>
          <w:color w:val="000000" w:themeColor="text1"/>
        </w:rPr>
        <w:t xml:space="preserve"> trading period and 8 bps </w:t>
      </w:r>
      <w:r w:rsidR="000F7D6E" w:rsidRPr="00FE00FB">
        <w:rPr>
          <w:rFonts w:ascii="Calibri" w:eastAsia="Calibri" w:hAnsi="Calibri" w:cs="Calibri"/>
          <w:color w:val="000000" w:themeColor="text1"/>
        </w:rPr>
        <w:t>(0.96</w:t>
      </w:r>
      <w:r w:rsidRPr="00FE00FB">
        <w:rPr>
          <w:rFonts w:ascii="Calibri" w:eastAsia="Calibri" w:hAnsi="Calibri" w:cs="Calibri"/>
          <w:color w:val="000000" w:themeColor="text1"/>
        </w:rPr>
        <w:t xml:space="preserve"> % annually) for the </w:t>
      </w:r>
      <w:r w:rsidR="00791756" w:rsidRPr="00FE00FB">
        <w:rPr>
          <w:rFonts w:ascii="Calibri" w:eastAsia="Calibri" w:hAnsi="Calibri" w:cs="Calibri"/>
          <w:color w:val="000000" w:themeColor="text1"/>
        </w:rPr>
        <w:t>12-month</w:t>
      </w:r>
      <w:r w:rsidRPr="00FE00FB">
        <w:rPr>
          <w:rFonts w:ascii="Calibri" w:eastAsia="Calibri" w:hAnsi="Calibri" w:cs="Calibri"/>
          <w:color w:val="000000" w:themeColor="text1"/>
        </w:rPr>
        <w:t xml:space="preserve"> trading period. </w:t>
      </w:r>
      <w:r w:rsidR="00791756">
        <w:rPr>
          <w:rFonts w:ascii="Calibri" w:eastAsia="Calibri" w:hAnsi="Calibri" w:cs="Calibri"/>
          <w:color w:val="000000" w:themeColor="text1"/>
        </w:rPr>
        <w:t>T</w:t>
      </w:r>
      <w:r w:rsidRPr="00FE00FB">
        <w:rPr>
          <w:rFonts w:ascii="Calibri" w:eastAsia="Calibri" w:hAnsi="Calibri" w:cs="Calibri"/>
          <w:color w:val="000000" w:themeColor="text1"/>
        </w:rPr>
        <w:t>hese weak gross returns were insufficient to offset transaction costs, resulting in overall losses. No variation of the cointegration method of pair creation was profitable, net of transaction costs, and a comparison can only be made on determining which degree of speed of adjustment filtering incurred the least loss, following the same analysis approach as in the previous period discussed.</w:t>
      </w:r>
    </w:p>
    <w:p w14:paraId="6AF2E0DB" w14:textId="62E59144" w:rsidR="00AD11DB" w:rsidRPr="00FE00FB" w:rsidRDefault="00AD11DB" w:rsidP="00FE00FB">
      <w:pPr>
        <w:spacing w:after="0" w:line="480" w:lineRule="auto"/>
        <w:jc w:val="both"/>
        <w:rPr>
          <w:rFonts w:ascii="Calibri" w:eastAsia="Calibri" w:hAnsi="Calibri" w:cs="Calibri"/>
          <w:color w:val="000000" w:themeColor="text1"/>
        </w:rPr>
      </w:pPr>
    </w:p>
    <w:p w14:paraId="628B19DF" w14:textId="4CB50181"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Tables </w:t>
      </w:r>
      <w:r w:rsidR="0075037A" w:rsidRPr="00FE00FB">
        <w:rPr>
          <w:rFonts w:ascii="Calibri" w:eastAsia="Calibri" w:hAnsi="Calibri" w:cs="Calibri"/>
          <w:color w:val="000000" w:themeColor="text1"/>
        </w:rPr>
        <w:t>8</w:t>
      </w:r>
      <w:r w:rsidRPr="00FE00FB">
        <w:rPr>
          <w:rFonts w:ascii="Calibri" w:eastAsia="Calibri" w:hAnsi="Calibri" w:cs="Calibri"/>
          <w:color w:val="000000" w:themeColor="text1"/>
        </w:rPr>
        <w:t xml:space="preserve"> and </w:t>
      </w:r>
      <w:r w:rsidR="0075037A" w:rsidRPr="00FE00FB">
        <w:rPr>
          <w:rFonts w:ascii="Calibri" w:eastAsia="Calibri" w:hAnsi="Calibri" w:cs="Calibri"/>
          <w:color w:val="000000" w:themeColor="text1"/>
        </w:rPr>
        <w:t>9</w:t>
      </w:r>
      <w:r w:rsidRPr="00FE00FB">
        <w:rPr>
          <w:rFonts w:ascii="Calibri" w:eastAsia="Calibri" w:hAnsi="Calibri" w:cs="Calibri"/>
          <w:color w:val="000000" w:themeColor="text1"/>
        </w:rPr>
        <w:t xml:space="preserve"> break down the returns associated with each level of Cointegration filtering. For all indicators, there is a negative correlation between the Speed of Adjustment Coefficient of the traded pairs and the profitability measure. This trend can be seen across both opening threshold variations and for both trading period lengths. To make sense of these results, which go against </w:t>
      </w:r>
      <w:r w:rsidRPr="00FE00FB">
        <w:rPr>
          <w:rFonts w:ascii="Calibri" w:eastAsia="Calibri" w:hAnsi="Calibri" w:cs="Calibri"/>
          <w:color w:val="000000" w:themeColor="text1"/>
        </w:rPr>
        <w:lastRenderedPageBreak/>
        <w:t xml:space="preserve">the hypothesis, the </w:t>
      </w:r>
      <w:r w:rsidR="00CD3CB2" w:rsidRPr="00FE00FB">
        <w:rPr>
          <w:rFonts w:ascii="Calibri" w:eastAsia="Calibri" w:hAnsi="Calibri" w:cs="Calibri"/>
          <w:color w:val="000000" w:themeColor="text1"/>
        </w:rPr>
        <w:t>behaviour</w:t>
      </w:r>
      <w:r w:rsidRPr="00FE00FB">
        <w:rPr>
          <w:rFonts w:ascii="Calibri" w:eastAsia="Calibri" w:hAnsi="Calibri" w:cs="Calibri"/>
          <w:color w:val="000000" w:themeColor="text1"/>
        </w:rPr>
        <w:t xml:space="preserve"> of pairs within each filtered cointegration group are </w:t>
      </w:r>
      <w:r w:rsidR="00CD3CB2" w:rsidRPr="00FE00FB">
        <w:rPr>
          <w:rFonts w:ascii="Calibri" w:eastAsia="Calibri" w:hAnsi="Calibri" w:cs="Calibri"/>
          <w:color w:val="000000" w:themeColor="text1"/>
        </w:rPr>
        <w:t>analysed</w:t>
      </w:r>
      <w:r w:rsidRPr="00FE00FB">
        <w:rPr>
          <w:rFonts w:ascii="Calibri" w:eastAsia="Calibri" w:hAnsi="Calibri" w:cs="Calibri"/>
          <w:color w:val="000000" w:themeColor="text1"/>
        </w:rPr>
        <w:t xml:space="preserve">. The pair </w:t>
      </w:r>
      <w:r w:rsidR="00CD3CB2" w:rsidRPr="00FE00FB">
        <w:rPr>
          <w:rFonts w:ascii="Calibri" w:eastAsia="Calibri" w:hAnsi="Calibri" w:cs="Calibri"/>
          <w:color w:val="000000" w:themeColor="text1"/>
        </w:rPr>
        <w:t>behaviour</w:t>
      </w:r>
      <w:r w:rsidRPr="00FE00FB">
        <w:rPr>
          <w:rFonts w:ascii="Calibri" w:eastAsia="Calibri" w:hAnsi="Calibri" w:cs="Calibri"/>
          <w:color w:val="000000" w:themeColor="text1"/>
        </w:rPr>
        <w:t xml:space="preserve"> analysis is presented in Tables </w:t>
      </w:r>
      <w:r w:rsidR="0075037A" w:rsidRPr="00FE00FB">
        <w:rPr>
          <w:rFonts w:ascii="Calibri" w:eastAsia="Calibri" w:hAnsi="Calibri" w:cs="Calibri"/>
          <w:color w:val="000000" w:themeColor="text1"/>
        </w:rPr>
        <w:t>10</w:t>
      </w:r>
      <w:r w:rsidRPr="00FE00FB">
        <w:rPr>
          <w:rFonts w:ascii="Calibri" w:eastAsia="Calibri" w:hAnsi="Calibri" w:cs="Calibri"/>
          <w:color w:val="000000" w:themeColor="text1"/>
        </w:rPr>
        <w:t xml:space="preserve"> and </w:t>
      </w:r>
      <w:r w:rsidR="0075037A" w:rsidRPr="00FE00FB">
        <w:rPr>
          <w:rFonts w:ascii="Calibri" w:eastAsia="Calibri" w:hAnsi="Calibri" w:cs="Calibri"/>
          <w:color w:val="000000" w:themeColor="text1"/>
        </w:rPr>
        <w:t>11</w:t>
      </w:r>
      <w:r w:rsidRPr="00FE00FB">
        <w:rPr>
          <w:rFonts w:ascii="Calibri" w:eastAsia="Calibri" w:hAnsi="Calibri" w:cs="Calibri"/>
          <w:color w:val="000000" w:themeColor="text1"/>
        </w:rPr>
        <w:t xml:space="preserve"> for each trading period length variation.</w:t>
      </w:r>
    </w:p>
    <w:p w14:paraId="43F7DF67" w14:textId="1802AB1B" w:rsidR="00AD11DB" w:rsidRPr="00FE00FB" w:rsidRDefault="00AD11DB" w:rsidP="00FE00FB">
      <w:pPr>
        <w:spacing w:after="0" w:line="480" w:lineRule="auto"/>
        <w:jc w:val="both"/>
        <w:rPr>
          <w:rFonts w:ascii="Calibri" w:eastAsia="Calibri" w:hAnsi="Calibri" w:cs="Calibri"/>
          <w:color w:val="000000" w:themeColor="text1"/>
        </w:rPr>
      </w:pPr>
    </w:p>
    <w:p w14:paraId="221ED196" w14:textId="76ABFD9E"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Across both SD threshold openings and both variations in trading period length, a clear negative correlation between the speed of adjustment coefficient and the average number of days open per trade can be observed, once again providing validity to the coefficient of speed of adjustment obtained and portraying the underlying meaning of the coefficient. </w:t>
      </w:r>
    </w:p>
    <w:p w14:paraId="0EAE7BCF" w14:textId="7232C291" w:rsidR="00AD11DB" w:rsidRPr="00FE00FB" w:rsidRDefault="00AD11DB" w:rsidP="00FE00FB">
      <w:pPr>
        <w:spacing w:after="0" w:line="480" w:lineRule="auto"/>
        <w:jc w:val="both"/>
        <w:rPr>
          <w:rFonts w:ascii="Calibri" w:eastAsia="Calibri" w:hAnsi="Calibri" w:cs="Calibri"/>
          <w:color w:val="000000" w:themeColor="text1"/>
        </w:rPr>
      </w:pPr>
    </w:p>
    <w:p w14:paraId="7828D395" w14:textId="0D947796"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In contrast to the findings of the Do and Faff analysis period, there is a significant decrease in proportion of non-convergent pairs across all four strategy variations as the speed of adjustment filter is incrementally increased. Twice, the speed of adjustment filter of 0.2 returns the lowest proportion of non-convergent pairs for the 6-month 2 SD group and the 12 month 3-SD group. For the other pairs filtered at 0.15 and 0.1</w:t>
      </w:r>
      <w:r w:rsidR="00AA19DF" w:rsidRPr="00FE00FB">
        <w:rPr>
          <w:rFonts w:ascii="Calibri" w:eastAsia="Calibri" w:hAnsi="Calibri" w:cs="Calibri"/>
          <w:color w:val="000000" w:themeColor="text1"/>
        </w:rPr>
        <w:t xml:space="preserve"> they</w:t>
      </w:r>
      <w:r w:rsidRPr="00FE00FB">
        <w:rPr>
          <w:rFonts w:ascii="Calibri" w:eastAsia="Calibri" w:hAnsi="Calibri" w:cs="Calibri"/>
          <w:color w:val="000000" w:themeColor="text1"/>
        </w:rPr>
        <w:t xml:space="preserve"> exhibit proportionally the fewest non-convergent pairs. While the reduction in non-convergence of traded pairs through speed of adjustment filtering is evident, the way in which this translates to profitability of the strategy is subject </w:t>
      </w:r>
      <w:r w:rsidR="00CE7D72" w:rsidRPr="00FE00FB">
        <w:rPr>
          <w:rFonts w:ascii="Calibri" w:eastAsia="Calibri" w:hAnsi="Calibri" w:cs="Calibri"/>
          <w:color w:val="000000" w:themeColor="text1"/>
        </w:rPr>
        <w:t>for further</w:t>
      </w:r>
      <w:r w:rsidRPr="00FE00FB">
        <w:rPr>
          <w:rFonts w:ascii="Calibri" w:eastAsia="Calibri" w:hAnsi="Calibri" w:cs="Calibri"/>
          <w:color w:val="000000" w:themeColor="text1"/>
        </w:rPr>
        <w:t xml:space="preserve"> consideration. Filtering cointegrated pairs by the speed of adjustment coefficient results in a filtered group with, on average, half the proportion of non-convergent pairs compared to the </w:t>
      </w:r>
      <w:r w:rsidR="000F7D6E" w:rsidRPr="00FE00FB">
        <w:rPr>
          <w:rFonts w:ascii="Calibri" w:eastAsia="Calibri" w:hAnsi="Calibri" w:cs="Calibri"/>
          <w:color w:val="000000" w:themeColor="text1"/>
        </w:rPr>
        <w:t>DM</w:t>
      </w:r>
      <w:r w:rsidRPr="00FE00FB">
        <w:rPr>
          <w:rFonts w:ascii="Calibri" w:eastAsia="Calibri" w:hAnsi="Calibri" w:cs="Calibri"/>
          <w:color w:val="000000" w:themeColor="text1"/>
        </w:rPr>
        <w:t xml:space="preserve"> in the 2 SD case, and two- thirds of the proportion in the 3 SD case.</w:t>
      </w:r>
    </w:p>
    <w:p w14:paraId="21F74B74" w14:textId="23A8EFC4" w:rsidR="00AD11DB" w:rsidRPr="00FE00FB" w:rsidRDefault="00AD11DB" w:rsidP="00FE00FB">
      <w:pPr>
        <w:spacing w:after="0" w:line="480" w:lineRule="auto"/>
        <w:jc w:val="both"/>
        <w:rPr>
          <w:rFonts w:ascii="Calibri" w:eastAsia="Calibri" w:hAnsi="Calibri" w:cs="Calibri"/>
          <w:color w:val="000000" w:themeColor="text1"/>
        </w:rPr>
      </w:pPr>
    </w:p>
    <w:p w14:paraId="6E8EA6F7" w14:textId="1889C126"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As outlined in the methodology, inclusion of the trade period length as a variable aimed to view whether the number of non-convergent pairs was systematically influenced by not allowing pairs enough time to reconverge. The observed proportion of non-convergent pairs is consistently </w:t>
      </w:r>
      <w:r w:rsidRPr="00FE00FB">
        <w:rPr>
          <w:rFonts w:ascii="Calibri" w:eastAsia="Calibri" w:hAnsi="Calibri" w:cs="Calibri"/>
          <w:color w:val="000000" w:themeColor="text1"/>
        </w:rPr>
        <w:lastRenderedPageBreak/>
        <w:t xml:space="preserve">lower for the 12- month trading period design compared to the 6-month period across all groups and SD thresholds, suggesting that this statistic is influenced by the length of the trading period. </w:t>
      </w:r>
    </w:p>
    <w:p w14:paraId="5AC9CCF8" w14:textId="10128CBC" w:rsidR="00AD11DB" w:rsidRPr="00FE00FB" w:rsidRDefault="00AD11DB" w:rsidP="00FE00FB">
      <w:pPr>
        <w:spacing w:after="0" w:line="480" w:lineRule="auto"/>
        <w:jc w:val="both"/>
        <w:rPr>
          <w:rFonts w:ascii="Calibri" w:eastAsia="Calibri" w:hAnsi="Calibri" w:cs="Calibri"/>
          <w:color w:val="000000" w:themeColor="text1"/>
        </w:rPr>
      </w:pPr>
    </w:p>
    <w:p w14:paraId="5FB48661" w14:textId="04B7712C"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On analysis of the proportion of loss-making pairs it is difficult to draw conclusions from observation. Therefore, to gain a more thorough assessment of the relationship between the proportion of non-convergent pairs and the proportion of loss-making pairs, a Linear regression of both metrics has been conducted which can be viewed in Figure </w:t>
      </w:r>
      <w:r w:rsidR="00557611" w:rsidRPr="00FE00FB">
        <w:rPr>
          <w:rFonts w:ascii="Calibri" w:eastAsia="Calibri" w:hAnsi="Calibri" w:cs="Calibri"/>
          <w:color w:val="000000" w:themeColor="text1"/>
        </w:rPr>
        <w:t>3</w:t>
      </w:r>
      <w:r w:rsidRPr="00FE00FB">
        <w:rPr>
          <w:rFonts w:ascii="Calibri" w:eastAsia="Calibri" w:hAnsi="Calibri" w:cs="Calibri"/>
          <w:color w:val="000000" w:themeColor="text1"/>
        </w:rPr>
        <w:t xml:space="preserve">. The regression uses data spanning all variations of results obtained from different standard deviations and trading period lengths. The regression confirms the previously observed negative relationship between the proportion of pair non-convergence and the proportion of loss-making pairs with a regression coefficient of –0.29. This relationship is statistically significant, indicated by the associated p-value. Furthermore, the robustness of the regression results </w:t>
      </w:r>
      <w:r w:rsidR="006C5C2D" w:rsidRPr="00FE00FB">
        <w:rPr>
          <w:rFonts w:ascii="Calibri" w:eastAsia="Calibri" w:hAnsi="Calibri" w:cs="Calibri"/>
          <w:color w:val="000000" w:themeColor="text1"/>
        </w:rPr>
        <w:t>has</w:t>
      </w:r>
      <w:r w:rsidRPr="00FE00FB">
        <w:rPr>
          <w:rFonts w:ascii="Calibri" w:eastAsia="Calibri" w:hAnsi="Calibri" w:cs="Calibri"/>
          <w:color w:val="000000" w:themeColor="text1"/>
        </w:rPr>
        <w:t xml:space="preserve"> been confirmed through a Breusch-Pagan test for residual heteroscedasticity, alongside a visual examination of the regression residuals, shown in Figure </w:t>
      </w:r>
      <w:r w:rsidR="00557611" w:rsidRPr="00FE00FB">
        <w:rPr>
          <w:rFonts w:ascii="Calibri" w:eastAsia="Calibri" w:hAnsi="Calibri" w:cs="Calibri"/>
          <w:color w:val="000000" w:themeColor="text1"/>
        </w:rPr>
        <w:t>4</w:t>
      </w:r>
      <w:r w:rsidRPr="00FE00FB">
        <w:rPr>
          <w:rFonts w:ascii="Calibri" w:eastAsia="Calibri" w:hAnsi="Calibri" w:cs="Calibri"/>
          <w:color w:val="000000" w:themeColor="text1"/>
        </w:rPr>
        <w:t>. The implication of the weak negative relationship, indicated by the low magnitude</w:t>
      </w:r>
      <w:r w:rsidR="006C5C2D" w:rsidRPr="00FE00FB">
        <w:rPr>
          <w:rFonts w:ascii="Calibri" w:eastAsia="Calibri" w:hAnsi="Calibri" w:cs="Calibri"/>
          <w:color w:val="000000" w:themeColor="text1"/>
        </w:rPr>
        <w:t xml:space="preserve"> coefficient</w:t>
      </w:r>
      <w:r w:rsidRPr="00FE00FB">
        <w:rPr>
          <w:rFonts w:ascii="Calibri" w:eastAsia="Calibri" w:hAnsi="Calibri" w:cs="Calibri"/>
          <w:color w:val="000000" w:themeColor="text1"/>
        </w:rPr>
        <w:t xml:space="preserve">, is that the suggested reason for loss-making pairs, as argued by Do and Faff, is not accounted to pair non-convergence. </w:t>
      </w:r>
    </w:p>
    <w:p w14:paraId="4B1D11DE" w14:textId="1EF0C972" w:rsidR="00AD11DB" w:rsidRPr="00FE00FB" w:rsidRDefault="00AD11DB" w:rsidP="00FE00FB">
      <w:pPr>
        <w:spacing w:after="0" w:line="480" w:lineRule="auto"/>
        <w:jc w:val="both"/>
        <w:rPr>
          <w:rFonts w:ascii="Calibri" w:eastAsia="Calibri" w:hAnsi="Calibri" w:cs="Calibri"/>
          <w:color w:val="000000" w:themeColor="text1"/>
        </w:rPr>
      </w:pPr>
    </w:p>
    <w:p w14:paraId="5C651B63" w14:textId="3C704DE4"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This conclusion is supported by the weak R-squared value of the regression analysis, leading to the notion that other factors besides pair non-convergence contribute significantly to the occurrence of loss-making pairs. A logical explanation for this is the way in which a pair is identified as non-convergent, as this is simply a measure of the number of pairs that are left open at the end of the trading period. This approach introduces bias towards pairs that are opened </w:t>
      </w:r>
      <w:r w:rsidRPr="00FE00FB">
        <w:rPr>
          <w:rFonts w:ascii="Calibri" w:eastAsia="Calibri" w:hAnsi="Calibri" w:cs="Calibri"/>
          <w:color w:val="000000" w:themeColor="text1"/>
        </w:rPr>
        <w:lastRenderedPageBreak/>
        <w:t>later in the trading period, potentially overlooking pairs that were closed due to stop loss and incurred losses.</w:t>
      </w:r>
    </w:p>
    <w:p w14:paraId="5EF9D9F6" w14:textId="598BCDF3"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To better understand the effect of pair </w:t>
      </w:r>
      <w:r w:rsidR="000912EC" w:rsidRPr="00FE00FB">
        <w:rPr>
          <w:rFonts w:ascii="Calibri" w:eastAsia="Calibri" w:hAnsi="Calibri" w:cs="Calibri"/>
          <w:color w:val="000000" w:themeColor="text1"/>
        </w:rPr>
        <w:t>behaviour</w:t>
      </w:r>
      <w:r w:rsidRPr="00FE00FB">
        <w:rPr>
          <w:rFonts w:ascii="Calibri" w:eastAsia="Calibri" w:hAnsi="Calibri" w:cs="Calibri"/>
          <w:color w:val="000000" w:themeColor="text1"/>
        </w:rPr>
        <w:t xml:space="preserve"> on profitability, a metric such as the average distance converged by a pair could provide more insight. This metric would measure the average distance converged by a pair offering a better understanding of the causes of profits, and in particular a better understanding to assess the impact of speed of adjustment filtering.</w:t>
      </w:r>
    </w:p>
    <w:p w14:paraId="3BA2B208" w14:textId="19468768" w:rsidR="00AD11DB" w:rsidRPr="00FE00FB" w:rsidRDefault="00AD11DB" w:rsidP="00FE00FB">
      <w:pPr>
        <w:spacing w:after="0" w:line="480" w:lineRule="auto"/>
        <w:jc w:val="both"/>
        <w:rPr>
          <w:rFonts w:ascii="Calibri" w:eastAsia="Calibri" w:hAnsi="Calibri" w:cs="Calibri"/>
          <w:color w:val="000000" w:themeColor="text1"/>
        </w:rPr>
      </w:pPr>
    </w:p>
    <w:p w14:paraId="490266E6" w14:textId="7DC120B9"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Whilst speed of adjustment filtering has demonstrated a positive influence on the number of convergent pairs and the </w:t>
      </w:r>
      <w:r w:rsidR="000912EC" w:rsidRPr="00FE00FB">
        <w:rPr>
          <w:rFonts w:ascii="Calibri" w:eastAsia="Calibri" w:hAnsi="Calibri" w:cs="Calibri"/>
          <w:color w:val="000000" w:themeColor="text1"/>
        </w:rPr>
        <w:t>behaviour</w:t>
      </w:r>
      <w:r w:rsidRPr="00FE00FB">
        <w:rPr>
          <w:rFonts w:ascii="Calibri" w:eastAsia="Calibri" w:hAnsi="Calibri" w:cs="Calibri"/>
          <w:color w:val="000000" w:themeColor="text1"/>
        </w:rPr>
        <w:t xml:space="preserve"> of pairs; reflected in consistently lower average days traded per pair, there are other factors, such as opening trigger thresholds and the degree of stop loss, that appear to have a more significant impact on the profitability of the trading strategy.</w:t>
      </w:r>
    </w:p>
    <w:p w14:paraId="7203E405" w14:textId="3F037272" w:rsidR="00AD11DB" w:rsidRPr="00FE00FB" w:rsidRDefault="00AD11DB" w:rsidP="00FE00FB">
      <w:pPr>
        <w:spacing w:after="0" w:line="480" w:lineRule="auto"/>
        <w:jc w:val="both"/>
        <w:rPr>
          <w:rFonts w:ascii="Calibri" w:eastAsia="Calibri" w:hAnsi="Calibri" w:cs="Calibri"/>
          <w:color w:val="000000" w:themeColor="text1"/>
        </w:rPr>
      </w:pPr>
    </w:p>
    <w:p w14:paraId="63140ACB" w14:textId="1FF3AE34"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Based on this conclusion, an additional set of results have been generated using a reduced sample of stocks, specifically the first 100 in the S&amp;P 500 index. To assess the conclusions of the prior analysis, the new analysis involves varying the standard deviation opening threshold across six new values while implementing a stop loss set at 1.5 times the z-score normalized spread. The final set of results are summarized in Table 1</w:t>
      </w:r>
      <w:r w:rsidR="0027766B" w:rsidRPr="00FE00FB">
        <w:rPr>
          <w:rFonts w:ascii="Calibri" w:eastAsia="Calibri" w:hAnsi="Calibri" w:cs="Calibri"/>
          <w:color w:val="000000" w:themeColor="text1"/>
        </w:rPr>
        <w:t>2</w:t>
      </w:r>
      <w:r w:rsidRPr="00FE00FB">
        <w:rPr>
          <w:rFonts w:ascii="Calibri" w:eastAsia="Calibri" w:hAnsi="Calibri" w:cs="Calibri"/>
          <w:color w:val="000000" w:themeColor="text1"/>
        </w:rPr>
        <w:t xml:space="preserve">. These results underline the significant impact the opening threshold has on the strategy’s returns, showing differing returns for different opening triggers for the same pool of filtered pairs. Through varying the opening threshold, previous negative returns of selected pair groups have turned positive. Notable groups included the Cointegration Method Filtered Groups of 0.1 and 0.15, where gross monthly excess returns have changed from – 10 bps (- 1.2% annually) and –118 bps (- 13.2% annually), to robust positive </w:t>
      </w:r>
      <w:r w:rsidRPr="00FE00FB">
        <w:rPr>
          <w:rFonts w:ascii="Calibri" w:eastAsia="Calibri" w:hAnsi="Calibri" w:cs="Calibri"/>
          <w:color w:val="000000" w:themeColor="text1"/>
        </w:rPr>
        <w:lastRenderedPageBreak/>
        <w:t xml:space="preserve">returns of 36.4 bps (4.368% annually) and 27.4 bps (3.28% annually) respectively. Whilst it is imperative to acknowledge that these findings are based on a small sample of stocks rather than the complete selection used in prior analysis, these results highlight the importance of selecting the appropriate opening threshold to maximize profits. </w:t>
      </w:r>
    </w:p>
    <w:p w14:paraId="5F28559E" w14:textId="39D843ED" w:rsidR="00AD11DB" w:rsidRPr="00FE00FB" w:rsidRDefault="00AD11DB" w:rsidP="00FE00FB">
      <w:pPr>
        <w:spacing w:after="0" w:line="480" w:lineRule="auto"/>
        <w:jc w:val="both"/>
        <w:rPr>
          <w:rFonts w:ascii="Calibri" w:eastAsia="Calibri" w:hAnsi="Calibri" w:cs="Calibri"/>
          <w:color w:val="000000" w:themeColor="text1"/>
        </w:rPr>
      </w:pPr>
    </w:p>
    <w:p w14:paraId="251991B7" w14:textId="766C1915"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Given that only one stock was generated for the following subset, the results should be interpreted critically. However, it’s noteworthy that the highest returns were observed for the Cointegration Method filtered Threshold 0.2, with a SD opening trigger of 4. Remarkably, the single pair yielded monthly gross excess returns of 163 bps (19% annually) and monthly net returns of 128 bps (15.3% annually). </w:t>
      </w:r>
    </w:p>
    <w:p w14:paraId="77ECA6EF" w14:textId="6F07C597" w:rsidR="00AD11DB" w:rsidRPr="00FE00FB" w:rsidRDefault="00AD11DB" w:rsidP="00FE00FB">
      <w:pPr>
        <w:spacing w:after="0" w:line="480" w:lineRule="auto"/>
        <w:jc w:val="both"/>
        <w:rPr>
          <w:rFonts w:ascii="Calibri" w:eastAsia="Calibri" w:hAnsi="Calibri" w:cs="Calibri"/>
          <w:color w:val="000000" w:themeColor="text1"/>
        </w:rPr>
      </w:pPr>
    </w:p>
    <w:p w14:paraId="3F17157F" w14:textId="6E10E50A"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Upon examination of the standard deviation thresholds that are most profitable for each subset of the trading strategy, highlighted in red in table 1</w:t>
      </w:r>
      <w:r w:rsidR="00D54310" w:rsidRPr="00FE00FB">
        <w:rPr>
          <w:rFonts w:ascii="Calibri" w:eastAsia="Calibri" w:hAnsi="Calibri" w:cs="Calibri"/>
          <w:color w:val="000000" w:themeColor="text1"/>
        </w:rPr>
        <w:t>2</w:t>
      </w:r>
      <w:r w:rsidRPr="00FE00FB">
        <w:rPr>
          <w:rFonts w:ascii="Calibri" w:eastAsia="Calibri" w:hAnsi="Calibri" w:cs="Calibri"/>
          <w:color w:val="000000" w:themeColor="text1"/>
        </w:rPr>
        <w:t xml:space="preserve">, it appears that lower opening thresholds are most profitable for pairs with a lower mean speed of adjustment, while higher opening thresholds yield the largest returns for pairs with higher speed of adjustment. This suggests the potential for further research to evaluate optimal trading thresholds based on the characteristics of pairs traded. </w:t>
      </w:r>
    </w:p>
    <w:p w14:paraId="3ECDB791" w14:textId="5C5277EC" w:rsidR="00AD11DB" w:rsidRPr="00FE00FB" w:rsidRDefault="00AD11DB" w:rsidP="00FE00FB">
      <w:pPr>
        <w:spacing w:after="0" w:line="480" w:lineRule="auto"/>
        <w:jc w:val="both"/>
        <w:rPr>
          <w:rFonts w:ascii="Calibri" w:eastAsia="Calibri" w:hAnsi="Calibri" w:cs="Calibri"/>
          <w:color w:val="000000" w:themeColor="text1"/>
        </w:rPr>
      </w:pPr>
    </w:p>
    <w:p w14:paraId="644B8DE6" w14:textId="5A0BEEF5"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prior concluded negative relationship between pair non-convergence and the mean speed of adjustment remains consistent. It is notable however, that the proportion of non-convergent pairs tends to increase with the magnitude of the opening threshold. This is intuitive as pairs with larger opening thresholds are likely to remain further apart. Given this, it seems theoretically </w:t>
      </w:r>
      <w:r w:rsidRPr="00FE00FB">
        <w:rPr>
          <w:rFonts w:ascii="Calibri" w:eastAsia="Calibri" w:hAnsi="Calibri" w:cs="Calibri"/>
          <w:color w:val="000000" w:themeColor="text1"/>
        </w:rPr>
        <w:lastRenderedPageBreak/>
        <w:t>sound that high opening thresholds and fast-converging pairs, which return low proportions of non-convergent pairs, could be a compatible combination for a profit maximizing trading strategy.</w:t>
      </w:r>
    </w:p>
    <w:p w14:paraId="6B205087" w14:textId="514DC54E" w:rsidR="00AD11DB" w:rsidRPr="00FE00FB" w:rsidRDefault="00AD11DB" w:rsidP="00FE00FB">
      <w:pPr>
        <w:spacing w:after="0" w:line="480" w:lineRule="auto"/>
        <w:jc w:val="both"/>
        <w:rPr>
          <w:rFonts w:ascii="Calibri" w:eastAsia="Calibri" w:hAnsi="Calibri" w:cs="Calibri"/>
          <w:color w:val="000000" w:themeColor="text1"/>
        </w:rPr>
      </w:pPr>
    </w:p>
    <w:p w14:paraId="33CF07FB" w14:textId="7D13EB62"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final remark for these results is that the stop loss used is held constant at 1.5. As discussed earlier, it goes well that for higher opening thresholds a tighter stop loss would be beneficial, and this is not a parameter that should be held constant for a set of results but should be adjusted alongside the opening threshold and pair creation method in order to optimize the trading strategy. </w:t>
      </w:r>
    </w:p>
    <w:p w14:paraId="2767C0BD" w14:textId="58754246" w:rsidR="00AD11DB" w:rsidRPr="00FE00FB" w:rsidRDefault="00AD11DB" w:rsidP="00FE00FB">
      <w:pPr>
        <w:spacing w:after="0" w:line="480" w:lineRule="auto"/>
        <w:jc w:val="both"/>
        <w:rPr>
          <w:rFonts w:ascii="Calibri" w:eastAsia="Calibri" w:hAnsi="Calibri" w:cs="Calibri"/>
          <w:color w:val="000000" w:themeColor="text1"/>
        </w:rPr>
      </w:pPr>
    </w:p>
    <w:p w14:paraId="63F79DC1" w14:textId="7432B439" w:rsidR="00657AFE" w:rsidRPr="00FE00FB" w:rsidRDefault="252C87D4" w:rsidP="00FE00FB">
      <w:pPr>
        <w:spacing w:after="0" w:line="480" w:lineRule="auto"/>
        <w:jc w:val="both"/>
        <w:rPr>
          <w:rFonts w:ascii="Calibri" w:eastAsia="Calibri" w:hAnsi="Calibri" w:cs="Calibri"/>
          <w:color w:val="000000" w:themeColor="text1"/>
          <w:u w:val="single"/>
        </w:rPr>
      </w:pPr>
      <w:r w:rsidRPr="00FE00FB">
        <w:rPr>
          <w:rFonts w:ascii="Calibri" w:eastAsia="Calibri" w:hAnsi="Calibri" w:cs="Calibri"/>
          <w:color w:val="000000" w:themeColor="text1"/>
          <w:u w:val="single"/>
        </w:rPr>
        <w:t>Conclu</w:t>
      </w:r>
      <w:r w:rsidR="00657AFE" w:rsidRPr="00FE00FB">
        <w:rPr>
          <w:rFonts w:ascii="Calibri" w:eastAsia="Calibri" w:hAnsi="Calibri" w:cs="Calibri"/>
          <w:color w:val="000000" w:themeColor="text1"/>
          <w:u w:val="single"/>
        </w:rPr>
        <w:t>sion</w:t>
      </w:r>
    </w:p>
    <w:p w14:paraId="7C758F3A" w14:textId="1EC75B21"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The trend identified in the seminal papers regarding the decline in pairs trading profits has continued into recent years. Across both prominent pair creation methods, the Cointegration and Distance methods, pairs trading continues to yield losses before transaction costs and further losses net of transaction costs, in the modern market. In response to the proposed cause of losses suggested by Do and Faff; pair non-convergence, this study proposed a solution to non-convergence through filtering cointegrated pairs based on the mean speed of adjustment value for the pair. To investigate this hypothesis, analysis was carried out over the original period of weak returns identified by Do and Faff from 2003</w:t>
      </w:r>
      <w:r w:rsidR="00F05C50">
        <w:rPr>
          <w:rFonts w:ascii="Calibri" w:eastAsia="Calibri" w:hAnsi="Calibri" w:cs="Calibri"/>
          <w:color w:val="000000" w:themeColor="text1"/>
        </w:rPr>
        <w:t>-</w:t>
      </w:r>
      <w:r w:rsidRPr="00FE00FB">
        <w:rPr>
          <w:rFonts w:ascii="Calibri" w:eastAsia="Calibri" w:hAnsi="Calibri" w:cs="Calibri"/>
          <w:color w:val="000000" w:themeColor="text1"/>
        </w:rPr>
        <w:t xml:space="preserve">2009 and the speed of adjustment filter was </w:t>
      </w:r>
      <w:r w:rsidR="004949BC" w:rsidRPr="00FE00FB">
        <w:rPr>
          <w:rFonts w:ascii="Calibri" w:eastAsia="Calibri" w:hAnsi="Calibri" w:cs="Calibri"/>
          <w:color w:val="000000" w:themeColor="text1"/>
        </w:rPr>
        <w:t>back tested</w:t>
      </w:r>
      <w:r w:rsidRPr="00FE00FB">
        <w:rPr>
          <w:rFonts w:ascii="Calibri" w:eastAsia="Calibri" w:hAnsi="Calibri" w:cs="Calibri"/>
          <w:color w:val="000000" w:themeColor="text1"/>
        </w:rPr>
        <w:t>.</w:t>
      </w:r>
    </w:p>
    <w:p w14:paraId="32580318" w14:textId="11E7C6D2"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The returns remained unaffected by the implementation of a speed of adjustment filter, over this period, and despite observing a decrease in the average days traded per pair with the filter, this did not correspond to a reduction in the proportion of non-convergent pairs or a resulting </w:t>
      </w:r>
      <w:r w:rsidRPr="00FE00FB">
        <w:rPr>
          <w:rFonts w:ascii="Calibri" w:eastAsia="Calibri" w:hAnsi="Calibri" w:cs="Calibri"/>
          <w:color w:val="000000" w:themeColor="text1"/>
        </w:rPr>
        <w:lastRenderedPageBreak/>
        <w:t xml:space="preserve">decrease in the proportion of loss-making pairs, as these metrics remained consistent across all degrees of speed filtering. </w:t>
      </w:r>
    </w:p>
    <w:p w14:paraId="6EE6DBFB" w14:textId="2A00402D" w:rsidR="00AD11DB" w:rsidRPr="00FE00FB" w:rsidRDefault="00AD11DB" w:rsidP="00FE00FB">
      <w:pPr>
        <w:spacing w:after="0" w:line="480" w:lineRule="auto"/>
        <w:jc w:val="both"/>
        <w:rPr>
          <w:rFonts w:ascii="Calibri" w:eastAsia="Calibri" w:hAnsi="Calibri" w:cs="Calibri"/>
          <w:color w:val="000000" w:themeColor="text1"/>
        </w:rPr>
      </w:pPr>
    </w:p>
    <w:p w14:paraId="41BCA4A1" w14:textId="28DE0DEF"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The analysis was then extended to the previous 7-year period from 2017</w:t>
      </w:r>
      <w:r w:rsidR="00F05C50">
        <w:rPr>
          <w:rFonts w:ascii="Calibri" w:eastAsia="Calibri" w:hAnsi="Calibri" w:cs="Calibri"/>
          <w:color w:val="000000" w:themeColor="text1"/>
        </w:rPr>
        <w:t>-</w:t>
      </w:r>
      <w:r w:rsidRPr="00FE00FB">
        <w:rPr>
          <w:rFonts w:ascii="Calibri" w:eastAsia="Calibri" w:hAnsi="Calibri" w:cs="Calibri"/>
          <w:color w:val="000000" w:themeColor="text1"/>
        </w:rPr>
        <w:t>2024, during which the weak returns shown in the Do and Faff period had turned into losses. In the second analysis, conclusions were drawn regarding the causes of loss in the trading strategy and the impact of cointegration-based filtering. As anticipated, introducing a variation in the length of the trading period to 12 months resulted in a reduction in the high proportion of non-convergent pair</w:t>
      </w:r>
      <w:r w:rsidR="00F05C50">
        <w:rPr>
          <w:rFonts w:ascii="Calibri" w:eastAsia="Calibri" w:hAnsi="Calibri" w:cs="Calibri"/>
          <w:color w:val="000000" w:themeColor="text1"/>
        </w:rPr>
        <w:t>s</w:t>
      </w:r>
      <w:r w:rsidRPr="00FE00FB">
        <w:rPr>
          <w:rFonts w:ascii="Calibri" w:eastAsia="Calibri" w:hAnsi="Calibri" w:cs="Calibri"/>
          <w:color w:val="000000" w:themeColor="text1"/>
        </w:rPr>
        <w:t xml:space="preserve">, highlighting this metric as a systematically weak indicator when used over a short period of time. While the metric should show a more reliable explanation when measured over a 12-month period, this study advocates for a more suitable measure of pair </w:t>
      </w:r>
      <w:r w:rsidR="00824E36" w:rsidRPr="00FE00FB">
        <w:rPr>
          <w:rFonts w:ascii="Calibri" w:eastAsia="Calibri" w:hAnsi="Calibri" w:cs="Calibri"/>
          <w:color w:val="000000" w:themeColor="text1"/>
        </w:rPr>
        <w:t>behaviour</w:t>
      </w:r>
      <w:r w:rsidRPr="00FE00FB">
        <w:rPr>
          <w:rFonts w:ascii="Calibri" w:eastAsia="Calibri" w:hAnsi="Calibri" w:cs="Calibri"/>
          <w:color w:val="000000" w:themeColor="text1"/>
        </w:rPr>
        <w:t xml:space="preserve">: the average convergence per traded pair. Nonetheless, the impact of the speed of adjustment filter remains relevant from observation of the metric. As pairs were filtered by adjustment speed, groups with higher adjustment speed exhibited lower proportions of non-convergent pairs. The use of 7 magnitudes of speed of adjustment filtering allowing for the negative relationship between pair non-convergence and the speed of adjustment per pair to be characterized. The problem of pair non- convergence identified by Do and Faff can be reduced through filtering of pairs based on their speed of adjustment filter. </w:t>
      </w:r>
    </w:p>
    <w:p w14:paraId="11317F60" w14:textId="3145CFE0" w:rsidR="00AD11DB" w:rsidRPr="00FE00FB" w:rsidRDefault="00AD11DB" w:rsidP="00FE00FB">
      <w:pPr>
        <w:spacing w:after="0" w:line="480" w:lineRule="auto"/>
        <w:jc w:val="both"/>
        <w:rPr>
          <w:rFonts w:ascii="Calibri" w:eastAsia="Calibri" w:hAnsi="Calibri" w:cs="Calibri"/>
          <w:color w:val="000000" w:themeColor="text1"/>
        </w:rPr>
      </w:pPr>
    </w:p>
    <w:p w14:paraId="660D567B" w14:textId="7BB4DBA2" w:rsidR="00AD11DB"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 xml:space="preserve">From observation of the Do and Faff period, the results suggested a negative relationship between the proportion of non-convergent pairs and the proportion of loss-making pairs. To investigate this further a linear regression between the two metrics was conducted on the results </w:t>
      </w:r>
      <w:r w:rsidRPr="00FE00FB">
        <w:rPr>
          <w:rFonts w:ascii="Calibri" w:eastAsia="Calibri" w:hAnsi="Calibri" w:cs="Calibri"/>
          <w:color w:val="000000" w:themeColor="text1"/>
        </w:rPr>
        <w:lastRenderedPageBreak/>
        <w:t xml:space="preserve">of the modern period of analysis, the regression concluding that there was indeed a negative relationship between the two metrics. This suggests that the factors influencing trading losses extend beyond non-convergence, as supported by the low fit of the regression. </w:t>
      </w:r>
    </w:p>
    <w:p w14:paraId="5D3E7FB5" w14:textId="77777777" w:rsidR="00D124C3" w:rsidRDefault="00D124C3" w:rsidP="00FE00FB">
      <w:pPr>
        <w:spacing w:after="0" w:line="480" w:lineRule="auto"/>
        <w:jc w:val="both"/>
        <w:rPr>
          <w:rFonts w:ascii="Calibri" w:eastAsia="Calibri" w:hAnsi="Calibri" w:cs="Calibri"/>
          <w:color w:val="000000" w:themeColor="text1"/>
        </w:rPr>
      </w:pPr>
    </w:p>
    <w:p w14:paraId="75475290" w14:textId="00231738" w:rsidR="00AD11DB" w:rsidRPr="00FE00FB" w:rsidRDefault="00C64DCC"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Considering</w:t>
      </w:r>
      <w:r w:rsidR="252C87D4" w:rsidRPr="00FE00FB">
        <w:rPr>
          <w:rFonts w:ascii="Calibri" w:eastAsia="Calibri" w:hAnsi="Calibri" w:cs="Calibri"/>
          <w:color w:val="000000" w:themeColor="text1"/>
        </w:rPr>
        <w:t xml:space="preserve"> this, with aim of underpinning the determinants of the trading strategies profits, the opening thresholds were assessed, testing the statement of Huck and </w:t>
      </w:r>
      <w:proofErr w:type="spellStart"/>
      <w:r w:rsidR="252C87D4" w:rsidRPr="00FE00FB">
        <w:rPr>
          <w:rFonts w:ascii="Calibri" w:eastAsia="Calibri" w:hAnsi="Calibri" w:cs="Calibri"/>
          <w:color w:val="000000" w:themeColor="text1"/>
        </w:rPr>
        <w:t>Afawubo</w:t>
      </w:r>
      <w:proofErr w:type="spellEnd"/>
      <w:r w:rsidR="252C87D4" w:rsidRPr="00FE00FB">
        <w:rPr>
          <w:rFonts w:ascii="Calibri" w:eastAsia="Calibri" w:hAnsi="Calibri" w:cs="Calibri"/>
          <w:color w:val="000000" w:themeColor="text1"/>
        </w:rPr>
        <w:t xml:space="preserve"> that ‘Pairs trading returns exhibit sensitivity to the width of the opening trigger’. A further dataset was obtained for which the standard deviation SD opening threshold was varied </w:t>
      </w:r>
      <w:r w:rsidR="00CB258E" w:rsidRPr="00FE00FB">
        <w:rPr>
          <w:rFonts w:ascii="Calibri" w:eastAsia="Calibri" w:hAnsi="Calibri" w:cs="Calibri"/>
          <w:color w:val="000000" w:themeColor="text1"/>
        </w:rPr>
        <w:t>six</w:t>
      </w:r>
      <w:r w:rsidR="252C87D4" w:rsidRPr="00FE00FB">
        <w:rPr>
          <w:rFonts w:ascii="Calibri" w:eastAsia="Calibri" w:hAnsi="Calibri" w:cs="Calibri"/>
          <w:color w:val="000000" w:themeColor="text1"/>
        </w:rPr>
        <w:t xml:space="preserve"> times. The findings revealed significant variation in profitability assessment based on the opening threshold, providing insight into the critical importance of selecting the appropriate opening threshold. Given the optimal opening threshold varied with the speed of adjustment of the pairs traded, the opening threshold should be finetuned to suit the characteristics of the pairs traded. The implementation of speed of adjustment filtering facilitates this, with fast adjusting pairs proving compatible with higher opening thresholds, resulting in substantial profits over the sampled data.</w:t>
      </w:r>
    </w:p>
    <w:p w14:paraId="2A1038A8" w14:textId="1604E604" w:rsidR="00AD11DB" w:rsidRPr="00FE00FB" w:rsidRDefault="00AD11DB" w:rsidP="00FE00FB">
      <w:pPr>
        <w:spacing w:after="0" w:line="480" w:lineRule="auto"/>
        <w:jc w:val="both"/>
        <w:rPr>
          <w:rFonts w:ascii="Calibri" w:eastAsia="Calibri" w:hAnsi="Calibri" w:cs="Calibri"/>
          <w:color w:val="000000" w:themeColor="text1"/>
        </w:rPr>
      </w:pPr>
    </w:p>
    <w:p w14:paraId="0889C48B" w14:textId="0E2BE30F" w:rsidR="00657AFE" w:rsidRPr="00FE00FB" w:rsidRDefault="00657AFE"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u w:val="single"/>
        </w:rPr>
        <w:t>Final Remarks</w:t>
      </w:r>
    </w:p>
    <w:p w14:paraId="5B1F55EA" w14:textId="2FE5AE20" w:rsidR="00C457CC" w:rsidRPr="00FE00FB" w:rsidRDefault="252C87D4" w:rsidP="00FE00FB">
      <w:pPr>
        <w:spacing w:after="0" w:line="480" w:lineRule="auto"/>
        <w:jc w:val="both"/>
        <w:rPr>
          <w:rFonts w:ascii="Calibri" w:eastAsia="Calibri" w:hAnsi="Calibri" w:cs="Calibri"/>
          <w:color w:val="000000" w:themeColor="text1"/>
        </w:rPr>
      </w:pPr>
      <w:r w:rsidRPr="00FE00FB">
        <w:rPr>
          <w:rFonts w:ascii="Calibri" w:eastAsia="Calibri" w:hAnsi="Calibri" w:cs="Calibri"/>
          <w:color w:val="000000" w:themeColor="text1"/>
        </w:rPr>
        <w:t>The adoption of Speed of Adjustment filtering has addressed the metric of pair non convergence raised by Do and Faff</w:t>
      </w:r>
      <w:r w:rsidR="004949BC" w:rsidRPr="00FE00FB">
        <w:rPr>
          <w:rFonts w:ascii="Calibri" w:eastAsia="Calibri" w:hAnsi="Calibri" w:cs="Calibri"/>
          <w:color w:val="000000" w:themeColor="text1"/>
        </w:rPr>
        <w:t xml:space="preserve"> (2010</w:t>
      </w:r>
      <w:r w:rsidR="00E3276B" w:rsidRPr="00FE00FB">
        <w:rPr>
          <w:rFonts w:ascii="Calibri" w:eastAsia="Calibri" w:hAnsi="Calibri" w:cs="Calibri"/>
          <w:color w:val="000000" w:themeColor="text1"/>
        </w:rPr>
        <w:t>).</w:t>
      </w:r>
      <w:r w:rsidR="00C457CC" w:rsidRPr="00FE00FB">
        <w:rPr>
          <w:rFonts w:ascii="Calibri" w:eastAsia="Calibri" w:hAnsi="Calibri" w:cs="Calibri"/>
          <w:color w:val="000000" w:themeColor="text1"/>
        </w:rPr>
        <w:t xml:space="preserve"> However, through analysis it has been found that th</w:t>
      </w:r>
      <w:r w:rsidR="00301E1A" w:rsidRPr="00FE00FB">
        <w:rPr>
          <w:rFonts w:ascii="Calibri" w:eastAsia="Calibri" w:hAnsi="Calibri" w:cs="Calibri"/>
          <w:color w:val="000000" w:themeColor="text1"/>
        </w:rPr>
        <w:t xml:space="preserve">is metric alone does not significantly </w:t>
      </w:r>
      <w:r w:rsidR="00557611" w:rsidRPr="00FE00FB">
        <w:rPr>
          <w:rFonts w:ascii="Calibri" w:eastAsia="Calibri" w:hAnsi="Calibri" w:cs="Calibri"/>
          <w:color w:val="000000" w:themeColor="text1"/>
        </w:rPr>
        <w:t>contribute</w:t>
      </w:r>
      <w:r w:rsidR="00F54FB4" w:rsidRPr="00FE00FB">
        <w:rPr>
          <w:rFonts w:ascii="Calibri" w:eastAsia="Calibri" w:hAnsi="Calibri" w:cs="Calibri"/>
          <w:color w:val="000000" w:themeColor="text1"/>
        </w:rPr>
        <w:t xml:space="preserve"> to </w:t>
      </w:r>
      <w:r w:rsidR="00301E1A" w:rsidRPr="00FE00FB">
        <w:rPr>
          <w:rFonts w:ascii="Calibri" w:eastAsia="Calibri" w:hAnsi="Calibri" w:cs="Calibri"/>
          <w:color w:val="000000" w:themeColor="text1"/>
        </w:rPr>
        <w:t>the strategy’s profitability. Instead</w:t>
      </w:r>
      <w:r w:rsidR="00EC38E7" w:rsidRPr="00FE00FB">
        <w:rPr>
          <w:rFonts w:ascii="Calibri" w:eastAsia="Calibri" w:hAnsi="Calibri" w:cs="Calibri"/>
          <w:color w:val="000000" w:themeColor="text1"/>
        </w:rPr>
        <w:t>,</w:t>
      </w:r>
      <w:r w:rsidR="00F54FB4" w:rsidRPr="00FE00FB">
        <w:rPr>
          <w:rFonts w:ascii="Calibri" w:eastAsia="Calibri" w:hAnsi="Calibri" w:cs="Calibri"/>
          <w:color w:val="000000" w:themeColor="text1"/>
        </w:rPr>
        <w:t xml:space="preserve"> variables such as the opening trigger and stop loss</w:t>
      </w:r>
      <w:r w:rsidR="00EC38E7" w:rsidRPr="00FE00FB">
        <w:rPr>
          <w:rFonts w:ascii="Calibri" w:eastAsia="Calibri" w:hAnsi="Calibri" w:cs="Calibri"/>
          <w:color w:val="000000" w:themeColor="text1"/>
        </w:rPr>
        <w:t xml:space="preserve"> demonstrate greater influence </w:t>
      </w:r>
      <w:r w:rsidR="00F54FB4" w:rsidRPr="00FE00FB">
        <w:rPr>
          <w:rFonts w:ascii="Calibri" w:eastAsia="Calibri" w:hAnsi="Calibri" w:cs="Calibri"/>
          <w:color w:val="000000" w:themeColor="text1"/>
        </w:rPr>
        <w:t xml:space="preserve">on the return. The </w:t>
      </w:r>
      <w:r w:rsidR="003209F3" w:rsidRPr="00FE00FB">
        <w:rPr>
          <w:rFonts w:ascii="Calibri" w:eastAsia="Calibri" w:hAnsi="Calibri" w:cs="Calibri"/>
          <w:color w:val="000000" w:themeColor="text1"/>
        </w:rPr>
        <w:t xml:space="preserve">consistent </w:t>
      </w:r>
      <w:r w:rsidR="00F54FB4" w:rsidRPr="00FE00FB">
        <w:rPr>
          <w:rFonts w:ascii="Calibri" w:eastAsia="Calibri" w:hAnsi="Calibri" w:cs="Calibri"/>
          <w:color w:val="000000" w:themeColor="text1"/>
        </w:rPr>
        <w:t xml:space="preserve">characteristic </w:t>
      </w:r>
      <w:r w:rsidR="00EC38E7" w:rsidRPr="00FE00FB">
        <w:rPr>
          <w:rFonts w:ascii="Calibri" w:eastAsia="Calibri" w:hAnsi="Calibri" w:cs="Calibri"/>
          <w:color w:val="000000" w:themeColor="text1"/>
        </w:rPr>
        <w:t>observed in</w:t>
      </w:r>
      <w:r w:rsidR="00F54FB4" w:rsidRPr="00FE00FB">
        <w:rPr>
          <w:rFonts w:ascii="Calibri" w:eastAsia="Calibri" w:hAnsi="Calibri" w:cs="Calibri"/>
          <w:color w:val="000000" w:themeColor="text1"/>
        </w:rPr>
        <w:t xml:space="preserve"> pairs filtered by speed of adjustment </w:t>
      </w:r>
      <w:r w:rsidR="00EC38E7" w:rsidRPr="00FE00FB">
        <w:rPr>
          <w:rFonts w:ascii="Calibri" w:eastAsia="Calibri" w:hAnsi="Calibri" w:cs="Calibri"/>
          <w:color w:val="000000" w:themeColor="text1"/>
        </w:rPr>
        <w:t>offers potential</w:t>
      </w:r>
      <w:r w:rsidR="003209F3" w:rsidRPr="00FE00FB">
        <w:rPr>
          <w:rFonts w:ascii="Calibri" w:eastAsia="Calibri" w:hAnsi="Calibri" w:cs="Calibri"/>
          <w:color w:val="000000" w:themeColor="text1"/>
        </w:rPr>
        <w:t xml:space="preserve"> for </w:t>
      </w:r>
      <w:r w:rsidR="00EC38E7" w:rsidRPr="00FE00FB">
        <w:rPr>
          <w:rFonts w:ascii="Calibri" w:eastAsia="Calibri" w:hAnsi="Calibri" w:cs="Calibri"/>
          <w:color w:val="000000" w:themeColor="text1"/>
        </w:rPr>
        <w:t>tailoring</w:t>
      </w:r>
      <w:r w:rsidR="004210C8" w:rsidRPr="00FE00FB">
        <w:rPr>
          <w:rFonts w:ascii="Calibri" w:eastAsia="Calibri" w:hAnsi="Calibri" w:cs="Calibri"/>
          <w:color w:val="000000" w:themeColor="text1"/>
        </w:rPr>
        <w:t xml:space="preserve"> the trading strategy. </w:t>
      </w:r>
      <w:r w:rsidR="00BE7259" w:rsidRPr="00FE00FB">
        <w:rPr>
          <w:rFonts w:ascii="Calibri" w:eastAsia="Calibri" w:hAnsi="Calibri" w:cs="Calibri"/>
          <w:color w:val="000000" w:themeColor="text1"/>
        </w:rPr>
        <w:t>To explore this further, additional research o</w:t>
      </w:r>
      <w:r w:rsidR="00E413E7" w:rsidRPr="00FE00FB">
        <w:rPr>
          <w:rFonts w:ascii="Calibri" w:eastAsia="Calibri" w:hAnsi="Calibri" w:cs="Calibri"/>
          <w:color w:val="000000" w:themeColor="text1"/>
        </w:rPr>
        <w:t xml:space="preserve">n larger samples and different </w:t>
      </w:r>
      <w:r w:rsidR="00286DEC" w:rsidRPr="00FE00FB">
        <w:rPr>
          <w:rFonts w:ascii="Calibri" w:eastAsia="Calibri" w:hAnsi="Calibri" w:cs="Calibri"/>
          <w:color w:val="000000" w:themeColor="text1"/>
        </w:rPr>
        <w:lastRenderedPageBreak/>
        <w:t>applications,</w:t>
      </w:r>
      <w:r w:rsidR="00E413E7" w:rsidRPr="00FE00FB">
        <w:rPr>
          <w:rFonts w:ascii="Calibri" w:eastAsia="Calibri" w:hAnsi="Calibri" w:cs="Calibri"/>
          <w:color w:val="000000" w:themeColor="text1"/>
        </w:rPr>
        <w:t xml:space="preserve"> such as high</w:t>
      </w:r>
      <w:r w:rsidR="0078186A" w:rsidRPr="00FE00FB">
        <w:rPr>
          <w:rFonts w:ascii="Calibri" w:eastAsia="Calibri" w:hAnsi="Calibri" w:cs="Calibri"/>
          <w:color w:val="000000" w:themeColor="text1"/>
        </w:rPr>
        <w:t>-f</w:t>
      </w:r>
      <w:r w:rsidR="00E413E7" w:rsidRPr="00FE00FB">
        <w:rPr>
          <w:rFonts w:ascii="Calibri" w:eastAsia="Calibri" w:hAnsi="Calibri" w:cs="Calibri"/>
          <w:color w:val="000000" w:themeColor="text1"/>
        </w:rPr>
        <w:t xml:space="preserve">requency pairs trading </w:t>
      </w:r>
      <w:r w:rsidR="0078186A" w:rsidRPr="00FE00FB">
        <w:rPr>
          <w:rFonts w:ascii="Calibri" w:eastAsia="Calibri" w:hAnsi="Calibri" w:cs="Calibri"/>
          <w:color w:val="000000" w:themeColor="text1"/>
        </w:rPr>
        <w:t>and pairs</w:t>
      </w:r>
      <w:r w:rsidR="00E413E7" w:rsidRPr="00FE00FB">
        <w:rPr>
          <w:rFonts w:ascii="Calibri" w:eastAsia="Calibri" w:hAnsi="Calibri" w:cs="Calibri"/>
          <w:color w:val="000000" w:themeColor="text1"/>
        </w:rPr>
        <w:t xml:space="preserve"> trading </w:t>
      </w:r>
      <w:r w:rsidR="0078186A" w:rsidRPr="00FE00FB">
        <w:rPr>
          <w:rFonts w:ascii="Calibri" w:eastAsia="Calibri" w:hAnsi="Calibri" w:cs="Calibri"/>
          <w:color w:val="000000" w:themeColor="text1"/>
        </w:rPr>
        <w:t>i</w:t>
      </w:r>
      <w:r w:rsidR="00E413E7" w:rsidRPr="00FE00FB">
        <w:rPr>
          <w:rFonts w:ascii="Calibri" w:eastAsia="Calibri" w:hAnsi="Calibri" w:cs="Calibri"/>
          <w:color w:val="000000" w:themeColor="text1"/>
        </w:rPr>
        <w:t>n cryptocurrencies or security derivatives</w:t>
      </w:r>
      <w:r w:rsidR="0078186A" w:rsidRPr="00FE00FB">
        <w:rPr>
          <w:rFonts w:ascii="Calibri" w:eastAsia="Calibri" w:hAnsi="Calibri" w:cs="Calibri"/>
          <w:color w:val="000000" w:themeColor="text1"/>
        </w:rPr>
        <w:t>,</w:t>
      </w:r>
      <w:r w:rsidR="00E413E7" w:rsidRPr="00FE00FB">
        <w:rPr>
          <w:rFonts w:ascii="Calibri" w:eastAsia="Calibri" w:hAnsi="Calibri" w:cs="Calibri"/>
          <w:color w:val="000000" w:themeColor="text1"/>
        </w:rPr>
        <w:t xml:space="preserve"> </w:t>
      </w:r>
      <w:r w:rsidR="004210C8" w:rsidRPr="00FE00FB">
        <w:rPr>
          <w:rFonts w:ascii="Calibri" w:eastAsia="Calibri" w:hAnsi="Calibri" w:cs="Calibri"/>
          <w:color w:val="000000" w:themeColor="text1"/>
        </w:rPr>
        <w:t xml:space="preserve">is </w:t>
      </w:r>
      <w:r w:rsidR="00BE7259" w:rsidRPr="00FE00FB">
        <w:rPr>
          <w:rFonts w:ascii="Calibri" w:eastAsia="Calibri" w:hAnsi="Calibri" w:cs="Calibri"/>
          <w:color w:val="000000" w:themeColor="text1"/>
        </w:rPr>
        <w:t>needed</w:t>
      </w:r>
      <w:r w:rsidR="004210C8" w:rsidRPr="00FE00FB">
        <w:rPr>
          <w:rFonts w:ascii="Calibri" w:eastAsia="Calibri" w:hAnsi="Calibri" w:cs="Calibri"/>
          <w:color w:val="000000" w:themeColor="text1"/>
        </w:rPr>
        <w:t xml:space="preserve"> to test the </w:t>
      </w:r>
      <w:r w:rsidR="00AC5712" w:rsidRPr="00FE00FB">
        <w:rPr>
          <w:rFonts w:ascii="Calibri" w:eastAsia="Calibri" w:hAnsi="Calibri" w:cs="Calibri"/>
          <w:color w:val="000000" w:themeColor="text1"/>
        </w:rPr>
        <w:t xml:space="preserve">integration of this metric </w:t>
      </w:r>
      <w:r w:rsidR="00557611" w:rsidRPr="00FE00FB">
        <w:rPr>
          <w:rFonts w:ascii="Calibri" w:eastAsia="Calibri" w:hAnsi="Calibri" w:cs="Calibri"/>
          <w:color w:val="000000" w:themeColor="text1"/>
        </w:rPr>
        <w:t>and</w:t>
      </w:r>
      <w:r w:rsidR="00657AFE" w:rsidRPr="00FE00FB">
        <w:rPr>
          <w:rFonts w:ascii="Calibri" w:eastAsia="Calibri" w:hAnsi="Calibri" w:cs="Calibri"/>
          <w:color w:val="000000" w:themeColor="text1"/>
        </w:rPr>
        <w:t xml:space="preserve"> </w:t>
      </w:r>
      <w:r w:rsidR="00BE7259" w:rsidRPr="00FE00FB">
        <w:rPr>
          <w:rFonts w:ascii="Calibri" w:eastAsia="Calibri" w:hAnsi="Calibri" w:cs="Calibri"/>
          <w:color w:val="000000" w:themeColor="text1"/>
        </w:rPr>
        <w:t>optimize the profits of the trading strategy.</w:t>
      </w:r>
      <w:r w:rsidR="00657AFE" w:rsidRPr="00FE00FB">
        <w:rPr>
          <w:rFonts w:ascii="Calibri" w:eastAsia="Calibri" w:hAnsi="Calibri" w:cs="Calibri"/>
          <w:color w:val="000000" w:themeColor="text1"/>
        </w:rPr>
        <w:t xml:space="preserve"> </w:t>
      </w:r>
    </w:p>
    <w:p w14:paraId="4303BE23" w14:textId="77777777" w:rsidR="00F54FB4" w:rsidRPr="00C5651B" w:rsidRDefault="00F54FB4" w:rsidP="008829BF">
      <w:pPr>
        <w:spacing w:after="0" w:line="480" w:lineRule="auto"/>
        <w:jc w:val="both"/>
        <w:rPr>
          <w:rFonts w:ascii="Calibri" w:eastAsia="Calibri" w:hAnsi="Calibri" w:cs="Calibri"/>
          <w:color w:val="000000" w:themeColor="text1"/>
          <w:sz w:val="22"/>
          <w:szCs w:val="22"/>
        </w:rPr>
      </w:pPr>
    </w:p>
    <w:p w14:paraId="3D3558A5" w14:textId="77777777" w:rsidR="00F05C50" w:rsidRDefault="00F05C50" w:rsidP="00130F8E">
      <w:pPr>
        <w:jc w:val="center"/>
        <w:rPr>
          <w:rFonts w:ascii="Calibri" w:hAnsi="Calibri" w:cs="Calibri"/>
          <w:sz w:val="22"/>
          <w:szCs w:val="22"/>
          <w:u w:val="single"/>
        </w:rPr>
      </w:pPr>
    </w:p>
    <w:p w14:paraId="49AF200E" w14:textId="77777777" w:rsidR="00A861D8" w:rsidRDefault="00A861D8" w:rsidP="00A861D8">
      <w:pPr>
        <w:rPr>
          <w:rFonts w:ascii="Calibri" w:hAnsi="Calibri" w:cs="Calibri"/>
          <w:sz w:val="22"/>
          <w:szCs w:val="22"/>
          <w:u w:val="single"/>
        </w:rPr>
      </w:pPr>
    </w:p>
    <w:p w14:paraId="2AC495A1" w14:textId="77777777" w:rsidR="00A861D8" w:rsidRDefault="00A861D8" w:rsidP="00A861D8">
      <w:pPr>
        <w:rPr>
          <w:rFonts w:ascii="Calibri" w:hAnsi="Calibri" w:cs="Calibri"/>
          <w:sz w:val="22"/>
          <w:szCs w:val="22"/>
          <w:u w:val="single"/>
        </w:rPr>
      </w:pPr>
    </w:p>
    <w:p w14:paraId="7CA2A89E" w14:textId="77777777" w:rsidR="00D124C3" w:rsidRDefault="00D124C3" w:rsidP="00A861D8">
      <w:pPr>
        <w:jc w:val="center"/>
        <w:rPr>
          <w:rFonts w:ascii="Calibri" w:hAnsi="Calibri" w:cs="Calibri"/>
          <w:u w:val="single"/>
        </w:rPr>
      </w:pPr>
    </w:p>
    <w:p w14:paraId="3155F88A" w14:textId="77777777" w:rsidR="00D124C3" w:rsidRDefault="00D124C3" w:rsidP="00A861D8">
      <w:pPr>
        <w:jc w:val="center"/>
        <w:rPr>
          <w:rFonts w:ascii="Calibri" w:hAnsi="Calibri" w:cs="Calibri"/>
          <w:u w:val="single"/>
        </w:rPr>
      </w:pPr>
    </w:p>
    <w:p w14:paraId="2CF94585" w14:textId="77777777" w:rsidR="00D124C3" w:rsidRDefault="00D124C3" w:rsidP="00A861D8">
      <w:pPr>
        <w:jc w:val="center"/>
        <w:rPr>
          <w:rFonts w:ascii="Calibri" w:hAnsi="Calibri" w:cs="Calibri"/>
          <w:u w:val="single"/>
        </w:rPr>
      </w:pPr>
    </w:p>
    <w:p w14:paraId="225CF2DB" w14:textId="77777777" w:rsidR="00D124C3" w:rsidRDefault="00D124C3" w:rsidP="00A861D8">
      <w:pPr>
        <w:jc w:val="center"/>
        <w:rPr>
          <w:rFonts w:ascii="Calibri" w:hAnsi="Calibri" w:cs="Calibri"/>
          <w:u w:val="single"/>
        </w:rPr>
      </w:pPr>
    </w:p>
    <w:p w14:paraId="693501AC" w14:textId="77777777" w:rsidR="00D124C3" w:rsidRDefault="00D124C3" w:rsidP="00A861D8">
      <w:pPr>
        <w:jc w:val="center"/>
        <w:rPr>
          <w:rFonts w:ascii="Calibri" w:hAnsi="Calibri" w:cs="Calibri"/>
          <w:u w:val="single"/>
        </w:rPr>
      </w:pPr>
    </w:p>
    <w:p w14:paraId="34946D44" w14:textId="77777777" w:rsidR="00D124C3" w:rsidRDefault="00D124C3" w:rsidP="00A861D8">
      <w:pPr>
        <w:jc w:val="center"/>
        <w:rPr>
          <w:rFonts w:ascii="Calibri" w:hAnsi="Calibri" w:cs="Calibri"/>
          <w:u w:val="single"/>
        </w:rPr>
      </w:pPr>
    </w:p>
    <w:p w14:paraId="0D2A26BE" w14:textId="77777777" w:rsidR="00D124C3" w:rsidRDefault="00D124C3" w:rsidP="00A861D8">
      <w:pPr>
        <w:jc w:val="center"/>
        <w:rPr>
          <w:rFonts w:ascii="Calibri" w:hAnsi="Calibri" w:cs="Calibri"/>
          <w:u w:val="single"/>
        </w:rPr>
      </w:pPr>
    </w:p>
    <w:p w14:paraId="6366D64F" w14:textId="77777777" w:rsidR="00D124C3" w:rsidRDefault="00D124C3" w:rsidP="00A861D8">
      <w:pPr>
        <w:jc w:val="center"/>
        <w:rPr>
          <w:rFonts w:ascii="Calibri" w:hAnsi="Calibri" w:cs="Calibri"/>
          <w:u w:val="single"/>
        </w:rPr>
      </w:pPr>
    </w:p>
    <w:p w14:paraId="4168199D" w14:textId="77777777" w:rsidR="00D124C3" w:rsidRDefault="00D124C3" w:rsidP="00A861D8">
      <w:pPr>
        <w:jc w:val="center"/>
        <w:rPr>
          <w:rFonts w:ascii="Calibri" w:hAnsi="Calibri" w:cs="Calibri"/>
          <w:u w:val="single"/>
        </w:rPr>
      </w:pPr>
    </w:p>
    <w:p w14:paraId="375D8080" w14:textId="77777777" w:rsidR="00D124C3" w:rsidRDefault="00D124C3" w:rsidP="00A861D8">
      <w:pPr>
        <w:jc w:val="center"/>
        <w:rPr>
          <w:rFonts w:ascii="Calibri" w:hAnsi="Calibri" w:cs="Calibri"/>
          <w:u w:val="single"/>
        </w:rPr>
      </w:pPr>
    </w:p>
    <w:p w14:paraId="34A89C5E" w14:textId="77777777" w:rsidR="00D124C3" w:rsidRDefault="00D124C3" w:rsidP="00A861D8">
      <w:pPr>
        <w:jc w:val="center"/>
        <w:rPr>
          <w:rFonts w:ascii="Calibri" w:hAnsi="Calibri" w:cs="Calibri"/>
          <w:u w:val="single"/>
        </w:rPr>
      </w:pPr>
    </w:p>
    <w:p w14:paraId="2A0715F7" w14:textId="77777777" w:rsidR="00D124C3" w:rsidRDefault="00D124C3" w:rsidP="00A861D8">
      <w:pPr>
        <w:jc w:val="center"/>
        <w:rPr>
          <w:rFonts w:ascii="Calibri" w:hAnsi="Calibri" w:cs="Calibri"/>
          <w:u w:val="single"/>
        </w:rPr>
      </w:pPr>
    </w:p>
    <w:p w14:paraId="44E85DB3" w14:textId="77777777" w:rsidR="00D124C3" w:rsidRDefault="00D124C3" w:rsidP="00A861D8">
      <w:pPr>
        <w:jc w:val="center"/>
        <w:rPr>
          <w:rFonts w:ascii="Calibri" w:hAnsi="Calibri" w:cs="Calibri"/>
          <w:u w:val="single"/>
        </w:rPr>
      </w:pPr>
    </w:p>
    <w:p w14:paraId="64902A75" w14:textId="77777777" w:rsidR="00D124C3" w:rsidRDefault="00D124C3" w:rsidP="00A861D8">
      <w:pPr>
        <w:jc w:val="center"/>
        <w:rPr>
          <w:rFonts w:ascii="Calibri" w:hAnsi="Calibri" w:cs="Calibri"/>
          <w:u w:val="single"/>
        </w:rPr>
      </w:pPr>
    </w:p>
    <w:p w14:paraId="36FB9AED" w14:textId="77777777" w:rsidR="00D124C3" w:rsidRDefault="00D124C3" w:rsidP="00A861D8">
      <w:pPr>
        <w:jc w:val="center"/>
        <w:rPr>
          <w:rFonts w:ascii="Calibri" w:hAnsi="Calibri" w:cs="Calibri"/>
          <w:u w:val="single"/>
        </w:rPr>
      </w:pPr>
    </w:p>
    <w:p w14:paraId="7D106D5F" w14:textId="77777777" w:rsidR="00D124C3" w:rsidRDefault="00D124C3" w:rsidP="00A861D8">
      <w:pPr>
        <w:jc w:val="center"/>
        <w:rPr>
          <w:rFonts w:ascii="Calibri" w:hAnsi="Calibri" w:cs="Calibri"/>
          <w:u w:val="single"/>
        </w:rPr>
      </w:pPr>
    </w:p>
    <w:p w14:paraId="241A21D1" w14:textId="77777777" w:rsidR="00D124C3" w:rsidRDefault="00D124C3" w:rsidP="00A861D8">
      <w:pPr>
        <w:jc w:val="center"/>
        <w:rPr>
          <w:rFonts w:ascii="Calibri" w:hAnsi="Calibri" w:cs="Calibri"/>
          <w:u w:val="single"/>
        </w:rPr>
      </w:pPr>
    </w:p>
    <w:p w14:paraId="469065E1" w14:textId="77777777" w:rsidR="00D124C3" w:rsidRDefault="00D124C3" w:rsidP="00A861D8">
      <w:pPr>
        <w:jc w:val="center"/>
        <w:rPr>
          <w:rFonts w:ascii="Calibri" w:hAnsi="Calibri" w:cs="Calibri"/>
          <w:u w:val="single"/>
        </w:rPr>
      </w:pPr>
    </w:p>
    <w:p w14:paraId="6FC85F41" w14:textId="19900EB1" w:rsidR="00D9006A" w:rsidRPr="00A861D8" w:rsidRDefault="00D9006A" w:rsidP="00A861D8">
      <w:pPr>
        <w:jc w:val="center"/>
        <w:rPr>
          <w:rFonts w:ascii="Calibri" w:hAnsi="Calibri" w:cs="Calibri"/>
          <w:u w:val="single"/>
        </w:rPr>
      </w:pPr>
      <w:r w:rsidRPr="00A861D8">
        <w:rPr>
          <w:rFonts w:ascii="Calibri" w:hAnsi="Calibri" w:cs="Calibri"/>
          <w:u w:val="single"/>
        </w:rPr>
        <w:lastRenderedPageBreak/>
        <w:t>Appendix</w:t>
      </w:r>
    </w:p>
    <w:tbl>
      <w:tblPr>
        <w:tblStyle w:val="TableGrid"/>
        <w:tblW w:w="0" w:type="auto"/>
        <w:tblLook w:val="04A0" w:firstRow="1" w:lastRow="0" w:firstColumn="1" w:lastColumn="0" w:noHBand="0" w:noVBand="1"/>
      </w:tblPr>
      <w:tblGrid>
        <w:gridCol w:w="4675"/>
        <w:gridCol w:w="4675"/>
      </w:tblGrid>
      <w:tr w:rsidR="00A861D8" w14:paraId="683D335B" w14:textId="77777777" w:rsidTr="00A861D8">
        <w:tc>
          <w:tcPr>
            <w:tcW w:w="9350" w:type="dxa"/>
            <w:gridSpan w:val="2"/>
            <w:hideMark/>
          </w:tcPr>
          <w:p w14:paraId="15047D07" w14:textId="77777777" w:rsidR="00A861D8" w:rsidRDefault="00A861D8" w:rsidP="00F3526E">
            <w:pPr>
              <w:jc w:val="center"/>
              <w:rPr>
                <w:rFonts w:ascii="Calibri" w:hAnsi="Calibri" w:cs="Calibri"/>
                <w:sz w:val="22"/>
                <w:szCs w:val="22"/>
                <w:u w:val="single"/>
                <w:lang w:val="en-US"/>
              </w:rPr>
            </w:pPr>
            <w:r>
              <w:rPr>
                <w:rFonts w:ascii="Calibri" w:hAnsi="Calibri" w:cs="Calibri"/>
                <w:sz w:val="22"/>
                <w:szCs w:val="22"/>
                <w:u w:val="single"/>
                <w:lang w:val="en-US"/>
              </w:rPr>
              <w:t>Abbreviation Table</w:t>
            </w:r>
          </w:p>
        </w:tc>
      </w:tr>
      <w:tr w:rsidR="00A861D8" w14:paraId="79AD2CAD" w14:textId="77777777" w:rsidTr="00A861D8">
        <w:tc>
          <w:tcPr>
            <w:tcW w:w="4675" w:type="dxa"/>
            <w:hideMark/>
          </w:tcPr>
          <w:p w14:paraId="0EE824A5" w14:textId="77777777" w:rsidR="00A861D8" w:rsidRPr="00A861D8" w:rsidRDefault="00A861D8" w:rsidP="00F3526E">
            <w:pPr>
              <w:jc w:val="center"/>
              <w:rPr>
                <w:rFonts w:ascii="Calibri" w:hAnsi="Calibri" w:cs="Calibri"/>
                <w:sz w:val="22"/>
                <w:szCs w:val="22"/>
                <w:lang w:val="en-US"/>
              </w:rPr>
            </w:pPr>
            <w:r w:rsidRPr="00A861D8">
              <w:rPr>
                <w:rFonts w:ascii="Calibri" w:hAnsi="Calibri" w:cs="Calibri"/>
                <w:sz w:val="22"/>
                <w:szCs w:val="22"/>
                <w:lang w:val="en-US"/>
              </w:rPr>
              <w:t>GGR</w:t>
            </w:r>
          </w:p>
        </w:tc>
        <w:tc>
          <w:tcPr>
            <w:tcW w:w="4675" w:type="dxa"/>
            <w:hideMark/>
          </w:tcPr>
          <w:p w14:paraId="7AD287B5" w14:textId="332F5576" w:rsidR="00A861D8" w:rsidRPr="00A861D8" w:rsidRDefault="00A861D8" w:rsidP="00A861D8">
            <w:pPr>
              <w:tabs>
                <w:tab w:val="left" w:pos="192"/>
                <w:tab w:val="center" w:pos="2229"/>
              </w:tabs>
              <w:rPr>
                <w:rFonts w:ascii="Calibri" w:hAnsi="Calibri" w:cs="Calibri"/>
                <w:sz w:val="22"/>
                <w:szCs w:val="22"/>
                <w:lang w:val="en-US"/>
              </w:rPr>
            </w:pPr>
            <w:r w:rsidRPr="00A861D8">
              <w:rPr>
                <w:rFonts w:ascii="Calibri" w:eastAsia="Calibri" w:hAnsi="Calibri" w:cs="Calibri"/>
                <w:color w:val="000000"/>
                <w:lang w:val="en-US"/>
              </w:rPr>
              <w:tab/>
            </w:r>
            <w:r w:rsidRPr="00A861D8">
              <w:rPr>
                <w:rFonts w:ascii="Calibri" w:eastAsia="Calibri" w:hAnsi="Calibri" w:cs="Calibri"/>
                <w:color w:val="000000"/>
                <w:lang w:val="en-US"/>
              </w:rPr>
              <w:tab/>
            </w:r>
            <w:proofErr w:type="spellStart"/>
            <w:r w:rsidRPr="00A861D8">
              <w:rPr>
                <w:rFonts w:ascii="Calibri" w:eastAsia="Calibri" w:hAnsi="Calibri" w:cs="Calibri"/>
                <w:color w:val="000000"/>
                <w:lang w:val="en-US"/>
              </w:rPr>
              <w:t>Gatev</w:t>
            </w:r>
            <w:proofErr w:type="spellEnd"/>
            <w:r w:rsidRPr="00A861D8">
              <w:rPr>
                <w:rFonts w:ascii="Calibri" w:eastAsia="Calibri" w:hAnsi="Calibri" w:cs="Calibri"/>
                <w:color w:val="000000"/>
                <w:lang w:val="en-US"/>
              </w:rPr>
              <w:t xml:space="preserve">, </w:t>
            </w:r>
            <w:proofErr w:type="spellStart"/>
            <w:r w:rsidRPr="00A861D8">
              <w:rPr>
                <w:rFonts w:ascii="Calibri" w:eastAsia="Calibri" w:hAnsi="Calibri" w:cs="Calibri"/>
                <w:color w:val="000000"/>
                <w:lang w:val="en-US"/>
              </w:rPr>
              <w:t>Goetzmann</w:t>
            </w:r>
            <w:proofErr w:type="spellEnd"/>
            <w:r w:rsidRPr="00A861D8">
              <w:rPr>
                <w:rFonts w:ascii="Calibri" w:eastAsia="Calibri" w:hAnsi="Calibri" w:cs="Calibri"/>
                <w:color w:val="000000"/>
                <w:lang w:val="en-US"/>
              </w:rPr>
              <w:t xml:space="preserve"> and </w:t>
            </w:r>
            <w:proofErr w:type="spellStart"/>
            <w:r w:rsidRPr="00A861D8">
              <w:rPr>
                <w:rFonts w:ascii="Calibri" w:eastAsia="Calibri" w:hAnsi="Calibri" w:cs="Calibri"/>
                <w:color w:val="000000"/>
                <w:lang w:val="en-US"/>
              </w:rPr>
              <w:t>Rouwenhorst</w:t>
            </w:r>
            <w:proofErr w:type="spellEnd"/>
          </w:p>
        </w:tc>
      </w:tr>
      <w:tr w:rsidR="00A861D8" w14:paraId="0C7862B4" w14:textId="77777777" w:rsidTr="00A861D8">
        <w:tc>
          <w:tcPr>
            <w:tcW w:w="4675" w:type="dxa"/>
            <w:hideMark/>
          </w:tcPr>
          <w:p w14:paraId="0397E7DB" w14:textId="77777777" w:rsidR="00A861D8" w:rsidRPr="00A861D8" w:rsidRDefault="00A861D8" w:rsidP="00F3526E">
            <w:pPr>
              <w:jc w:val="center"/>
              <w:rPr>
                <w:rFonts w:ascii="Calibri" w:hAnsi="Calibri" w:cs="Calibri"/>
                <w:sz w:val="22"/>
                <w:szCs w:val="22"/>
                <w:lang w:val="en-US"/>
              </w:rPr>
            </w:pPr>
            <w:r w:rsidRPr="00A861D8">
              <w:rPr>
                <w:rFonts w:ascii="Calibri" w:hAnsi="Calibri" w:cs="Calibri"/>
                <w:sz w:val="22"/>
                <w:szCs w:val="22"/>
                <w:lang w:val="en-US"/>
              </w:rPr>
              <w:t>DM</w:t>
            </w:r>
          </w:p>
        </w:tc>
        <w:tc>
          <w:tcPr>
            <w:tcW w:w="4675" w:type="dxa"/>
            <w:hideMark/>
          </w:tcPr>
          <w:p w14:paraId="75A66B89" w14:textId="77777777" w:rsidR="00A861D8" w:rsidRPr="00A861D8" w:rsidRDefault="00A861D8" w:rsidP="00F3526E">
            <w:pPr>
              <w:jc w:val="center"/>
              <w:rPr>
                <w:rFonts w:ascii="Calibri" w:hAnsi="Calibri" w:cs="Calibri"/>
                <w:sz w:val="22"/>
                <w:szCs w:val="22"/>
                <w:lang w:val="en-US"/>
              </w:rPr>
            </w:pPr>
            <w:r w:rsidRPr="00A861D8">
              <w:rPr>
                <w:rFonts w:ascii="Calibri" w:hAnsi="Calibri" w:cs="Calibri"/>
                <w:sz w:val="22"/>
                <w:szCs w:val="22"/>
                <w:lang w:val="en-US"/>
              </w:rPr>
              <w:t>Distance Model</w:t>
            </w:r>
          </w:p>
        </w:tc>
      </w:tr>
      <w:tr w:rsidR="00A861D8" w14:paraId="50C3BEB0" w14:textId="77777777" w:rsidTr="00A861D8">
        <w:tc>
          <w:tcPr>
            <w:tcW w:w="4675" w:type="dxa"/>
            <w:hideMark/>
          </w:tcPr>
          <w:p w14:paraId="016F57A8" w14:textId="7AE62AB4" w:rsidR="00A861D8" w:rsidRDefault="00A861D8" w:rsidP="00F3526E">
            <w:pPr>
              <w:jc w:val="center"/>
              <w:rPr>
                <w:rFonts w:ascii="Calibri" w:hAnsi="Calibri" w:cs="Calibri"/>
                <w:sz w:val="22"/>
                <w:szCs w:val="22"/>
                <w:u w:val="single"/>
                <w:lang w:val="en-US"/>
              </w:rPr>
            </w:pPr>
          </w:p>
        </w:tc>
        <w:tc>
          <w:tcPr>
            <w:tcW w:w="4675" w:type="dxa"/>
            <w:hideMark/>
          </w:tcPr>
          <w:p w14:paraId="2782675A" w14:textId="6B0131DA" w:rsidR="00A861D8" w:rsidRDefault="00A861D8" w:rsidP="00F3526E">
            <w:pPr>
              <w:jc w:val="center"/>
              <w:rPr>
                <w:rFonts w:ascii="Calibri" w:hAnsi="Calibri" w:cs="Calibri"/>
                <w:sz w:val="22"/>
                <w:szCs w:val="22"/>
                <w:u w:val="single"/>
                <w:lang w:val="en-US"/>
              </w:rPr>
            </w:pPr>
          </w:p>
        </w:tc>
      </w:tr>
    </w:tbl>
    <w:p w14:paraId="43A620DE" w14:textId="77777777" w:rsidR="00D124C3" w:rsidRDefault="00D124C3" w:rsidP="00D9006A">
      <w:pPr>
        <w:rPr>
          <w:rFonts w:ascii="Calibri" w:hAnsi="Calibri" w:cs="Calibri"/>
          <w:u w:val="single"/>
        </w:rPr>
      </w:pPr>
    </w:p>
    <w:p w14:paraId="74FB368C" w14:textId="2CA150D1" w:rsidR="00D9006A" w:rsidRPr="00A861D8" w:rsidRDefault="00A861D8" w:rsidP="00D9006A">
      <w:pPr>
        <w:rPr>
          <w:rFonts w:ascii="Calibri" w:hAnsi="Calibri" w:cs="Calibri"/>
          <w:u w:val="single"/>
        </w:rPr>
      </w:pPr>
      <w:r w:rsidRPr="00A861D8">
        <w:rPr>
          <w:rFonts w:ascii="Calibri" w:hAnsi="Calibri" w:cs="Calibri"/>
          <w:u w:val="single"/>
        </w:rPr>
        <w:t>T</w:t>
      </w:r>
      <w:r w:rsidR="00D9006A" w:rsidRPr="00A861D8">
        <w:rPr>
          <w:rFonts w:ascii="Calibri" w:hAnsi="Calibri" w:cs="Calibri"/>
          <w:u w:val="single"/>
        </w:rPr>
        <w:t>able 1</w:t>
      </w:r>
    </w:p>
    <w:tbl>
      <w:tblPr>
        <w:tblW w:w="9364" w:type="dxa"/>
        <w:jc w:val="center"/>
        <w:tblLayout w:type="fixed"/>
        <w:tblLook w:val="06A0" w:firstRow="1" w:lastRow="0" w:firstColumn="1" w:lastColumn="0" w:noHBand="1" w:noVBand="1"/>
      </w:tblPr>
      <w:tblGrid>
        <w:gridCol w:w="2404"/>
        <w:gridCol w:w="435"/>
        <w:gridCol w:w="435"/>
        <w:gridCol w:w="435"/>
        <w:gridCol w:w="435"/>
        <w:gridCol w:w="435"/>
        <w:gridCol w:w="435"/>
        <w:gridCol w:w="435"/>
        <w:gridCol w:w="435"/>
        <w:gridCol w:w="435"/>
        <w:gridCol w:w="435"/>
        <w:gridCol w:w="435"/>
        <w:gridCol w:w="435"/>
        <w:gridCol w:w="435"/>
        <w:gridCol w:w="435"/>
        <w:gridCol w:w="435"/>
        <w:gridCol w:w="435"/>
      </w:tblGrid>
      <w:tr w:rsidR="00237B3A" w:rsidRPr="00C5651B" w14:paraId="13F1A1F1" w14:textId="77777777" w:rsidTr="00237B3A">
        <w:trPr>
          <w:trHeight w:val="300"/>
          <w:jc w:val="center"/>
        </w:trPr>
        <w:tc>
          <w:tcPr>
            <w:tcW w:w="2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9230B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Period of Analysis</w:t>
            </w:r>
          </w:p>
        </w:tc>
        <w:tc>
          <w:tcPr>
            <w:tcW w:w="6960" w:type="dxa"/>
            <w:gridSpan w:val="16"/>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634241"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2003-01-01 / 2009-12-31</w:t>
            </w:r>
          </w:p>
        </w:tc>
      </w:tr>
      <w:tr w:rsidR="00237B3A" w:rsidRPr="00C5651B" w14:paraId="09FF095E" w14:textId="77777777" w:rsidTr="00237B3A">
        <w:trPr>
          <w:trHeight w:val="315"/>
          <w:jc w:val="center"/>
        </w:trPr>
        <w:tc>
          <w:tcPr>
            <w:tcW w:w="2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DE4470"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Trading Period Length</w:t>
            </w:r>
          </w:p>
        </w:tc>
        <w:tc>
          <w:tcPr>
            <w:tcW w:w="6960" w:type="dxa"/>
            <w:gridSpan w:val="16"/>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F444C4"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6 months</w:t>
            </w:r>
          </w:p>
        </w:tc>
      </w:tr>
      <w:tr w:rsidR="00237B3A" w:rsidRPr="00C5651B" w14:paraId="53314328" w14:textId="77777777" w:rsidTr="00237B3A">
        <w:trPr>
          <w:trHeight w:val="315"/>
          <w:jc w:val="center"/>
        </w:trPr>
        <w:tc>
          <w:tcPr>
            <w:tcW w:w="2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171FC9"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Pair Creation Method</w:t>
            </w:r>
          </w:p>
        </w:tc>
        <w:tc>
          <w:tcPr>
            <w:tcW w:w="870"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2B242E"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Distance</w:t>
            </w:r>
          </w:p>
        </w:tc>
        <w:tc>
          <w:tcPr>
            <w:tcW w:w="6090" w:type="dxa"/>
            <w:gridSpan w:val="14"/>
            <w:tcBorders>
              <w:top w:val="single" w:sz="4" w:space="0" w:color="auto"/>
              <w:left w:val="nil"/>
              <w:bottom w:val="single" w:sz="4" w:space="0" w:color="auto"/>
              <w:right w:val="single" w:sz="4" w:space="0" w:color="auto"/>
            </w:tcBorders>
            <w:tcMar>
              <w:top w:w="15" w:type="dxa"/>
              <w:left w:w="15" w:type="dxa"/>
              <w:right w:w="15" w:type="dxa"/>
            </w:tcMar>
            <w:vAlign w:val="bottom"/>
          </w:tcPr>
          <w:p w14:paraId="7417E175"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Cointegration</w:t>
            </w:r>
          </w:p>
        </w:tc>
      </w:tr>
      <w:tr w:rsidR="00237B3A" w:rsidRPr="00C5651B" w14:paraId="719A6B7E" w14:textId="77777777" w:rsidTr="00237B3A">
        <w:trPr>
          <w:trHeight w:val="315"/>
          <w:jc w:val="center"/>
        </w:trPr>
        <w:tc>
          <w:tcPr>
            <w:tcW w:w="2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EA46E6"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Speed of Adjustment Filtering Threshold (Cointegration)</w:t>
            </w:r>
          </w:p>
        </w:tc>
        <w:tc>
          <w:tcPr>
            <w:tcW w:w="870"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AEB89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NA</w:t>
            </w:r>
          </w:p>
        </w:tc>
        <w:tc>
          <w:tcPr>
            <w:tcW w:w="870"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62EBC321"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w:t>
            </w:r>
          </w:p>
        </w:tc>
        <w:tc>
          <w:tcPr>
            <w:tcW w:w="870"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09A9C034"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0.01</w:t>
            </w:r>
          </w:p>
        </w:tc>
        <w:tc>
          <w:tcPr>
            <w:tcW w:w="870"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503F3DFE"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0.025</w:t>
            </w:r>
          </w:p>
        </w:tc>
        <w:tc>
          <w:tcPr>
            <w:tcW w:w="870"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253A0E78"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0.05</w:t>
            </w:r>
          </w:p>
        </w:tc>
        <w:tc>
          <w:tcPr>
            <w:tcW w:w="870"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3F49D93A"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0.1</w:t>
            </w:r>
          </w:p>
        </w:tc>
        <w:tc>
          <w:tcPr>
            <w:tcW w:w="870"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0F1F526D"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0.15</w:t>
            </w:r>
          </w:p>
        </w:tc>
        <w:tc>
          <w:tcPr>
            <w:tcW w:w="870"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3FA9D698"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0.2</w:t>
            </w:r>
          </w:p>
        </w:tc>
      </w:tr>
      <w:tr w:rsidR="00237B3A" w:rsidRPr="00C5651B" w14:paraId="470B7B88" w14:textId="77777777" w:rsidTr="00237B3A">
        <w:trPr>
          <w:trHeight w:val="315"/>
          <w:jc w:val="center"/>
        </w:trPr>
        <w:tc>
          <w:tcPr>
            <w:tcW w:w="2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1ABEA7"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Opening Threshold (Standard Deviation)</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10EC81"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594DD08D"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469A3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44965C5C"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621A59"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6999BBDF"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C9374C"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475B3DEB"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633C0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0401F830"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9B0CA6"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09411386"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96BFA4"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5242C6C0"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CF9B39"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2</w:t>
            </w:r>
          </w:p>
        </w:tc>
        <w:tc>
          <w:tcPr>
            <w:tcW w:w="43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4582D3FD"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3</w:t>
            </w:r>
          </w:p>
        </w:tc>
      </w:tr>
      <w:tr w:rsidR="00237B3A" w:rsidRPr="00C5651B" w14:paraId="12B1C8FC" w14:textId="77777777" w:rsidTr="00237B3A">
        <w:trPr>
          <w:trHeight w:val="315"/>
          <w:jc w:val="center"/>
        </w:trPr>
        <w:tc>
          <w:tcPr>
            <w:tcW w:w="2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8EFC75"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Monthly Excess Returns on Actual Employed Capital</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77C521"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0.00115</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D27EC6"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-0.00017</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56281A"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0.00032</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4D53CC"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0.00102</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949799"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0.00034</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887DEF"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0.00105</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53F9E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0.00031</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A65EEB"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0.00129</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944080"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0.00001</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7B545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0.00159</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5EEE97"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-0.00036</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F3C2B1"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0.00190</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80BDBE"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-0.00400</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FBF9C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0.00111</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A9A295"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-0.00698</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CEE19A"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0.00300</w:t>
            </w:r>
          </w:p>
        </w:tc>
      </w:tr>
      <w:tr w:rsidR="00237B3A" w:rsidRPr="00C5651B" w14:paraId="56945C60" w14:textId="77777777" w:rsidTr="00237B3A">
        <w:trPr>
          <w:trHeight w:val="315"/>
          <w:jc w:val="center"/>
        </w:trPr>
        <w:tc>
          <w:tcPr>
            <w:tcW w:w="240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782A09"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Monthly Net Excess Returns on Actual Employed Capital</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F187D8"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-0.00357</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F5248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-0.00357</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869486"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-0.00470</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FCB7D7"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-0.00273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2580CE"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-0.00473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CB468A"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-0.00271</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5DDE99"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-0.00489</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314B7A"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-0.00253</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729747D"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-0.00549</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66D247"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-0.00240</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9DB2BA"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-0.00604</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DE679A"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-0.00232</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397D93"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-0.00935</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934958"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-0.00299</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717FBF"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-0.01212</w:t>
            </w:r>
          </w:p>
        </w:tc>
        <w:tc>
          <w:tcPr>
            <w:tcW w:w="4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3EA6DE" w14:textId="77777777" w:rsidR="00237B3A" w:rsidRPr="00C5651B" w:rsidRDefault="00237B3A" w:rsidP="00237B3A">
            <w:pPr>
              <w:keepLines/>
              <w:spacing w:after="0"/>
              <w:jc w:val="center"/>
              <w:rPr>
                <w:rFonts w:ascii="Calibri" w:eastAsia="Calibri" w:hAnsi="Calibri" w:cs="Calibri"/>
                <w:i/>
                <w:iCs/>
                <w:color w:val="000000" w:themeColor="text1"/>
                <w:sz w:val="20"/>
                <w:szCs w:val="20"/>
              </w:rPr>
            </w:pPr>
            <w:r w:rsidRPr="00C5651B">
              <w:rPr>
                <w:rFonts w:ascii="Calibri" w:eastAsia="Calibri" w:hAnsi="Calibri" w:cs="Calibri"/>
                <w:i/>
                <w:iCs/>
                <w:color w:val="000000" w:themeColor="text1"/>
                <w:sz w:val="20"/>
                <w:szCs w:val="20"/>
              </w:rPr>
              <w:t>-0.00124</w:t>
            </w:r>
          </w:p>
        </w:tc>
      </w:tr>
    </w:tbl>
    <w:p w14:paraId="689F10D3" w14:textId="77777777" w:rsidR="00D124C3" w:rsidRDefault="00D124C3" w:rsidP="00D9006A">
      <w:pPr>
        <w:rPr>
          <w:rFonts w:ascii="Calibri" w:hAnsi="Calibri" w:cs="Calibri"/>
          <w:u w:val="single"/>
        </w:rPr>
      </w:pPr>
    </w:p>
    <w:p w14:paraId="14204B2D" w14:textId="6DF845EA" w:rsidR="00CB258E" w:rsidRDefault="00D124C3" w:rsidP="00D9006A">
      <w:pPr>
        <w:rPr>
          <w:rFonts w:ascii="Calibri" w:hAnsi="Calibri" w:cs="Calibri"/>
          <w:u w:val="single"/>
        </w:rPr>
      </w:pPr>
      <w:r>
        <w:rPr>
          <w:rFonts w:ascii="Calibri" w:hAnsi="Calibri" w:cs="Calibri"/>
          <w:u w:val="single"/>
        </w:rPr>
        <w:t>T</w:t>
      </w:r>
      <w:r w:rsidR="00D9006A" w:rsidRPr="00A861D8">
        <w:rPr>
          <w:rFonts w:ascii="Calibri" w:hAnsi="Calibri" w:cs="Calibri"/>
          <w:u w:val="single"/>
        </w:rPr>
        <w:t>able 2</w:t>
      </w:r>
    </w:p>
    <w:tbl>
      <w:tblPr>
        <w:tblW w:w="10206" w:type="dxa"/>
        <w:tblLayout w:type="fixed"/>
        <w:tblLook w:val="06A0" w:firstRow="1" w:lastRow="0" w:firstColumn="1" w:lastColumn="0" w:noHBand="1" w:noVBand="1"/>
      </w:tblPr>
      <w:tblGrid>
        <w:gridCol w:w="1701"/>
        <w:gridCol w:w="1701"/>
        <w:gridCol w:w="1701"/>
        <w:gridCol w:w="1701"/>
        <w:gridCol w:w="1701"/>
        <w:gridCol w:w="1701"/>
      </w:tblGrid>
      <w:tr w:rsidR="00D9006A" w:rsidRPr="00C5651B" w14:paraId="1EEC0057" w14:textId="77777777" w:rsidTr="0045624E">
        <w:trPr>
          <w:trHeight w:val="57"/>
        </w:trPr>
        <w:tc>
          <w:tcPr>
            <w:tcW w:w="1701" w:type="dxa"/>
            <w:tcBorders>
              <w:top w:val="single" w:sz="4" w:space="0" w:color="auto"/>
              <w:left w:val="single" w:sz="4" w:space="0" w:color="auto"/>
              <w:bottom w:val="nil"/>
              <w:right w:val="nil"/>
            </w:tcBorders>
            <w:shd w:val="clear" w:color="auto" w:fill="FFFFFF" w:themeFill="background1"/>
            <w:tcMar>
              <w:top w:w="15" w:type="dxa"/>
              <w:left w:w="15" w:type="dxa"/>
              <w:right w:w="15" w:type="dxa"/>
            </w:tcMar>
          </w:tcPr>
          <w:p w14:paraId="3BF4191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Standard Deviation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tcPr>
          <w:p w14:paraId="1E72A34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Cointegration Speed of Adjustment Filtering Threshold</w:t>
            </w:r>
          </w:p>
        </w:tc>
        <w:tc>
          <w:tcPr>
            <w:tcW w:w="1701" w:type="dxa"/>
            <w:tcBorders>
              <w:top w:val="single" w:sz="4" w:space="0" w:color="auto"/>
              <w:left w:val="single" w:sz="4" w:space="0" w:color="auto"/>
              <w:bottom w:val="nil"/>
              <w:right w:val="single" w:sz="4" w:space="0" w:color="auto"/>
            </w:tcBorders>
            <w:shd w:val="clear" w:color="auto" w:fill="FFFFFF" w:themeFill="background1"/>
            <w:tcMar>
              <w:top w:w="15" w:type="dxa"/>
              <w:left w:w="15" w:type="dxa"/>
              <w:right w:w="15" w:type="dxa"/>
            </w:tcMar>
          </w:tcPr>
          <w:p w14:paraId="2EEDB4A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Monthly Excess Returns on Actual Employed Capital</w:t>
            </w:r>
          </w:p>
        </w:tc>
        <w:tc>
          <w:tcPr>
            <w:tcW w:w="1701" w:type="dxa"/>
            <w:tcBorders>
              <w:top w:val="single" w:sz="4" w:space="0" w:color="auto"/>
              <w:left w:val="single" w:sz="4" w:space="0" w:color="auto"/>
              <w:bottom w:val="nil"/>
              <w:right w:val="single" w:sz="4" w:space="0" w:color="auto"/>
            </w:tcBorders>
            <w:shd w:val="clear" w:color="auto" w:fill="FFFFFF" w:themeFill="background1"/>
            <w:tcMar>
              <w:top w:w="15" w:type="dxa"/>
              <w:left w:w="15" w:type="dxa"/>
              <w:right w:w="15" w:type="dxa"/>
            </w:tcMar>
          </w:tcPr>
          <w:p w14:paraId="7039364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Monthly Net Excess Returns on Actual Employed Capital</w:t>
            </w:r>
          </w:p>
        </w:tc>
        <w:tc>
          <w:tcPr>
            <w:tcW w:w="1701" w:type="dxa"/>
            <w:tcBorders>
              <w:top w:val="single" w:sz="4" w:space="0" w:color="auto"/>
              <w:left w:val="single" w:sz="4" w:space="0" w:color="auto"/>
              <w:bottom w:val="single" w:sz="4" w:space="0" w:color="auto"/>
              <w:right w:val="nil"/>
            </w:tcBorders>
            <w:tcMar>
              <w:top w:w="15" w:type="dxa"/>
              <w:left w:w="15" w:type="dxa"/>
              <w:right w:w="15" w:type="dxa"/>
            </w:tcMar>
          </w:tcPr>
          <w:p w14:paraId="5DE4FF9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Mean Return Per Trade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tcPr>
          <w:p w14:paraId="352D1E3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Mean Net Return Per Trade</w:t>
            </w:r>
          </w:p>
        </w:tc>
      </w:tr>
      <w:tr w:rsidR="00D9006A" w:rsidRPr="00C5651B" w14:paraId="249186A6" w14:textId="77777777" w:rsidTr="0045624E">
        <w:trPr>
          <w:trHeight w:val="57"/>
        </w:trPr>
        <w:tc>
          <w:tcPr>
            <w:tcW w:w="1701" w:type="dxa"/>
            <w:vMerge w:val="restart"/>
            <w:tcBorders>
              <w:top w:val="single" w:sz="4" w:space="0" w:color="auto"/>
              <w:left w:val="single" w:sz="4" w:space="0" w:color="auto"/>
              <w:bottom w:val="single" w:sz="4" w:space="0" w:color="000000" w:themeColor="text1"/>
              <w:right w:val="single" w:sz="4" w:space="0" w:color="auto"/>
            </w:tcBorders>
            <w:tcMar>
              <w:top w:w="15" w:type="dxa"/>
              <w:left w:w="15" w:type="dxa"/>
              <w:right w:w="15" w:type="dxa"/>
            </w:tcMar>
          </w:tcPr>
          <w:p w14:paraId="5ED5C87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2</w:t>
            </w:r>
          </w:p>
        </w:tc>
        <w:tc>
          <w:tcPr>
            <w:tcW w:w="1701" w:type="dxa"/>
            <w:tcBorders>
              <w:top w:val="single" w:sz="4" w:space="0" w:color="auto"/>
              <w:left w:val="single" w:sz="4" w:space="0" w:color="auto"/>
              <w:bottom w:val="nil"/>
              <w:right w:val="single" w:sz="4" w:space="0" w:color="auto"/>
            </w:tcBorders>
            <w:tcMar>
              <w:top w:w="15" w:type="dxa"/>
              <w:left w:w="15" w:type="dxa"/>
              <w:right w:w="15" w:type="dxa"/>
            </w:tcMar>
          </w:tcPr>
          <w:p w14:paraId="4A788CA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w:t>
            </w:r>
          </w:p>
        </w:tc>
        <w:tc>
          <w:tcPr>
            <w:tcW w:w="1701" w:type="dxa"/>
            <w:tcBorders>
              <w:top w:val="single" w:sz="4" w:space="0" w:color="auto"/>
              <w:left w:val="single" w:sz="4" w:space="0" w:color="auto"/>
              <w:bottom w:val="nil"/>
              <w:right w:val="nil"/>
            </w:tcBorders>
            <w:tcMar>
              <w:top w:w="15" w:type="dxa"/>
              <w:left w:w="15" w:type="dxa"/>
              <w:right w:w="15" w:type="dxa"/>
            </w:tcMar>
          </w:tcPr>
          <w:p w14:paraId="0DB862B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0.00032</w:t>
            </w:r>
          </w:p>
        </w:tc>
        <w:tc>
          <w:tcPr>
            <w:tcW w:w="1701" w:type="dxa"/>
            <w:tcBorders>
              <w:top w:val="single" w:sz="4" w:space="0" w:color="auto"/>
              <w:left w:val="single" w:sz="4" w:space="0" w:color="auto"/>
              <w:bottom w:val="nil"/>
              <w:right w:val="single" w:sz="4" w:space="0" w:color="auto"/>
            </w:tcBorders>
            <w:tcMar>
              <w:top w:w="15" w:type="dxa"/>
              <w:left w:w="15" w:type="dxa"/>
              <w:right w:w="15" w:type="dxa"/>
            </w:tcMar>
          </w:tcPr>
          <w:p w14:paraId="75B0F3D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-0.00470</w:t>
            </w:r>
          </w:p>
        </w:tc>
        <w:tc>
          <w:tcPr>
            <w:tcW w:w="1701" w:type="dxa"/>
            <w:tcBorders>
              <w:top w:val="single" w:sz="4" w:space="0" w:color="auto"/>
              <w:left w:val="single" w:sz="4" w:space="0" w:color="auto"/>
              <w:bottom w:val="nil"/>
              <w:right w:val="nil"/>
            </w:tcBorders>
            <w:tcMar>
              <w:top w:w="15" w:type="dxa"/>
              <w:left w:w="15" w:type="dxa"/>
              <w:right w:w="15" w:type="dxa"/>
            </w:tcMar>
          </w:tcPr>
          <w:p w14:paraId="2086FFE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-0.002086586</w:t>
            </w:r>
          </w:p>
        </w:tc>
        <w:tc>
          <w:tcPr>
            <w:tcW w:w="1701" w:type="dxa"/>
            <w:tcBorders>
              <w:top w:val="single" w:sz="4" w:space="0" w:color="auto"/>
              <w:left w:val="single" w:sz="4" w:space="0" w:color="auto"/>
              <w:bottom w:val="nil"/>
              <w:right w:val="single" w:sz="4" w:space="0" w:color="auto"/>
            </w:tcBorders>
            <w:tcMar>
              <w:top w:w="15" w:type="dxa"/>
              <w:left w:w="15" w:type="dxa"/>
              <w:right w:w="15" w:type="dxa"/>
            </w:tcMar>
          </w:tcPr>
          <w:p w14:paraId="7615274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-0.016086586</w:t>
            </w:r>
          </w:p>
        </w:tc>
      </w:tr>
      <w:tr w:rsidR="00D9006A" w:rsidRPr="00C5651B" w14:paraId="0AB1B9E7" w14:textId="77777777" w:rsidTr="0045624E">
        <w:trPr>
          <w:trHeight w:val="57"/>
        </w:trPr>
        <w:tc>
          <w:tcPr>
            <w:tcW w:w="1701" w:type="dxa"/>
            <w:vMerge/>
            <w:tcBorders>
              <w:left w:val="single" w:sz="0" w:space="0" w:color="auto"/>
              <w:right w:val="single" w:sz="0" w:space="0" w:color="auto"/>
            </w:tcBorders>
          </w:tcPr>
          <w:p w14:paraId="7DE7417A"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2BC7E7D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0.01</w:t>
            </w:r>
          </w:p>
        </w:tc>
        <w:tc>
          <w:tcPr>
            <w:tcW w:w="1701" w:type="dxa"/>
            <w:tcBorders>
              <w:top w:val="nil"/>
              <w:left w:val="single" w:sz="4" w:space="0" w:color="auto"/>
              <w:bottom w:val="nil"/>
              <w:right w:val="nil"/>
            </w:tcBorders>
            <w:tcMar>
              <w:top w:w="15" w:type="dxa"/>
              <w:left w:w="15" w:type="dxa"/>
              <w:right w:w="15" w:type="dxa"/>
            </w:tcMar>
          </w:tcPr>
          <w:p w14:paraId="2F16337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0.00034</w:t>
            </w:r>
          </w:p>
        </w:tc>
        <w:tc>
          <w:tcPr>
            <w:tcW w:w="1701" w:type="dxa"/>
            <w:tcBorders>
              <w:top w:val="nil"/>
              <w:left w:val="single" w:sz="4" w:space="0" w:color="auto"/>
              <w:bottom w:val="nil"/>
              <w:right w:val="single" w:sz="4" w:space="0" w:color="auto"/>
            </w:tcBorders>
            <w:tcMar>
              <w:top w:w="15" w:type="dxa"/>
              <w:left w:w="15" w:type="dxa"/>
              <w:right w:w="15" w:type="dxa"/>
            </w:tcMar>
          </w:tcPr>
          <w:p w14:paraId="01C2437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-0.00473</w:t>
            </w:r>
          </w:p>
        </w:tc>
        <w:tc>
          <w:tcPr>
            <w:tcW w:w="1701" w:type="dxa"/>
            <w:tcBorders>
              <w:top w:val="nil"/>
              <w:left w:val="single" w:sz="4" w:space="0" w:color="auto"/>
              <w:bottom w:val="nil"/>
              <w:right w:val="nil"/>
            </w:tcBorders>
            <w:tcMar>
              <w:top w:w="15" w:type="dxa"/>
              <w:left w:w="15" w:type="dxa"/>
              <w:right w:w="15" w:type="dxa"/>
            </w:tcMar>
          </w:tcPr>
          <w:p w14:paraId="14A1F14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-0.002554817</w:t>
            </w:r>
          </w:p>
        </w:tc>
        <w:tc>
          <w:tcPr>
            <w:tcW w:w="1701" w:type="dxa"/>
            <w:tcBorders>
              <w:top w:val="nil"/>
              <w:left w:val="single" w:sz="4" w:space="0" w:color="auto"/>
              <w:bottom w:val="nil"/>
              <w:right w:val="single" w:sz="4" w:space="0" w:color="auto"/>
            </w:tcBorders>
            <w:tcMar>
              <w:top w:w="15" w:type="dxa"/>
              <w:left w:w="15" w:type="dxa"/>
              <w:right w:w="15" w:type="dxa"/>
            </w:tcMar>
          </w:tcPr>
          <w:p w14:paraId="23B24FF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-0.016554817</w:t>
            </w:r>
          </w:p>
        </w:tc>
      </w:tr>
      <w:tr w:rsidR="00D9006A" w:rsidRPr="00C5651B" w14:paraId="75C4D6B0" w14:textId="77777777" w:rsidTr="0045624E">
        <w:trPr>
          <w:trHeight w:val="57"/>
        </w:trPr>
        <w:tc>
          <w:tcPr>
            <w:tcW w:w="1701" w:type="dxa"/>
            <w:vMerge/>
            <w:tcBorders>
              <w:left w:val="single" w:sz="0" w:space="0" w:color="auto"/>
              <w:right w:val="single" w:sz="0" w:space="0" w:color="auto"/>
            </w:tcBorders>
          </w:tcPr>
          <w:p w14:paraId="5F35953A"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25AAC8C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0.025</w:t>
            </w:r>
          </w:p>
        </w:tc>
        <w:tc>
          <w:tcPr>
            <w:tcW w:w="1701" w:type="dxa"/>
            <w:tcBorders>
              <w:top w:val="nil"/>
              <w:left w:val="single" w:sz="4" w:space="0" w:color="auto"/>
              <w:bottom w:val="nil"/>
              <w:right w:val="nil"/>
            </w:tcBorders>
            <w:tcMar>
              <w:top w:w="15" w:type="dxa"/>
              <w:left w:w="15" w:type="dxa"/>
              <w:right w:w="15" w:type="dxa"/>
            </w:tcMar>
          </w:tcPr>
          <w:p w14:paraId="23E4898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0.00031</w:t>
            </w:r>
          </w:p>
        </w:tc>
        <w:tc>
          <w:tcPr>
            <w:tcW w:w="1701" w:type="dxa"/>
            <w:tcBorders>
              <w:top w:val="nil"/>
              <w:left w:val="single" w:sz="4" w:space="0" w:color="auto"/>
              <w:bottom w:val="nil"/>
              <w:right w:val="single" w:sz="4" w:space="0" w:color="auto"/>
            </w:tcBorders>
            <w:tcMar>
              <w:top w:w="15" w:type="dxa"/>
              <w:left w:w="15" w:type="dxa"/>
              <w:right w:w="15" w:type="dxa"/>
            </w:tcMar>
          </w:tcPr>
          <w:p w14:paraId="117CCBB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-0.00489</w:t>
            </w:r>
          </w:p>
        </w:tc>
        <w:tc>
          <w:tcPr>
            <w:tcW w:w="1701" w:type="dxa"/>
            <w:tcBorders>
              <w:top w:val="nil"/>
              <w:left w:val="single" w:sz="4" w:space="0" w:color="auto"/>
              <w:bottom w:val="nil"/>
              <w:right w:val="nil"/>
            </w:tcBorders>
            <w:tcMar>
              <w:top w:w="15" w:type="dxa"/>
              <w:left w:w="15" w:type="dxa"/>
              <w:right w:w="15" w:type="dxa"/>
            </w:tcMar>
          </w:tcPr>
          <w:p w14:paraId="7BA03D3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-0.003441124</w:t>
            </w:r>
          </w:p>
        </w:tc>
        <w:tc>
          <w:tcPr>
            <w:tcW w:w="1701" w:type="dxa"/>
            <w:tcBorders>
              <w:top w:val="nil"/>
              <w:left w:val="single" w:sz="4" w:space="0" w:color="auto"/>
              <w:bottom w:val="nil"/>
              <w:right w:val="single" w:sz="4" w:space="0" w:color="auto"/>
            </w:tcBorders>
            <w:tcMar>
              <w:top w:w="15" w:type="dxa"/>
              <w:left w:w="15" w:type="dxa"/>
              <w:right w:w="15" w:type="dxa"/>
            </w:tcMar>
          </w:tcPr>
          <w:p w14:paraId="4D594BF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-0.017441124</w:t>
            </w:r>
          </w:p>
        </w:tc>
      </w:tr>
      <w:tr w:rsidR="00D9006A" w:rsidRPr="00C5651B" w14:paraId="17BDFE43" w14:textId="77777777" w:rsidTr="0045624E">
        <w:trPr>
          <w:trHeight w:val="57"/>
        </w:trPr>
        <w:tc>
          <w:tcPr>
            <w:tcW w:w="1701" w:type="dxa"/>
            <w:vMerge/>
            <w:tcBorders>
              <w:left w:val="single" w:sz="0" w:space="0" w:color="auto"/>
              <w:right w:val="single" w:sz="0" w:space="0" w:color="auto"/>
            </w:tcBorders>
          </w:tcPr>
          <w:p w14:paraId="1B6D1D78"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44103E1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0.05</w:t>
            </w:r>
          </w:p>
        </w:tc>
        <w:tc>
          <w:tcPr>
            <w:tcW w:w="1701" w:type="dxa"/>
            <w:tcBorders>
              <w:top w:val="nil"/>
              <w:left w:val="single" w:sz="4" w:space="0" w:color="auto"/>
              <w:bottom w:val="nil"/>
              <w:right w:val="nil"/>
            </w:tcBorders>
            <w:tcMar>
              <w:top w:w="15" w:type="dxa"/>
              <w:left w:w="15" w:type="dxa"/>
              <w:right w:w="15" w:type="dxa"/>
            </w:tcMar>
          </w:tcPr>
          <w:p w14:paraId="3E29D1D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0.00001</w:t>
            </w:r>
          </w:p>
        </w:tc>
        <w:tc>
          <w:tcPr>
            <w:tcW w:w="1701" w:type="dxa"/>
            <w:tcBorders>
              <w:top w:val="nil"/>
              <w:left w:val="single" w:sz="4" w:space="0" w:color="auto"/>
              <w:bottom w:val="nil"/>
              <w:right w:val="single" w:sz="4" w:space="0" w:color="auto"/>
            </w:tcBorders>
            <w:tcMar>
              <w:top w:w="15" w:type="dxa"/>
              <w:left w:w="15" w:type="dxa"/>
              <w:right w:w="15" w:type="dxa"/>
            </w:tcMar>
          </w:tcPr>
          <w:p w14:paraId="6564F44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-0.00549</w:t>
            </w:r>
          </w:p>
        </w:tc>
        <w:tc>
          <w:tcPr>
            <w:tcW w:w="1701" w:type="dxa"/>
            <w:tcBorders>
              <w:top w:val="nil"/>
              <w:left w:val="single" w:sz="4" w:space="0" w:color="auto"/>
              <w:bottom w:val="nil"/>
              <w:right w:val="nil"/>
            </w:tcBorders>
            <w:tcMar>
              <w:top w:w="15" w:type="dxa"/>
              <w:left w:w="15" w:type="dxa"/>
              <w:right w:w="15" w:type="dxa"/>
            </w:tcMar>
          </w:tcPr>
          <w:p w14:paraId="6CFB742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-0.005431589</w:t>
            </w:r>
          </w:p>
        </w:tc>
        <w:tc>
          <w:tcPr>
            <w:tcW w:w="1701" w:type="dxa"/>
            <w:tcBorders>
              <w:top w:val="nil"/>
              <w:left w:val="single" w:sz="4" w:space="0" w:color="auto"/>
              <w:bottom w:val="nil"/>
              <w:right w:val="single" w:sz="4" w:space="0" w:color="auto"/>
            </w:tcBorders>
            <w:tcMar>
              <w:top w:w="15" w:type="dxa"/>
              <w:left w:w="15" w:type="dxa"/>
              <w:right w:w="15" w:type="dxa"/>
            </w:tcMar>
          </w:tcPr>
          <w:p w14:paraId="05A4A0E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-0.019431589</w:t>
            </w:r>
          </w:p>
        </w:tc>
      </w:tr>
      <w:tr w:rsidR="00D9006A" w:rsidRPr="00C5651B" w14:paraId="63B7647E" w14:textId="77777777" w:rsidTr="0045624E">
        <w:trPr>
          <w:trHeight w:val="57"/>
        </w:trPr>
        <w:tc>
          <w:tcPr>
            <w:tcW w:w="1701" w:type="dxa"/>
            <w:vMerge/>
            <w:tcBorders>
              <w:left w:val="single" w:sz="0" w:space="0" w:color="auto"/>
              <w:right w:val="single" w:sz="0" w:space="0" w:color="auto"/>
            </w:tcBorders>
          </w:tcPr>
          <w:p w14:paraId="6ED00E3A"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3EBEC89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0.1</w:t>
            </w:r>
          </w:p>
        </w:tc>
        <w:tc>
          <w:tcPr>
            <w:tcW w:w="1701" w:type="dxa"/>
            <w:tcBorders>
              <w:top w:val="nil"/>
              <w:left w:val="single" w:sz="4" w:space="0" w:color="auto"/>
              <w:bottom w:val="nil"/>
              <w:right w:val="nil"/>
            </w:tcBorders>
            <w:tcMar>
              <w:top w:w="15" w:type="dxa"/>
              <w:left w:w="15" w:type="dxa"/>
              <w:right w:w="15" w:type="dxa"/>
            </w:tcMar>
          </w:tcPr>
          <w:p w14:paraId="382357D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-0.00036</w:t>
            </w:r>
          </w:p>
        </w:tc>
        <w:tc>
          <w:tcPr>
            <w:tcW w:w="1701" w:type="dxa"/>
            <w:tcBorders>
              <w:top w:val="nil"/>
              <w:left w:val="single" w:sz="4" w:space="0" w:color="auto"/>
              <w:bottom w:val="nil"/>
              <w:right w:val="single" w:sz="4" w:space="0" w:color="auto"/>
            </w:tcBorders>
            <w:tcMar>
              <w:top w:w="15" w:type="dxa"/>
              <w:left w:w="15" w:type="dxa"/>
              <w:right w:w="15" w:type="dxa"/>
            </w:tcMar>
          </w:tcPr>
          <w:p w14:paraId="3EEE02B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-0.00604</w:t>
            </w:r>
          </w:p>
        </w:tc>
        <w:tc>
          <w:tcPr>
            <w:tcW w:w="1701" w:type="dxa"/>
            <w:tcBorders>
              <w:top w:val="nil"/>
              <w:left w:val="single" w:sz="4" w:space="0" w:color="auto"/>
              <w:bottom w:val="nil"/>
              <w:right w:val="nil"/>
            </w:tcBorders>
            <w:tcMar>
              <w:top w:w="15" w:type="dxa"/>
              <w:left w:w="15" w:type="dxa"/>
              <w:right w:w="15" w:type="dxa"/>
            </w:tcMar>
          </w:tcPr>
          <w:p w14:paraId="4BEBDD8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-0.007817727</w:t>
            </w:r>
          </w:p>
        </w:tc>
        <w:tc>
          <w:tcPr>
            <w:tcW w:w="1701" w:type="dxa"/>
            <w:tcBorders>
              <w:top w:val="nil"/>
              <w:left w:val="single" w:sz="4" w:space="0" w:color="auto"/>
              <w:bottom w:val="nil"/>
              <w:right w:val="single" w:sz="4" w:space="0" w:color="auto"/>
            </w:tcBorders>
            <w:tcMar>
              <w:top w:w="15" w:type="dxa"/>
              <w:left w:w="15" w:type="dxa"/>
              <w:right w:w="15" w:type="dxa"/>
            </w:tcMar>
          </w:tcPr>
          <w:p w14:paraId="329D9DB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-0.021817727</w:t>
            </w:r>
          </w:p>
        </w:tc>
      </w:tr>
      <w:tr w:rsidR="00D9006A" w:rsidRPr="00C5651B" w14:paraId="503AA89B" w14:textId="77777777" w:rsidTr="0045624E">
        <w:trPr>
          <w:trHeight w:val="57"/>
        </w:trPr>
        <w:tc>
          <w:tcPr>
            <w:tcW w:w="1701" w:type="dxa"/>
            <w:vMerge/>
            <w:tcBorders>
              <w:left w:val="single" w:sz="0" w:space="0" w:color="auto"/>
              <w:right w:val="single" w:sz="0" w:space="0" w:color="auto"/>
            </w:tcBorders>
          </w:tcPr>
          <w:p w14:paraId="0D9723C6"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7A4408E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0.15</w:t>
            </w:r>
          </w:p>
        </w:tc>
        <w:tc>
          <w:tcPr>
            <w:tcW w:w="1701" w:type="dxa"/>
            <w:tcBorders>
              <w:top w:val="nil"/>
              <w:left w:val="single" w:sz="4" w:space="0" w:color="auto"/>
              <w:bottom w:val="nil"/>
              <w:right w:val="nil"/>
            </w:tcBorders>
            <w:tcMar>
              <w:top w:w="15" w:type="dxa"/>
              <w:left w:w="15" w:type="dxa"/>
              <w:right w:w="15" w:type="dxa"/>
            </w:tcMar>
          </w:tcPr>
          <w:p w14:paraId="1F16FCB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-0.00400</w:t>
            </w:r>
          </w:p>
        </w:tc>
        <w:tc>
          <w:tcPr>
            <w:tcW w:w="1701" w:type="dxa"/>
            <w:tcBorders>
              <w:top w:val="nil"/>
              <w:left w:val="single" w:sz="4" w:space="0" w:color="auto"/>
              <w:bottom w:val="nil"/>
              <w:right w:val="single" w:sz="4" w:space="0" w:color="auto"/>
            </w:tcBorders>
            <w:tcMar>
              <w:top w:w="15" w:type="dxa"/>
              <w:left w:w="15" w:type="dxa"/>
              <w:right w:w="15" w:type="dxa"/>
            </w:tcMar>
          </w:tcPr>
          <w:p w14:paraId="4FEA785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-0.00935</w:t>
            </w:r>
          </w:p>
        </w:tc>
        <w:tc>
          <w:tcPr>
            <w:tcW w:w="1701" w:type="dxa"/>
            <w:tcBorders>
              <w:top w:val="nil"/>
              <w:left w:val="single" w:sz="4" w:space="0" w:color="auto"/>
              <w:bottom w:val="nil"/>
              <w:right w:val="nil"/>
            </w:tcBorders>
            <w:tcMar>
              <w:top w:w="15" w:type="dxa"/>
              <w:left w:w="15" w:type="dxa"/>
              <w:right w:w="15" w:type="dxa"/>
            </w:tcMar>
          </w:tcPr>
          <w:p w14:paraId="711846D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-0.025922841</w:t>
            </w:r>
          </w:p>
        </w:tc>
        <w:tc>
          <w:tcPr>
            <w:tcW w:w="1701" w:type="dxa"/>
            <w:tcBorders>
              <w:top w:val="nil"/>
              <w:left w:val="single" w:sz="4" w:space="0" w:color="auto"/>
              <w:bottom w:val="nil"/>
              <w:right w:val="single" w:sz="4" w:space="0" w:color="auto"/>
            </w:tcBorders>
            <w:tcMar>
              <w:top w:w="15" w:type="dxa"/>
              <w:left w:w="15" w:type="dxa"/>
              <w:right w:w="15" w:type="dxa"/>
            </w:tcMar>
          </w:tcPr>
          <w:p w14:paraId="4B63D6F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-0.039922841</w:t>
            </w:r>
          </w:p>
        </w:tc>
      </w:tr>
      <w:tr w:rsidR="00D9006A" w:rsidRPr="00C5651B" w14:paraId="4060D70A" w14:textId="77777777" w:rsidTr="0045624E">
        <w:trPr>
          <w:trHeight w:val="57"/>
        </w:trPr>
        <w:tc>
          <w:tcPr>
            <w:tcW w:w="1701" w:type="dxa"/>
            <w:vMerge/>
            <w:tcBorders>
              <w:left w:val="single" w:sz="0" w:space="0" w:color="auto"/>
              <w:bottom w:val="single" w:sz="0" w:space="0" w:color="000000" w:themeColor="text1"/>
              <w:right w:val="single" w:sz="0" w:space="0" w:color="auto"/>
            </w:tcBorders>
          </w:tcPr>
          <w:p w14:paraId="75632B35"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single" w:sz="4" w:space="0" w:color="auto"/>
              <w:right w:val="single" w:sz="4" w:space="0" w:color="auto"/>
            </w:tcBorders>
            <w:tcMar>
              <w:top w:w="15" w:type="dxa"/>
              <w:left w:w="15" w:type="dxa"/>
              <w:right w:w="15" w:type="dxa"/>
            </w:tcMar>
          </w:tcPr>
          <w:p w14:paraId="787D757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0.2</w:t>
            </w:r>
          </w:p>
        </w:tc>
        <w:tc>
          <w:tcPr>
            <w:tcW w:w="1701" w:type="dxa"/>
            <w:tcBorders>
              <w:top w:val="nil"/>
              <w:left w:val="single" w:sz="4" w:space="0" w:color="auto"/>
              <w:bottom w:val="single" w:sz="4" w:space="0" w:color="auto"/>
              <w:right w:val="nil"/>
            </w:tcBorders>
            <w:tcMar>
              <w:top w:w="15" w:type="dxa"/>
              <w:left w:w="15" w:type="dxa"/>
              <w:right w:w="15" w:type="dxa"/>
            </w:tcMar>
          </w:tcPr>
          <w:p w14:paraId="0010D8D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-0.00698</w:t>
            </w:r>
          </w:p>
        </w:tc>
        <w:tc>
          <w:tcPr>
            <w:tcW w:w="1701" w:type="dxa"/>
            <w:tcBorders>
              <w:top w:val="nil"/>
              <w:left w:val="single" w:sz="4" w:space="0" w:color="auto"/>
              <w:bottom w:val="single" w:sz="4" w:space="0" w:color="auto"/>
              <w:right w:val="single" w:sz="4" w:space="0" w:color="auto"/>
            </w:tcBorders>
            <w:tcMar>
              <w:top w:w="15" w:type="dxa"/>
              <w:left w:w="15" w:type="dxa"/>
              <w:right w:w="15" w:type="dxa"/>
            </w:tcMar>
          </w:tcPr>
          <w:p w14:paraId="215A510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-0.01212</w:t>
            </w:r>
          </w:p>
        </w:tc>
        <w:tc>
          <w:tcPr>
            <w:tcW w:w="1701" w:type="dxa"/>
            <w:tcBorders>
              <w:top w:val="nil"/>
              <w:left w:val="single" w:sz="4" w:space="0" w:color="auto"/>
              <w:bottom w:val="nil"/>
              <w:right w:val="nil"/>
            </w:tcBorders>
            <w:tcMar>
              <w:top w:w="15" w:type="dxa"/>
              <w:left w:w="15" w:type="dxa"/>
              <w:right w:w="15" w:type="dxa"/>
            </w:tcMar>
          </w:tcPr>
          <w:p w14:paraId="20E3F6A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-0.036990902</w:t>
            </w:r>
          </w:p>
        </w:tc>
        <w:tc>
          <w:tcPr>
            <w:tcW w:w="1701" w:type="dxa"/>
            <w:tcBorders>
              <w:top w:val="nil"/>
              <w:left w:val="single" w:sz="4" w:space="0" w:color="auto"/>
              <w:bottom w:val="nil"/>
              <w:right w:val="single" w:sz="4" w:space="0" w:color="auto"/>
            </w:tcBorders>
            <w:tcMar>
              <w:top w:w="15" w:type="dxa"/>
              <w:left w:w="15" w:type="dxa"/>
              <w:right w:w="15" w:type="dxa"/>
            </w:tcMar>
          </w:tcPr>
          <w:p w14:paraId="647A3C1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-0.050990902</w:t>
            </w:r>
          </w:p>
        </w:tc>
      </w:tr>
      <w:tr w:rsidR="00D9006A" w:rsidRPr="00C5651B" w14:paraId="19545400" w14:textId="77777777" w:rsidTr="0045624E">
        <w:trPr>
          <w:trHeight w:val="57"/>
        </w:trPr>
        <w:tc>
          <w:tcPr>
            <w:tcW w:w="1701" w:type="dxa"/>
            <w:vMerge w:val="restart"/>
            <w:tcBorders>
              <w:top w:val="nil"/>
              <w:left w:val="single" w:sz="4" w:space="0" w:color="auto"/>
              <w:bottom w:val="single" w:sz="4" w:space="0" w:color="000000" w:themeColor="text1"/>
              <w:right w:val="single" w:sz="4" w:space="0" w:color="auto"/>
            </w:tcBorders>
            <w:tcMar>
              <w:top w:w="15" w:type="dxa"/>
              <w:left w:w="15" w:type="dxa"/>
              <w:right w:w="15" w:type="dxa"/>
            </w:tcMar>
          </w:tcPr>
          <w:p w14:paraId="5E265E7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3</w:t>
            </w:r>
          </w:p>
        </w:tc>
        <w:tc>
          <w:tcPr>
            <w:tcW w:w="1701" w:type="dxa"/>
            <w:tcBorders>
              <w:top w:val="single" w:sz="4" w:space="0" w:color="auto"/>
              <w:left w:val="single" w:sz="4" w:space="0" w:color="auto"/>
              <w:bottom w:val="nil"/>
              <w:right w:val="single" w:sz="4" w:space="0" w:color="auto"/>
            </w:tcBorders>
            <w:tcMar>
              <w:top w:w="15" w:type="dxa"/>
              <w:left w:w="15" w:type="dxa"/>
              <w:right w:w="15" w:type="dxa"/>
            </w:tcMar>
          </w:tcPr>
          <w:p w14:paraId="0101FDA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w:t>
            </w:r>
          </w:p>
        </w:tc>
        <w:tc>
          <w:tcPr>
            <w:tcW w:w="1701" w:type="dxa"/>
            <w:tcBorders>
              <w:top w:val="single" w:sz="4" w:space="0" w:color="auto"/>
              <w:left w:val="single" w:sz="4" w:space="0" w:color="auto"/>
              <w:bottom w:val="nil"/>
              <w:right w:val="single" w:sz="4" w:space="0" w:color="auto"/>
            </w:tcBorders>
            <w:tcMar>
              <w:top w:w="15" w:type="dxa"/>
              <w:left w:w="15" w:type="dxa"/>
              <w:right w:w="15" w:type="dxa"/>
            </w:tcMar>
          </w:tcPr>
          <w:p w14:paraId="446CB90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0.00102</w:t>
            </w:r>
          </w:p>
        </w:tc>
        <w:tc>
          <w:tcPr>
            <w:tcW w:w="1701" w:type="dxa"/>
            <w:tcBorders>
              <w:top w:val="single" w:sz="4" w:space="0" w:color="auto"/>
              <w:left w:val="single" w:sz="4" w:space="0" w:color="auto"/>
              <w:bottom w:val="nil"/>
              <w:right w:val="single" w:sz="4" w:space="0" w:color="auto"/>
            </w:tcBorders>
            <w:tcMar>
              <w:top w:w="15" w:type="dxa"/>
              <w:left w:w="15" w:type="dxa"/>
              <w:right w:w="15" w:type="dxa"/>
            </w:tcMar>
          </w:tcPr>
          <w:p w14:paraId="1A02EE5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-0.00273</w:t>
            </w:r>
          </w:p>
        </w:tc>
        <w:tc>
          <w:tcPr>
            <w:tcW w:w="1701" w:type="dxa"/>
            <w:tcBorders>
              <w:top w:val="single" w:sz="4" w:space="0" w:color="auto"/>
              <w:left w:val="single" w:sz="4" w:space="0" w:color="auto"/>
              <w:bottom w:val="nil"/>
              <w:right w:val="nil"/>
            </w:tcBorders>
            <w:tcMar>
              <w:top w:w="15" w:type="dxa"/>
              <w:left w:w="15" w:type="dxa"/>
              <w:right w:w="15" w:type="dxa"/>
            </w:tcMar>
          </w:tcPr>
          <w:p w14:paraId="7D7EC97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0.004125079</w:t>
            </w:r>
          </w:p>
        </w:tc>
        <w:tc>
          <w:tcPr>
            <w:tcW w:w="1701" w:type="dxa"/>
            <w:tcBorders>
              <w:top w:val="single" w:sz="4" w:space="0" w:color="auto"/>
              <w:left w:val="single" w:sz="4" w:space="0" w:color="auto"/>
              <w:bottom w:val="nil"/>
              <w:right w:val="single" w:sz="4" w:space="0" w:color="auto"/>
            </w:tcBorders>
            <w:tcMar>
              <w:top w:w="15" w:type="dxa"/>
              <w:left w:w="15" w:type="dxa"/>
              <w:right w:w="15" w:type="dxa"/>
            </w:tcMar>
          </w:tcPr>
          <w:p w14:paraId="04039AB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-0.009874921</w:t>
            </w:r>
          </w:p>
        </w:tc>
      </w:tr>
      <w:tr w:rsidR="00D9006A" w:rsidRPr="00C5651B" w14:paraId="7CF87900" w14:textId="77777777" w:rsidTr="0045624E">
        <w:trPr>
          <w:trHeight w:val="57"/>
        </w:trPr>
        <w:tc>
          <w:tcPr>
            <w:tcW w:w="1701" w:type="dxa"/>
            <w:vMerge/>
            <w:tcBorders>
              <w:left w:val="single" w:sz="0" w:space="0" w:color="auto"/>
              <w:right w:val="single" w:sz="0" w:space="0" w:color="auto"/>
            </w:tcBorders>
          </w:tcPr>
          <w:p w14:paraId="532749D5"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2548554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0.01</w:t>
            </w:r>
          </w:p>
        </w:tc>
        <w:tc>
          <w:tcPr>
            <w:tcW w:w="1701" w:type="dxa"/>
            <w:tcBorders>
              <w:top w:val="nil"/>
              <w:left w:val="single" w:sz="4" w:space="0" w:color="auto"/>
              <w:bottom w:val="nil"/>
              <w:right w:val="single" w:sz="4" w:space="0" w:color="auto"/>
            </w:tcBorders>
            <w:tcMar>
              <w:top w:w="15" w:type="dxa"/>
              <w:left w:w="15" w:type="dxa"/>
              <w:right w:w="15" w:type="dxa"/>
            </w:tcMar>
          </w:tcPr>
          <w:p w14:paraId="62FD84E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0.00105</w:t>
            </w:r>
          </w:p>
        </w:tc>
        <w:tc>
          <w:tcPr>
            <w:tcW w:w="1701" w:type="dxa"/>
            <w:tcBorders>
              <w:top w:val="nil"/>
              <w:left w:val="single" w:sz="4" w:space="0" w:color="auto"/>
              <w:bottom w:val="nil"/>
              <w:right w:val="single" w:sz="4" w:space="0" w:color="auto"/>
            </w:tcBorders>
            <w:tcMar>
              <w:top w:w="15" w:type="dxa"/>
              <w:left w:w="15" w:type="dxa"/>
              <w:right w:w="15" w:type="dxa"/>
            </w:tcMar>
          </w:tcPr>
          <w:p w14:paraId="32DF62A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-0.00271</w:t>
            </w:r>
          </w:p>
        </w:tc>
        <w:tc>
          <w:tcPr>
            <w:tcW w:w="1701" w:type="dxa"/>
            <w:tcBorders>
              <w:top w:val="nil"/>
              <w:left w:val="single" w:sz="4" w:space="0" w:color="auto"/>
              <w:bottom w:val="nil"/>
              <w:right w:val="nil"/>
            </w:tcBorders>
            <w:tcMar>
              <w:top w:w="15" w:type="dxa"/>
              <w:left w:w="15" w:type="dxa"/>
              <w:right w:w="15" w:type="dxa"/>
            </w:tcMar>
          </w:tcPr>
          <w:p w14:paraId="3ED8CCB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0.004281932</w:t>
            </w:r>
          </w:p>
        </w:tc>
        <w:tc>
          <w:tcPr>
            <w:tcW w:w="1701" w:type="dxa"/>
            <w:tcBorders>
              <w:top w:val="nil"/>
              <w:left w:val="single" w:sz="4" w:space="0" w:color="auto"/>
              <w:bottom w:val="nil"/>
              <w:right w:val="single" w:sz="4" w:space="0" w:color="auto"/>
            </w:tcBorders>
            <w:tcMar>
              <w:top w:w="15" w:type="dxa"/>
              <w:left w:w="15" w:type="dxa"/>
              <w:right w:w="15" w:type="dxa"/>
            </w:tcMar>
          </w:tcPr>
          <w:p w14:paraId="1E31F10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-0.009718068</w:t>
            </w:r>
          </w:p>
        </w:tc>
      </w:tr>
      <w:tr w:rsidR="00D9006A" w:rsidRPr="00C5651B" w14:paraId="6EEACE95" w14:textId="77777777" w:rsidTr="0045624E">
        <w:trPr>
          <w:trHeight w:val="57"/>
        </w:trPr>
        <w:tc>
          <w:tcPr>
            <w:tcW w:w="1701" w:type="dxa"/>
            <w:vMerge/>
            <w:tcBorders>
              <w:left w:val="single" w:sz="0" w:space="0" w:color="auto"/>
              <w:right w:val="single" w:sz="0" w:space="0" w:color="auto"/>
            </w:tcBorders>
          </w:tcPr>
          <w:p w14:paraId="6346DE92"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30D584B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0.025</w:t>
            </w:r>
          </w:p>
        </w:tc>
        <w:tc>
          <w:tcPr>
            <w:tcW w:w="1701" w:type="dxa"/>
            <w:tcBorders>
              <w:top w:val="nil"/>
              <w:left w:val="single" w:sz="4" w:space="0" w:color="auto"/>
              <w:bottom w:val="nil"/>
              <w:right w:val="single" w:sz="4" w:space="0" w:color="auto"/>
            </w:tcBorders>
            <w:tcMar>
              <w:top w:w="15" w:type="dxa"/>
              <w:left w:w="15" w:type="dxa"/>
              <w:right w:w="15" w:type="dxa"/>
            </w:tcMar>
          </w:tcPr>
          <w:p w14:paraId="0A506B9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0.00129</w:t>
            </w:r>
          </w:p>
        </w:tc>
        <w:tc>
          <w:tcPr>
            <w:tcW w:w="1701" w:type="dxa"/>
            <w:tcBorders>
              <w:top w:val="nil"/>
              <w:left w:val="single" w:sz="4" w:space="0" w:color="auto"/>
              <w:bottom w:val="nil"/>
              <w:right w:val="single" w:sz="4" w:space="0" w:color="auto"/>
            </w:tcBorders>
            <w:tcMar>
              <w:top w:w="15" w:type="dxa"/>
              <w:left w:w="15" w:type="dxa"/>
              <w:right w:w="15" w:type="dxa"/>
            </w:tcMar>
          </w:tcPr>
          <w:p w14:paraId="4A3C724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-0.00240</w:t>
            </w:r>
          </w:p>
        </w:tc>
        <w:tc>
          <w:tcPr>
            <w:tcW w:w="1701" w:type="dxa"/>
            <w:tcBorders>
              <w:top w:val="nil"/>
              <w:left w:val="single" w:sz="4" w:space="0" w:color="auto"/>
              <w:bottom w:val="nil"/>
              <w:right w:val="nil"/>
            </w:tcBorders>
            <w:tcMar>
              <w:top w:w="15" w:type="dxa"/>
              <w:left w:w="15" w:type="dxa"/>
              <w:right w:w="15" w:type="dxa"/>
            </w:tcMar>
          </w:tcPr>
          <w:p w14:paraId="0BF8A8E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0.004484142</w:t>
            </w:r>
          </w:p>
        </w:tc>
        <w:tc>
          <w:tcPr>
            <w:tcW w:w="1701" w:type="dxa"/>
            <w:tcBorders>
              <w:top w:val="nil"/>
              <w:left w:val="single" w:sz="4" w:space="0" w:color="auto"/>
              <w:bottom w:val="nil"/>
              <w:right w:val="single" w:sz="4" w:space="0" w:color="auto"/>
            </w:tcBorders>
            <w:tcMar>
              <w:top w:w="15" w:type="dxa"/>
              <w:left w:w="15" w:type="dxa"/>
              <w:right w:w="15" w:type="dxa"/>
            </w:tcMar>
          </w:tcPr>
          <w:p w14:paraId="5D750FC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-0.009515858</w:t>
            </w:r>
          </w:p>
        </w:tc>
      </w:tr>
      <w:tr w:rsidR="00D9006A" w:rsidRPr="00C5651B" w14:paraId="1A6857C5" w14:textId="77777777" w:rsidTr="0045624E">
        <w:trPr>
          <w:trHeight w:val="57"/>
        </w:trPr>
        <w:tc>
          <w:tcPr>
            <w:tcW w:w="1701" w:type="dxa"/>
            <w:vMerge/>
            <w:tcBorders>
              <w:left w:val="single" w:sz="0" w:space="0" w:color="auto"/>
              <w:right w:val="single" w:sz="0" w:space="0" w:color="auto"/>
            </w:tcBorders>
          </w:tcPr>
          <w:p w14:paraId="4104180D"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551B702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0.05</w:t>
            </w:r>
          </w:p>
        </w:tc>
        <w:tc>
          <w:tcPr>
            <w:tcW w:w="1701" w:type="dxa"/>
            <w:tcBorders>
              <w:top w:val="nil"/>
              <w:left w:val="single" w:sz="4" w:space="0" w:color="auto"/>
              <w:bottom w:val="nil"/>
              <w:right w:val="single" w:sz="4" w:space="0" w:color="auto"/>
            </w:tcBorders>
            <w:tcMar>
              <w:top w:w="15" w:type="dxa"/>
              <w:left w:w="15" w:type="dxa"/>
              <w:right w:w="15" w:type="dxa"/>
            </w:tcMar>
          </w:tcPr>
          <w:p w14:paraId="18AB7D2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0.00159</w:t>
            </w:r>
          </w:p>
        </w:tc>
        <w:tc>
          <w:tcPr>
            <w:tcW w:w="1701" w:type="dxa"/>
            <w:tcBorders>
              <w:top w:val="nil"/>
              <w:left w:val="single" w:sz="4" w:space="0" w:color="auto"/>
              <w:bottom w:val="nil"/>
              <w:right w:val="single" w:sz="4" w:space="0" w:color="auto"/>
            </w:tcBorders>
            <w:tcMar>
              <w:top w:w="15" w:type="dxa"/>
              <w:left w:w="15" w:type="dxa"/>
              <w:right w:w="15" w:type="dxa"/>
            </w:tcMar>
          </w:tcPr>
          <w:p w14:paraId="05ED6FA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-0.00240</w:t>
            </w:r>
          </w:p>
        </w:tc>
        <w:tc>
          <w:tcPr>
            <w:tcW w:w="1701" w:type="dxa"/>
            <w:tcBorders>
              <w:top w:val="nil"/>
              <w:left w:val="single" w:sz="4" w:space="0" w:color="auto"/>
              <w:bottom w:val="nil"/>
              <w:right w:val="nil"/>
            </w:tcBorders>
            <w:tcMar>
              <w:top w:w="15" w:type="dxa"/>
              <w:left w:w="15" w:type="dxa"/>
              <w:right w:w="15" w:type="dxa"/>
            </w:tcMar>
          </w:tcPr>
          <w:p w14:paraId="00E21B4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0.004918589</w:t>
            </w:r>
          </w:p>
        </w:tc>
        <w:tc>
          <w:tcPr>
            <w:tcW w:w="1701" w:type="dxa"/>
            <w:tcBorders>
              <w:top w:val="nil"/>
              <w:left w:val="single" w:sz="4" w:space="0" w:color="auto"/>
              <w:bottom w:val="nil"/>
              <w:right w:val="single" w:sz="4" w:space="0" w:color="auto"/>
            </w:tcBorders>
            <w:tcMar>
              <w:top w:w="15" w:type="dxa"/>
              <w:left w:w="15" w:type="dxa"/>
              <w:right w:w="15" w:type="dxa"/>
            </w:tcMar>
          </w:tcPr>
          <w:p w14:paraId="7D3CA3E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-0.009081411</w:t>
            </w:r>
          </w:p>
        </w:tc>
      </w:tr>
      <w:tr w:rsidR="00D9006A" w:rsidRPr="00C5651B" w14:paraId="69250D95" w14:textId="77777777" w:rsidTr="0045624E">
        <w:trPr>
          <w:trHeight w:val="57"/>
        </w:trPr>
        <w:tc>
          <w:tcPr>
            <w:tcW w:w="1701" w:type="dxa"/>
            <w:vMerge/>
            <w:tcBorders>
              <w:left w:val="single" w:sz="0" w:space="0" w:color="auto"/>
              <w:right w:val="single" w:sz="0" w:space="0" w:color="auto"/>
            </w:tcBorders>
          </w:tcPr>
          <w:p w14:paraId="2FFBDBD6"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6C2D6E3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0.1</w:t>
            </w:r>
          </w:p>
        </w:tc>
        <w:tc>
          <w:tcPr>
            <w:tcW w:w="1701" w:type="dxa"/>
            <w:tcBorders>
              <w:top w:val="nil"/>
              <w:left w:val="single" w:sz="4" w:space="0" w:color="auto"/>
              <w:bottom w:val="nil"/>
              <w:right w:val="single" w:sz="4" w:space="0" w:color="auto"/>
            </w:tcBorders>
            <w:tcMar>
              <w:top w:w="15" w:type="dxa"/>
              <w:left w:w="15" w:type="dxa"/>
              <w:right w:w="15" w:type="dxa"/>
            </w:tcMar>
          </w:tcPr>
          <w:p w14:paraId="25EA2D2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0.00190</w:t>
            </w:r>
          </w:p>
        </w:tc>
        <w:tc>
          <w:tcPr>
            <w:tcW w:w="1701" w:type="dxa"/>
            <w:tcBorders>
              <w:top w:val="nil"/>
              <w:left w:val="single" w:sz="4" w:space="0" w:color="auto"/>
              <w:bottom w:val="nil"/>
              <w:right w:val="single" w:sz="4" w:space="0" w:color="auto"/>
            </w:tcBorders>
            <w:tcMar>
              <w:top w:w="15" w:type="dxa"/>
              <w:left w:w="15" w:type="dxa"/>
              <w:right w:w="15" w:type="dxa"/>
            </w:tcMar>
          </w:tcPr>
          <w:p w14:paraId="23D28CF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-0.00232</w:t>
            </w:r>
          </w:p>
        </w:tc>
        <w:tc>
          <w:tcPr>
            <w:tcW w:w="1701" w:type="dxa"/>
            <w:tcBorders>
              <w:top w:val="nil"/>
              <w:left w:val="single" w:sz="4" w:space="0" w:color="auto"/>
              <w:bottom w:val="nil"/>
              <w:right w:val="nil"/>
            </w:tcBorders>
            <w:tcMar>
              <w:top w:w="15" w:type="dxa"/>
              <w:left w:w="15" w:type="dxa"/>
              <w:right w:w="15" w:type="dxa"/>
            </w:tcMar>
          </w:tcPr>
          <w:p w14:paraId="5F7736E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0.005057197</w:t>
            </w:r>
          </w:p>
        </w:tc>
        <w:tc>
          <w:tcPr>
            <w:tcW w:w="1701" w:type="dxa"/>
            <w:tcBorders>
              <w:top w:val="nil"/>
              <w:left w:val="single" w:sz="4" w:space="0" w:color="auto"/>
              <w:bottom w:val="nil"/>
              <w:right w:val="single" w:sz="4" w:space="0" w:color="auto"/>
            </w:tcBorders>
            <w:tcMar>
              <w:top w:w="15" w:type="dxa"/>
              <w:left w:w="15" w:type="dxa"/>
              <w:right w:w="15" w:type="dxa"/>
            </w:tcMar>
          </w:tcPr>
          <w:p w14:paraId="7B82EF5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-0.008942803</w:t>
            </w:r>
          </w:p>
        </w:tc>
      </w:tr>
      <w:tr w:rsidR="00D9006A" w:rsidRPr="00C5651B" w14:paraId="3FA068A3" w14:textId="77777777" w:rsidTr="0045624E">
        <w:trPr>
          <w:trHeight w:val="57"/>
        </w:trPr>
        <w:tc>
          <w:tcPr>
            <w:tcW w:w="1701" w:type="dxa"/>
            <w:vMerge/>
            <w:tcBorders>
              <w:left w:val="single" w:sz="0" w:space="0" w:color="auto"/>
              <w:right w:val="single" w:sz="0" w:space="0" w:color="auto"/>
            </w:tcBorders>
          </w:tcPr>
          <w:p w14:paraId="4D870ED4"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nil"/>
              <w:right w:val="single" w:sz="4" w:space="0" w:color="auto"/>
            </w:tcBorders>
            <w:tcMar>
              <w:top w:w="15" w:type="dxa"/>
              <w:left w:w="15" w:type="dxa"/>
              <w:right w:w="15" w:type="dxa"/>
            </w:tcMar>
          </w:tcPr>
          <w:p w14:paraId="5150C4F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0.15</w:t>
            </w:r>
          </w:p>
        </w:tc>
        <w:tc>
          <w:tcPr>
            <w:tcW w:w="1701" w:type="dxa"/>
            <w:tcBorders>
              <w:top w:val="nil"/>
              <w:left w:val="single" w:sz="4" w:space="0" w:color="auto"/>
              <w:bottom w:val="nil"/>
              <w:right w:val="single" w:sz="4" w:space="0" w:color="auto"/>
            </w:tcBorders>
            <w:tcMar>
              <w:top w:w="15" w:type="dxa"/>
              <w:left w:w="15" w:type="dxa"/>
              <w:right w:w="15" w:type="dxa"/>
            </w:tcMar>
          </w:tcPr>
          <w:p w14:paraId="22A10B6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0.00111</w:t>
            </w:r>
          </w:p>
        </w:tc>
        <w:tc>
          <w:tcPr>
            <w:tcW w:w="1701" w:type="dxa"/>
            <w:tcBorders>
              <w:top w:val="nil"/>
              <w:left w:val="single" w:sz="4" w:space="0" w:color="auto"/>
              <w:bottom w:val="nil"/>
              <w:right w:val="single" w:sz="4" w:space="0" w:color="auto"/>
            </w:tcBorders>
            <w:tcMar>
              <w:top w:w="15" w:type="dxa"/>
              <w:left w:w="15" w:type="dxa"/>
              <w:right w:w="15" w:type="dxa"/>
            </w:tcMar>
          </w:tcPr>
          <w:p w14:paraId="17402A5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-0.00299</w:t>
            </w:r>
          </w:p>
        </w:tc>
        <w:tc>
          <w:tcPr>
            <w:tcW w:w="1701" w:type="dxa"/>
            <w:tcBorders>
              <w:top w:val="nil"/>
              <w:left w:val="single" w:sz="4" w:space="0" w:color="auto"/>
              <w:bottom w:val="nil"/>
              <w:right w:val="nil"/>
            </w:tcBorders>
            <w:tcMar>
              <w:top w:w="15" w:type="dxa"/>
              <w:left w:w="15" w:type="dxa"/>
              <w:right w:w="15" w:type="dxa"/>
            </w:tcMar>
          </w:tcPr>
          <w:p w14:paraId="13A4377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0.005453832</w:t>
            </w:r>
          </w:p>
        </w:tc>
        <w:tc>
          <w:tcPr>
            <w:tcW w:w="1701" w:type="dxa"/>
            <w:tcBorders>
              <w:top w:val="nil"/>
              <w:left w:val="single" w:sz="4" w:space="0" w:color="auto"/>
              <w:bottom w:val="nil"/>
              <w:right w:val="single" w:sz="4" w:space="0" w:color="auto"/>
            </w:tcBorders>
            <w:tcMar>
              <w:top w:w="15" w:type="dxa"/>
              <w:left w:w="15" w:type="dxa"/>
              <w:right w:w="15" w:type="dxa"/>
            </w:tcMar>
          </w:tcPr>
          <w:p w14:paraId="1DF0F2D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-0.008546168</w:t>
            </w:r>
          </w:p>
        </w:tc>
      </w:tr>
      <w:tr w:rsidR="00D9006A" w:rsidRPr="00C5651B" w14:paraId="0F1B27D8" w14:textId="77777777" w:rsidTr="0045624E">
        <w:trPr>
          <w:trHeight w:val="57"/>
        </w:trPr>
        <w:tc>
          <w:tcPr>
            <w:tcW w:w="1701" w:type="dxa"/>
            <w:vMerge/>
            <w:tcBorders>
              <w:left w:val="single" w:sz="0" w:space="0" w:color="auto"/>
              <w:bottom w:val="single" w:sz="0" w:space="0" w:color="000000" w:themeColor="text1"/>
              <w:right w:val="single" w:sz="0" w:space="0" w:color="auto"/>
            </w:tcBorders>
          </w:tcPr>
          <w:p w14:paraId="07DB02D8" w14:textId="77777777" w:rsidR="00D9006A" w:rsidRPr="00C5651B" w:rsidRDefault="00D9006A" w:rsidP="0045624E">
            <w:pPr>
              <w:jc w:val="center"/>
              <w:rPr>
                <w:rFonts w:ascii="Calibri" w:hAnsi="Calibri" w:cs="Calibri"/>
                <w:sz w:val="20"/>
                <w:szCs w:val="20"/>
              </w:rPr>
            </w:pPr>
          </w:p>
        </w:tc>
        <w:tc>
          <w:tcPr>
            <w:tcW w:w="1701" w:type="dxa"/>
            <w:tcBorders>
              <w:top w:val="nil"/>
              <w:left w:val="nil"/>
              <w:bottom w:val="single" w:sz="4" w:space="0" w:color="auto"/>
              <w:right w:val="single" w:sz="4" w:space="0" w:color="auto"/>
            </w:tcBorders>
            <w:tcMar>
              <w:top w:w="15" w:type="dxa"/>
              <w:left w:w="15" w:type="dxa"/>
              <w:right w:w="15" w:type="dxa"/>
            </w:tcMar>
          </w:tcPr>
          <w:p w14:paraId="7808D2D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0.2</w:t>
            </w:r>
          </w:p>
        </w:tc>
        <w:tc>
          <w:tcPr>
            <w:tcW w:w="1701" w:type="dxa"/>
            <w:tcBorders>
              <w:top w:val="nil"/>
              <w:left w:val="single" w:sz="4" w:space="0" w:color="auto"/>
              <w:bottom w:val="single" w:sz="4" w:space="0" w:color="auto"/>
              <w:right w:val="single" w:sz="4" w:space="0" w:color="auto"/>
            </w:tcBorders>
            <w:tcMar>
              <w:top w:w="15" w:type="dxa"/>
              <w:left w:w="15" w:type="dxa"/>
              <w:right w:w="15" w:type="dxa"/>
            </w:tcMar>
          </w:tcPr>
          <w:p w14:paraId="058D48B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0.00300</w:t>
            </w:r>
          </w:p>
        </w:tc>
        <w:tc>
          <w:tcPr>
            <w:tcW w:w="1701" w:type="dxa"/>
            <w:tcBorders>
              <w:top w:val="nil"/>
              <w:left w:val="single" w:sz="4" w:space="0" w:color="auto"/>
              <w:bottom w:val="single" w:sz="4" w:space="0" w:color="auto"/>
              <w:right w:val="single" w:sz="4" w:space="0" w:color="auto"/>
            </w:tcBorders>
            <w:tcMar>
              <w:top w:w="15" w:type="dxa"/>
              <w:left w:w="15" w:type="dxa"/>
              <w:right w:w="15" w:type="dxa"/>
            </w:tcMar>
          </w:tcPr>
          <w:p w14:paraId="182A65F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-0.00124</w:t>
            </w:r>
          </w:p>
        </w:tc>
        <w:tc>
          <w:tcPr>
            <w:tcW w:w="1701" w:type="dxa"/>
            <w:tcBorders>
              <w:top w:val="nil"/>
              <w:left w:val="single" w:sz="4" w:space="0" w:color="auto"/>
              <w:bottom w:val="single" w:sz="4" w:space="0" w:color="auto"/>
              <w:right w:val="nil"/>
            </w:tcBorders>
            <w:tcMar>
              <w:top w:w="15" w:type="dxa"/>
              <w:left w:w="15" w:type="dxa"/>
              <w:right w:w="15" w:type="dxa"/>
            </w:tcMar>
          </w:tcPr>
          <w:p w14:paraId="2D96D9B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0.012809006</w:t>
            </w:r>
          </w:p>
        </w:tc>
        <w:tc>
          <w:tcPr>
            <w:tcW w:w="1701" w:type="dxa"/>
            <w:tcBorders>
              <w:top w:val="nil"/>
              <w:left w:val="single" w:sz="4" w:space="0" w:color="auto"/>
              <w:bottom w:val="single" w:sz="4" w:space="0" w:color="auto"/>
              <w:right w:val="single" w:sz="4" w:space="0" w:color="auto"/>
            </w:tcBorders>
            <w:tcMar>
              <w:top w:w="15" w:type="dxa"/>
              <w:left w:w="15" w:type="dxa"/>
              <w:right w:w="15" w:type="dxa"/>
            </w:tcMar>
          </w:tcPr>
          <w:p w14:paraId="0F2B670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-0.001190994</w:t>
            </w:r>
          </w:p>
        </w:tc>
      </w:tr>
    </w:tbl>
    <w:p w14:paraId="20A7296C" w14:textId="77777777" w:rsidR="00237B3A" w:rsidRDefault="00237B3A" w:rsidP="00D9006A">
      <w:pPr>
        <w:rPr>
          <w:rFonts w:ascii="Calibri" w:hAnsi="Calibri" w:cs="Calibri"/>
          <w:sz w:val="22"/>
          <w:szCs w:val="22"/>
          <w:u w:val="single"/>
        </w:rPr>
      </w:pPr>
    </w:p>
    <w:p w14:paraId="44554D54" w14:textId="073BEAB0" w:rsidR="00D9006A" w:rsidRPr="00A861D8" w:rsidRDefault="00D9006A" w:rsidP="00D9006A">
      <w:pPr>
        <w:rPr>
          <w:rFonts w:ascii="Calibri" w:hAnsi="Calibri" w:cs="Calibri"/>
          <w:sz w:val="28"/>
          <w:szCs w:val="28"/>
          <w:u w:val="single"/>
        </w:rPr>
      </w:pPr>
      <w:r w:rsidRPr="00A861D8">
        <w:rPr>
          <w:rFonts w:ascii="Calibri" w:hAnsi="Calibri" w:cs="Calibri"/>
          <w:u w:val="single"/>
        </w:rPr>
        <w:lastRenderedPageBreak/>
        <w:t>Table 3</w:t>
      </w:r>
    </w:p>
    <w:tbl>
      <w:tblPr>
        <w:tblW w:w="5000" w:type="pct"/>
        <w:tblLook w:val="06A0" w:firstRow="1" w:lastRow="0" w:firstColumn="1" w:lastColumn="0" w:noHBand="1" w:noVBand="1"/>
      </w:tblPr>
      <w:tblGrid>
        <w:gridCol w:w="1870"/>
        <w:gridCol w:w="1870"/>
        <w:gridCol w:w="1870"/>
        <w:gridCol w:w="1870"/>
        <w:gridCol w:w="1870"/>
      </w:tblGrid>
      <w:tr w:rsidR="00D9006A" w:rsidRPr="00C5651B" w14:paraId="7F857DAB" w14:textId="77777777" w:rsidTr="0045624E">
        <w:trPr>
          <w:trHeight w:val="680"/>
        </w:trPr>
        <w:tc>
          <w:tcPr>
            <w:tcW w:w="1000" w:type="pc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846F6D"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Opening Threshold (Standard Deviation)</w:t>
            </w:r>
          </w:p>
        </w:tc>
        <w:tc>
          <w:tcPr>
            <w:tcW w:w="1000" w:type="pct"/>
            <w:tcBorders>
              <w:top w:val="single" w:sz="4" w:space="0" w:color="auto"/>
              <w:left w:val="single" w:sz="4" w:space="0" w:color="auto"/>
              <w:bottom w:val="single" w:sz="4" w:space="0" w:color="auto"/>
              <w:right w:val="nil"/>
            </w:tcBorders>
            <w:tcMar>
              <w:top w:w="15" w:type="dxa"/>
              <w:left w:w="15" w:type="dxa"/>
              <w:right w:w="15" w:type="dxa"/>
            </w:tcMar>
            <w:vAlign w:val="center"/>
          </w:tcPr>
          <w:p w14:paraId="4EB36F41"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Pair Creation Method</w:t>
            </w:r>
          </w:p>
        </w:tc>
        <w:tc>
          <w:tcPr>
            <w:tcW w:w="1000" w:type="pc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BFF577"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Average number of days open per trade</w:t>
            </w:r>
          </w:p>
        </w:tc>
        <w:tc>
          <w:tcPr>
            <w:tcW w:w="1000" w:type="pc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338C2CD"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Proportion of Non-Convergent Pairs</w:t>
            </w:r>
          </w:p>
        </w:tc>
        <w:tc>
          <w:tcPr>
            <w:tcW w:w="1000" w:type="pc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9613E2"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Proportion of Loss-making Pairs</w:t>
            </w:r>
          </w:p>
        </w:tc>
      </w:tr>
      <w:tr w:rsidR="00D9006A" w:rsidRPr="00C5651B" w14:paraId="657CC7F0" w14:textId="77777777" w:rsidTr="0045624E">
        <w:trPr>
          <w:trHeight w:val="680"/>
        </w:trPr>
        <w:tc>
          <w:tcPr>
            <w:tcW w:w="1000" w:type="pct"/>
            <w:vMerge w:val="restart"/>
            <w:tcBorders>
              <w:top w:val="single" w:sz="4" w:space="0" w:color="auto"/>
              <w:left w:val="single" w:sz="4" w:space="0" w:color="auto"/>
              <w:bottom w:val="single" w:sz="4" w:space="0" w:color="000000" w:themeColor="text1"/>
              <w:right w:val="nil"/>
            </w:tcBorders>
            <w:tcMar>
              <w:top w:w="15" w:type="dxa"/>
              <w:left w:w="15" w:type="dxa"/>
              <w:right w:w="15" w:type="dxa"/>
            </w:tcMar>
            <w:vAlign w:val="center"/>
          </w:tcPr>
          <w:p w14:paraId="3F330EA5"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1000" w:type="pct"/>
            <w:tcBorders>
              <w:top w:val="single" w:sz="4" w:space="0" w:color="auto"/>
              <w:left w:val="single" w:sz="4" w:space="0" w:color="auto"/>
              <w:bottom w:val="nil"/>
              <w:right w:val="single" w:sz="4" w:space="0" w:color="auto"/>
            </w:tcBorders>
            <w:tcMar>
              <w:top w:w="15" w:type="dxa"/>
              <w:left w:w="15" w:type="dxa"/>
              <w:right w:w="15" w:type="dxa"/>
            </w:tcMar>
            <w:vAlign w:val="center"/>
          </w:tcPr>
          <w:p w14:paraId="24C59DCB"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w:t>
            </w:r>
          </w:p>
        </w:tc>
        <w:tc>
          <w:tcPr>
            <w:tcW w:w="1000" w:type="pct"/>
            <w:tcBorders>
              <w:top w:val="single" w:sz="4" w:space="0" w:color="auto"/>
              <w:left w:val="single" w:sz="4" w:space="0" w:color="auto"/>
              <w:bottom w:val="nil"/>
              <w:right w:val="single" w:sz="4" w:space="0" w:color="auto"/>
            </w:tcBorders>
            <w:tcMar>
              <w:top w:w="15" w:type="dxa"/>
              <w:left w:w="15" w:type="dxa"/>
              <w:right w:w="15" w:type="dxa"/>
            </w:tcMar>
            <w:vAlign w:val="center"/>
          </w:tcPr>
          <w:p w14:paraId="4C434405"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16.82173888</w:t>
            </w:r>
          </w:p>
        </w:tc>
        <w:tc>
          <w:tcPr>
            <w:tcW w:w="1000" w:type="pct"/>
            <w:tcBorders>
              <w:top w:val="single" w:sz="4" w:space="0" w:color="auto"/>
              <w:left w:val="single" w:sz="4" w:space="0" w:color="auto"/>
              <w:bottom w:val="nil"/>
              <w:right w:val="nil"/>
            </w:tcBorders>
            <w:tcMar>
              <w:top w:w="15" w:type="dxa"/>
              <w:left w:w="15" w:type="dxa"/>
              <w:right w:w="15" w:type="dxa"/>
            </w:tcMar>
            <w:vAlign w:val="center"/>
          </w:tcPr>
          <w:p w14:paraId="4B955466"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0.221344853</w:t>
            </w:r>
          </w:p>
        </w:tc>
        <w:tc>
          <w:tcPr>
            <w:tcW w:w="1000" w:type="pct"/>
            <w:tcBorders>
              <w:top w:val="single" w:sz="4" w:space="0" w:color="auto"/>
              <w:left w:val="single" w:sz="4" w:space="0" w:color="auto"/>
              <w:bottom w:val="nil"/>
              <w:right w:val="single" w:sz="4" w:space="0" w:color="auto"/>
            </w:tcBorders>
            <w:tcMar>
              <w:top w:w="15" w:type="dxa"/>
              <w:left w:w="15" w:type="dxa"/>
              <w:right w:w="15" w:type="dxa"/>
            </w:tcMar>
            <w:vAlign w:val="center"/>
          </w:tcPr>
          <w:p w14:paraId="3AD3AC10"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0.657172298</w:t>
            </w:r>
          </w:p>
        </w:tc>
      </w:tr>
      <w:tr w:rsidR="00D9006A" w:rsidRPr="00C5651B" w14:paraId="5BD37516" w14:textId="77777777" w:rsidTr="0045624E">
        <w:trPr>
          <w:trHeight w:val="680"/>
        </w:trPr>
        <w:tc>
          <w:tcPr>
            <w:tcW w:w="1000" w:type="pct"/>
            <w:vMerge/>
            <w:tcBorders>
              <w:left w:val="single" w:sz="0" w:space="0" w:color="auto"/>
            </w:tcBorders>
            <w:vAlign w:val="center"/>
          </w:tcPr>
          <w:p w14:paraId="7F0F3220"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05030411"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0.01</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FBFBF30"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16.05247813</w:t>
            </w:r>
          </w:p>
        </w:tc>
        <w:tc>
          <w:tcPr>
            <w:tcW w:w="1000" w:type="pct"/>
            <w:tcBorders>
              <w:top w:val="nil"/>
              <w:left w:val="single" w:sz="4" w:space="0" w:color="auto"/>
              <w:bottom w:val="nil"/>
              <w:right w:val="nil"/>
            </w:tcBorders>
            <w:tcMar>
              <w:top w:w="15" w:type="dxa"/>
              <w:left w:w="15" w:type="dxa"/>
              <w:right w:w="15" w:type="dxa"/>
            </w:tcMar>
            <w:vAlign w:val="center"/>
          </w:tcPr>
          <w:p w14:paraId="5A168B6C"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0.21643552</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2DEF9929"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0.663811838</w:t>
            </w:r>
          </w:p>
        </w:tc>
      </w:tr>
      <w:tr w:rsidR="00D9006A" w:rsidRPr="00C5651B" w14:paraId="780A366E" w14:textId="77777777" w:rsidTr="0045624E">
        <w:trPr>
          <w:trHeight w:val="680"/>
        </w:trPr>
        <w:tc>
          <w:tcPr>
            <w:tcW w:w="1000" w:type="pct"/>
            <w:vMerge/>
            <w:tcBorders>
              <w:left w:val="single" w:sz="0" w:space="0" w:color="auto"/>
            </w:tcBorders>
            <w:vAlign w:val="center"/>
          </w:tcPr>
          <w:p w14:paraId="5A3FB9DD"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9CA2A33"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0.025</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3BC1DB57"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15.18487487</w:t>
            </w:r>
          </w:p>
        </w:tc>
        <w:tc>
          <w:tcPr>
            <w:tcW w:w="1000" w:type="pct"/>
            <w:tcBorders>
              <w:top w:val="nil"/>
              <w:left w:val="single" w:sz="4" w:space="0" w:color="auto"/>
              <w:bottom w:val="nil"/>
              <w:right w:val="nil"/>
            </w:tcBorders>
            <w:tcMar>
              <w:top w:w="15" w:type="dxa"/>
              <w:left w:w="15" w:type="dxa"/>
              <w:right w:w="15" w:type="dxa"/>
            </w:tcMar>
            <w:vAlign w:val="center"/>
          </w:tcPr>
          <w:p w14:paraId="17087944"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0.208537033</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3B20E551"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0.671796222</w:t>
            </w:r>
          </w:p>
        </w:tc>
      </w:tr>
      <w:tr w:rsidR="00D9006A" w:rsidRPr="00C5651B" w14:paraId="52337517" w14:textId="77777777" w:rsidTr="0045624E">
        <w:trPr>
          <w:trHeight w:val="680"/>
        </w:trPr>
        <w:tc>
          <w:tcPr>
            <w:tcW w:w="1000" w:type="pct"/>
            <w:vMerge/>
            <w:tcBorders>
              <w:left w:val="single" w:sz="0" w:space="0" w:color="auto"/>
            </w:tcBorders>
            <w:vAlign w:val="center"/>
          </w:tcPr>
          <w:p w14:paraId="3AD70A47"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66B22A6B"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0.05</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C1248E6"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13.75790812</w:t>
            </w:r>
          </w:p>
        </w:tc>
        <w:tc>
          <w:tcPr>
            <w:tcW w:w="1000" w:type="pct"/>
            <w:tcBorders>
              <w:top w:val="nil"/>
              <w:left w:val="single" w:sz="4" w:space="0" w:color="auto"/>
              <w:bottom w:val="nil"/>
              <w:right w:val="nil"/>
            </w:tcBorders>
            <w:tcMar>
              <w:top w:w="15" w:type="dxa"/>
              <w:left w:w="15" w:type="dxa"/>
              <w:right w:w="15" w:type="dxa"/>
            </w:tcMar>
            <w:vAlign w:val="center"/>
          </w:tcPr>
          <w:p w14:paraId="44838D53"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0.201465303</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05D186F7"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0.688036019</w:t>
            </w:r>
          </w:p>
        </w:tc>
      </w:tr>
      <w:tr w:rsidR="00D9006A" w:rsidRPr="00C5651B" w14:paraId="32CB1B2B" w14:textId="77777777" w:rsidTr="0045624E">
        <w:trPr>
          <w:trHeight w:val="680"/>
        </w:trPr>
        <w:tc>
          <w:tcPr>
            <w:tcW w:w="1000" w:type="pct"/>
            <w:vMerge/>
            <w:tcBorders>
              <w:left w:val="single" w:sz="0" w:space="0" w:color="auto"/>
            </w:tcBorders>
            <w:vAlign w:val="center"/>
          </w:tcPr>
          <w:p w14:paraId="1B1FD883"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2FC1D54F"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0.1</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3A21089F"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13.00575946</w:t>
            </w:r>
          </w:p>
        </w:tc>
        <w:tc>
          <w:tcPr>
            <w:tcW w:w="1000" w:type="pct"/>
            <w:tcBorders>
              <w:top w:val="nil"/>
              <w:left w:val="single" w:sz="4" w:space="0" w:color="auto"/>
              <w:bottom w:val="nil"/>
              <w:right w:val="nil"/>
            </w:tcBorders>
            <w:tcMar>
              <w:top w:w="15" w:type="dxa"/>
              <w:left w:w="15" w:type="dxa"/>
              <w:right w:w="15" w:type="dxa"/>
            </w:tcMar>
            <w:vAlign w:val="center"/>
          </w:tcPr>
          <w:p w14:paraId="20549C32"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0.202474558</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68F8FB3C"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0.669181227</w:t>
            </w:r>
          </w:p>
        </w:tc>
      </w:tr>
      <w:tr w:rsidR="00D9006A" w:rsidRPr="00C5651B" w14:paraId="29EFC87D" w14:textId="77777777" w:rsidTr="0045624E">
        <w:trPr>
          <w:trHeight w:val="680"/>
        </w:trPr>
        <w:tc>
          <w:tcPr>
            <w:tcW w:w="1000" w:type="pct"/>
            <w:vMerge/>
            <w:tcBorders>
              <w:left w:val="single" w:sz="0" w:space="0" w:color="auto"/>
            </w:tcBorders>
            <w:vAlign w:val="center"/>
          </w:tcPr>
          <w:p w14:paraId="34DE0974"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451D6FE5"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0.15</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155A8C58"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13.52555983</w:t>
            </w:r>
          </w:p>
        </w:tc>
        <w:tc>
          <w:tcPr>
            <w:tcW w:w="1000" w:type="pct"/>
            <w:tcBorders>
              <w:top w:val="nil"/>
              <w:left w:val="single" w:sz="4" w:space="0" w:color="auto"/>
              <w:bottom w:val="nil"/>
              <w:right w:val="nil"/>
            </w:tcBorders>
            <w:tcMar>
              <w:top w:w="15" w:type="dxa"/>
              <w:left w:w="15" w:type="dxa"/>
              <w:right w:w="15" w:type="dxa"/>
            </w:tcMar>
            <w:vAlign w:val="center"/>
          </w:tcPr>
          <w:p w14:paraId="4DC6D1E0"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0.208409748</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F6E6A45"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0.612055766</w:t>
            </w:r>
          </w:p>
        </w:tc>
      </w:tr>
      <w:tr w:rsidR="00D9006A" w:rsidRPr="00C5651B" w14:paraId="52C47D96" w14:textId="77777777" w:rsidTr="0045624E">
        <w:trPr>
          <w:trHeight w:val="680"/>
        </w:trPr>
        <w:tc>
          <w:tcPr>
            <w:tcW w:w="1000" w:type="pct"/>
            <w:vMerge/>
            <w:tcBorders>
              <w:left w:val="single" w:sz="0" w:space="0" w:color="auto"/>
            </w:tcBorders>
            <w:vAlign w:val="center"/>
          </w:tcPr>
          <w:p w14:paraId="6EEB1AB4"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4C6C6D8A"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0.2</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76B3349A"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14.1384485</w:t>
            </w:r>
          </w:p>
        </w:tc>
        <w:tc>
          <w:tcPr>
            <w:tcW w:w="1000" w:type="pct"/>
            <w:tcBorders>
              <w:top w:val="nil"/>
              <w:left w:val="single" w:sz="4" w:space="0" w:color="auto"/>
              <w:bottom w:val="nil"/>
              <w:right w:val="nil"/>
            </w:tcBorders>
            <w:tcMar>
              <w:top w:w="15" w:type="dxa"/>
              <w:left w:w="15" w:type="dxa"/>
              <w:right w:w="15" w:type="dxa"/>
            </w:tcMar>
            <w:vAlign w:val="center"/>
          </w:tcPr>
          <w:p w14:paraId="53F5E03F"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0.179191292</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1AA8A4BC"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0.629688731</w:t>
            </w:r>
          </w:p>
        </w:tc>
      </w:tr>
      <w:tr w:rsidR="00D9006A" w:rsidRPr="00C5651B" w14:paraId="488F8AD1" w14:textId="77777777" w:rsidTr="0045624E">
        <w:trPr>
          <w:trHeight w:val="680"/>
        </w:trPr>
        <w:tc>
          <w:tcPr>
            <w:tcW w:w="1000" w:type="pct"/>
            <w:vMerge/>
            <w:tcBorders>
              <w:left w:val="single" w:sz="0" w:space="0" w:color="auto"/>
              <w:bottom w:val="single" w:sz="0" w:space="0" w:color="000000" w:themeColor="text1"/>
            </w:tcBorders>
            <w:vAlign w:val="center"/>
          </w:tcPr>
          <w:p w14:paraId="5712D3A9"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single" w:sz="4" w:space="0" w:color="auto"/>
              <w:right w:val="single" w:sz="4" w:space="0" w:color="auto"/>
            </w:tcBorders>
            <w:tcMar>
              <w:top w:w="15" w:type="dxa"/>
              <w:left w:w="15" w:type="dxa"/>
              <w:right w:w="15" w:type="dxa"/>
            </w:tcMar>
            <w:vAlign w:val="center"/>
          </w:tcPr>
          <w:p w14:paraId="084ED104"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Distance Method</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2B53907"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18.67516995</w:t>
            </w:r>
          </w:p>
        </w:tc>
        <w:tc>
          <w:tcPr>
            <w:tcW w:w="1000" w:type="pct"/>
            <w:tcBorders>
              <w:top w:val="nil"/>
              <w:left w:val="single" w:sz="4" w:space="0" w:color="auto"/>
              <w:bottom w:val="single" w:sz="4" w:space="0" w:color="auto"/>
              <w:right w:val="nil"/>
            </w:tcBorders>
            <w:tcMar>
              <w:top w:w="15" w:type="dxa"/>
              <w:left w:w="15" w:type="dxa"/>
              <w:right w:w="15" w:type="dxa"/>
            </w:tcMar>
            <w:vAlign w:val="center"/>
          </w:tcPr>
          <w:p w14:paraId="0D59B2B0"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0.274965654</w:t>
            </w:r>
          </w:p>
        </w:tc>
        <w:tc>
          <w:tcPr>
            <w:tcW w:w="1000" w:type="pct"/>
            <w:tcBorders>
              <w:top w:val="nil"/>
              <w:left w:val="single" w:sz="4" w:space="0" w:color="auto"/>
              <w:bottom w:val="single" w:sz="4" w:space="0" w:color="auto"/>
              <w:right w:val="single" w:sz="4" w:space="0" w:color="auto"/>
            </w:tcBorders>
            <w:tcMar>
              <w:top w:w="15" w:type="dxa"/>
              <w:left w:w="15" w:type="dxa"/>
              <w:right w:w="15" w:type="dxa"/>
            </w:tcMar>
            <w:vAlign w:val="center"/>
          </w:tcPr>
          <w:p w14:paraId="4528C80E"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0.708521325</w:t>
            </w:r>
          </w:p>
        </w:tc>
      </w:tr>
      <w:tr w:rsidR="00D9006A" w:rsidRPr="00C5651B" w14:paraId="58B6A1F1" w14:textId="77777777" w:rsidTr="0045624E">
        <w:trPr>
          <w:trHeight w:val="680"/>
        </w:trPr>
        <w:tc>
          <w:tcPr>
            <w:tcW w:w="1000" w:type="pct"/>
            <w:vMerge w:val="restart"/>
            <w:tcBorders>
              <w:top w:val="nil"/>
              <w:left w:val="single" w:sz="4" w:space="0" w:color="auto"/>
              <w:bottom w:val="single" w:sz="4" w:space="0" w:color="000000" w:themeColor="text1"/>
              <w:right w:val="nil"/>
            </w:tcBorders>
            <w:tcMar>
              <w:top w:w="15" w:type="dxa"/>
              <w:left w:w="15" w:type="dxa"/>
              <w:right w:w="15" w:type="dxa"/>
            </w:tcMar>
            <w:vAlign w:val="center"/>
          </w:tcPr>
          <w:p w14:paraId="45CD4393"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1000" w:type="pct"/>
            <w:tcBorders>
              <w:top w:val="single" w:sz="4" w:space="0" w:color="auto"/>
              <w:left w:val="single" w:sz="4" w:space="0" w:color="auto"/>
              <w:bottom w:val="nil"/>
              <w:right w:val="single" w:sz="4" w:space="0" w:color="auto"/>
            </w:tcBorders>
            <w:tcMar>
              <w:top w:w="15" w:type="dxa"/>
              <w:left w:w="15" w:type="dxa"/>
              <w:right w:w="15" w:type="dxa"/>
            </w:tcMar>
            <w:vAlign w:val="center"/>
          </w:tcPr>
          <w:p w14:paraId="6EA63B76"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w:t>
            </w:r>
          </w:p>
        </w:tc>
        <w:tc>
          <w:tcPr>
            <w:tcW w:w="1000" w:type="pct"/>
            <w:tcBorders>
              <w:top w:val="single" w:sz="4" w:space="0" w:color="auto"/>
              <w:left w:val="single" w:sz="4" w:space="0" w:color="auto"/>
              <w:bottom w:val="nil"/>
              <w:right w:val="single" w:sz="4" w:space="0" w:color="auto"/>
            </w:tcBorders>
            <w:tcMar>
              <w:top w:w="15" w:type="dxa"/>
              <w:left w:w="15" w:type="dxa"/>
              <w:right w:w="15" w:type="dxa"/>
            </w:tcMar>
            <w:vAlign w:val="center"/>
          </w:tcPr>
          <w:p w14:paraId="7A440EA2"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34.80302953</w:t>
            </w:r>
          </w:p>
        </w:tc>
        <w:tc>
          <w:tcPr>
            <w:tcW w:w="1000" w:type="pct"/>
            <w:tcBorders>
              <w:top w:val="single" w:sz="4" w:space="0" w:color="auto"/>
              <w:left w:val="single" w:sz="4" w:space="0" w:color="auto"/>
              <w:bottom w:val="nil"/>
              <w:right w:val="nil"/>
            </w:tcBorders>
            <w:tcMar>
              <w:top w:w="15" w:type="dxa"/>
              <w:left w:w="15" w:type="dxa"/>
              <w:right w:w="15" w:type="dxa"/>
            </w:tcMar>
            <w:vAlign w:val="center"/>
          </w:tcPr>
          <w:p w14:paraId="1FF244EE"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0.352815456</w:t>
            </w:r>
          </w:p>
        </w:tc>
        <w:tc>
          <w:tcPr>
            <w:tcW w:w="1000" w:type="pct"/>
            <w:tcBorders>
              <w:top w:val="single" w:sz="4" w:space="0" w:color="auto"/>
              <w:left w:val="single" w:sz="4" w:space="0" w:color="auto"/>
              <w:bottom w:val="nil"/>
              <w:right w:val="single" w:sz="4" w:space="0" w:color="auto"/>
            </w:tcBorders>
            <w:tcMar>
              <w:top w:w="15" w:type="dxa"/>
              <w:left w:w="15" w:type="dxa"/>
              <w:right w:w="15" w:type="dxa"/>
            </w:tcMar>
            <w:vAlign w:val="center"/>
          </w:tcPr>
          <w:p w14:paraId="2C4B1D7A"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0.59635382</w:t>
            </w:r>
          </w:p>
        </w:tc>
      </w:tr>
      <w:tr w:rsidR="00D9006A" w:rsidRPr="00C5651B" w14:paraId="3CA85CA8" w14:textId="77777777" w:rsidTr="0045624E">
        <w:trPr>
          <w:trHeight w:val="680"/>
        </w:trPr>
        <w:tc>
          <w:tcPr>
            <w:tcW w:w="1000" w:type="pct"/>
            <w:vMerge/>
            <w:tcBorders>
              <w:left w:val="single" w:sz="0" w:space="0" w:color="auto"/>
            </w:tcBorders>
            <w:vAlign w:val="center"/>
          </w:tcPr>
          <w:p w14:paraId="716F8579"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E605483"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0.01</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3097129D"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34.15386904</w:t>
            </w:r>
          </w:p>
        </w:tc>
        <w:tc>
          <w:tcPr>
            <w:tcW w:w="1000" w:type="pct"/>
            <w:tcBorders>
              <w:top w:val="nil"/>
              <w:left w:val="single" w:sz="4" w:space="0" w:color="auto"/>
              <w:bottom w:val="nil"/>
              <w:right w:val="nil"/>
            </w:tcBorders>
            <w:tcMar>
              <w:top w:w="15" w:type="dxa"/>
              <w:left w:w="15" w:type="dxa"/>
              <w:right w:w="15" w:type="dxa"/>
            </w:tcMar>
            <w:vAlign w:val="center"/>
          </w:tcPr>
          <w:p w14:paraId="2EB1CF87"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0.345992706</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7673343F"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0.599798005</w:t>
            </w:r>
          </w:p>
        </w:tc>
      </w:tr>
      <w:tr w:rsidR="00D9006A" w:rsidRPr="00C5651B" w14:paraId="7588D717" w14:textId="77777777" w:rsidTr="0045624E">
        <w:trPr>
          <w:trHeight w:val="680"/>
        </w:trPr>
        <w:tc>
          <w:tcPr>
            <w:tcW w:w="1000" w:type="pct"/>
            <w:vMerge/>
            <w:tcBorders>
              <w:left w:val="single" w:sz="0" w:space="0" w:color="auto"/>
            </w:tcBorders>
            <w:vAlign w:val="center"/>
          </w:tcPr>
          <w:p w14:paraId="21F777F8"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2DC21DE4"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0.025</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0B018188"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32.73109702</w:t>
            </w:r>
          </w:p>
        </w:tc>
        <w:tc>
          <w:tcPr>
            <w:tcW w:w="1000" w:type="pct"/>
            <w:tcBorders>
              <w:top w:val="nil"/>
              <w:left w:val="single" w:sz="4" w:space="0" w:color="auto"/>
              <w:bottom w:val="nil"/>
              <w:right w:val="nil"/>
            </w:tcBorders>
            <w:tcMar>
              <w:top w:w="15" w:type="dxa"/>
              <w:left w:w="15" w:type="dxa"/>
              <w:right w:w="15" w:type="dxa"/>
            </w:tcMar>
            <w:vAlign w:val="center"/>
          </w:tcPr>
          <w:p w14:paraId="53D2FFBE"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0.334057168</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60AA04D9"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0.605712123</w:t>
            </w:r>
          </w:p>
        </w:tc>
      </w:tr>
      <w:tr w:rsidR="00D9006A" w:rsidRPr="00C5651B" w14:paraId="39235B65" w14:textId="77777777" w:rsidTr="0045624E">
        <w:trPr>
          <w:trHeight w:val="680"/>
        </w:trPr>
        <w:tc>
          <w:tcPr>
            <w:tcW w:w="1000" w:type="pct"/>
            <w:vMerge/>
            <w:tcBorders>
              <w:left w:val="single" w:sz="0" w:space="0" w:color="auto"/>
            </w:tcBorders>
            <w:vAlign w:val="center"/>
          </w:tcPr>
          <w:p w14:paraId="1DB07A87"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1659598C"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0.05</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7CCD14CA"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29.40084031</w:t>
            </w:r>
          </w:p>
        </w:tc>
        <w:tc>
          <w:tcPr>
            <w:tcW w:w="1000" w:type="pct"/>
            <w:tcBorders>
              <w:top w:val="nil"/>
              <w:left w:val="single" w:sz="4" w:space="0" w:color="auto"/>
              <w:bottom w:val="nil"/>
              <w:right w:val="nil"/>
            </w:tcBorders>
            <w:tcMar>
              <w:top w:w="15" w:type="dxa"/>
              <w:left w:w="15" w:type="dxa"/>
              <w:right w:w="15" w:type="dxa"/>
            </w:tcMar>
            <w:vAlign w:val="center"/>
          </w:tcPr>
          <w:p w14:paraId="62A38DC8"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0.325275868</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378309FF"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0.605212077</w:t>
            </w:r>
          </w:p>
        </w:tc>
      </w:tr>
      <w:tr w:rsidR="00D9006A" w:rsidRPr="00C5651B" w14:paraId="7FC93740" w14:textId="77777777" w:rsidTr="0045624E">
        <w:trPr>
          <w:trHeight w:val="680"/>
        </w:trPr>
        <w:tc>
          <w:tcPr>
            <w:tcW w:w="1000" w:type="pct"/>
            <w:vMerge/>
            <w:tcBorders>
              <w:left w:val="single" w:sz="0" w:space="0" w:color="auto"/>
            </w:tcBorders>
            <w:vAlign w:val="center"/>
          </w:tcPr>
          <w:p w14:paraId="1C7610C7"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786E6906"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0.1</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3EBFF700"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26.44766199</w:t>
            </w:r>
          </w:p>
        </w:tc>
        <w:tc>
          <w:tcPr>
            <w:tcW w:w="1000" w:type="pct"/>
            <w:tcBorders>
              <w:top w:val="nil"/>
              <w:left w:val="single" w:sz="4" w:space="0" w:color="auto"/>
              <w:bottom w:val="nil"/>
              <w:right w:val="nil"/>
            </w:tcBorders>
            <w:tcMar>
              <w:top w:w="15" w:type="dxa"/>
              <w:left w:w="15" w:type="dxa"/>
              <w:right w:w="15" w:type="dxa"/>
            </w:tcMar>
            <w:vAlign w:val="center"/>
          </w:tcPr>
          <w:p w14:paraId="6573A386"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0.349842644</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2055346F"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0.588293446</w:t>
            </w:r>
          </w:p>
        </w:tc>
      </w:tr>
      <w:tr w:rsidR="00D9006A" w:rsidRPr="00C5651B" w14:paraId="302FB804" w14:textId="77777777" w:rsidTr="0045624E">
        <w:trPr>
          <w:trHeight w:val="680"/>
        </w:trPr>
        <w:tc>
          <w:tcPr>
            <w:tcW w:w="1000" w:type="pct"/>
            <w:vMerge/>
            <w:tcBorders>
              <w:left w:val="single" w:sz="0" w:space="0" w:color="auto"/>
            </w:tcBorders>
            <w:vAlign w:val="center"/>
          </w:tcPr>
          <w:p w14:paraId="6559838A"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3618378D"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0.15</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A17DDB5"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27.93178223</w:t>
            </w:r>
          </w:p>
        </w:tc>
        <w:tc>
          <w:tcPr>
            <w:tcW w:w="1000" w:type="pct"/>
            <w:tcBorders>
              <w:top w:val="nil"/>
              <w:left w:val="single" w:sz="4" w:space="0" w:color="auto"/>
              <w:bottom w:val="nil"/>
              <w:right w:val="nil"/>
            </w:tcBorders>
            <w:tcMar>
              <w:top w:w="15" w:type="dxa"/>
              <w:left w:w="15" w:type="dxa"/>
              <w:right w:w="15" w:type="dxa"/>
            </w:tcMar>
            <w:vAlign w:val="center"/>
          </w:tcPr>
          <w:p w14:paraId="60A15F83"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0.349178347</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29DA20F9"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0.58882524</w:t>
            </w:r>
          </w:p>
        </w:tc>
      </w:tr>
      <w:tr w:rsidR="00D9006A" w:rsidRPr="00C5651B" w14:paraId="0E906422" w14:textId="77777777" w:rsidTr="0045624E">
        <w:trPr>
          <w:trHeight w:val="680"/>
        </w:trPr>
        <w:tc>
          <w:tcPr>
            <w:tcW w:w="1000" w:type="pct"/>
            <w:vMerge/>
            <w:tcBorders>
              <w:left w:val="single" w:sz="0" w:space="0" w:color="auto"/>
            </w:tcBorders>
            <w:vAlign w:val="center"/>
          </w:tcPr>
          <w:p w14:paraId="31B336D7"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434B9139"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0.2</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450F1D9C"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29.88533534</w:t>
            </w:r>
          </w:p>
        </w:tc>
        <w:tc>
          <w:tcPr>
            <w:tcW w:w="1000" w:type="pct"/>
            <w:tcBorders>
              <w:top w:val="nil"/>
              <w:left w:val="single" w:sz="4" w:space="0" w:color="auto"/>
              <w:bottom w:val="nil"/>
              <w:right w:val="nil"/>
            </w:tcBorders>
            <w:tcMar>
              <w:top w:w="15" w:type="dxa"/>
              <w:left w:w="15" w:type="dxa"/>
              <w:right w:w="15" w:type="dxa"/>
            </w:tcMar>
            <w:vAlign w:val="center"/>
          </w:tcPr>
          <w:p w14:paraId="6FEFC4B5"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0.401488989</w:t>
            </w:r>
          </w:p>
        </w:tc>
        <w:tc>
          <w:tcPr>
            <w:tcW w:w="1000" w:type="pct"/>
            <w:tcBorders>
              <w:top w:val="nil"/>
              <w:left w:val="single" w:sz="4" w:space="0" w:color="auto"/>
              <w:bottom w:val="nil"/>
              <w:right w:val="single" w:sz="4" w:space="0" w:color="auto"/>
            </w:tcBorders>
            <w:tcMar>
              <w:top w:w="15" w:type="dxa"/>
              <w:left w:w="15" w:type="dxa"/>
              <w:right w:w="15" w:type="dxa"/>
            </w:tcMar>
            <w:vAlign w:val="center"/>
          </w:tcPr>
          <w:p w14:paraId="5C5A4831"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0.613826326</w:t>
            </w:r>
          </w:p>
        </w:tc>
      </w:tr>
      <w:tr w:rsidR="00D9006A" w:rsidRPr="00C5651B" w14:paraId="724E1EE2" w14:textId="77777777" w:rsidTr="0045624E">
        <w:trPr>
          <w:trHeight w:val="680"/>
        </w:trPr>
        <w:tc>
          <w:tcPr>
            <w:tcW w:w="1000" w:type="pct"/>
            <w:vMerge/>
            <w:tcBorders>
              <w:left w:val="single" w:sz="0" w:space="0" w:color="auto"/>
              <w:bottom w:val="single" w:sz="0" w:space="0" w:color="000000" w:themeColor="text1"/>
            </w:tcBorders>
            <w:vAlign w:val="center"/>
          </w:tcPr>
          <w:p w14:paraId="545E2825" w14:textId="77777777" w:rsidR="00D9006A" w:rsidRPr="00C5651B" w:rsidRDefault="00D9006A" w:rsidP="0045624E">
            <w:pPr>
              <w:spacing w:line="0" w:lineRule="atLeast"/>
              <w:jc w:val="center"/>
              <w:rPr>
                <w:rFonts w:ascii="Calibri" w:hAnsi="Calibri" w:cs="Calibri"/>
                <w:sz w:val="20"/>
                <w:szCs w:val="20"/>
              </w:rPr>
            </w:pPr>
          </w:p>
        </w:tc>
        <w:tc>
          <w:tcPr>
            <w:tcW w:w="1000" w:type="pct"/>
            <w:tcBorders>
              <w:top w:val="nil"/>
              <w:left w:val="single" w:sz="4" w:space="0" w:color="auto"/>
              <w:bottom w:val="single" w:sz="4" w:space="0" w:color="auto"/>
              <w:right w:val="single" w:sz="4" w:space="0" w:color="auto"/>
            </w:tcBorders>
            <w:tcMar>
              <w:top w:w="15" w:type="dxa"/>
              <w:left w:w="15" w:type="dxa"/>
              <w:right w:w="15" w:type="dxa"/>
            </w:tcMar>
            <w:vAlign w:val="center"/>
          </w:tcPr>
          <w:p w14:paraId="3B36EB55"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Distance Method</w:t>
            </w:r>
          </w:p>
        </w:tc>
        <w:tc>
          <w:tcPr>
            <w:tcW w:w="1000" w:type="pct"/>
            <w:tcBorders>
              <w:top w:val="nil"/>
              <w:left w:val="single" w:sz="4" w:space="0" w:color="auto"/>
              <w:bottom w:val="single" w:sz="4" w:space="0" w:color="auto"/>
              <w:right w:val="single" w:sz="4" w:space="0" w:color="auto"/>
            </w:tcBorders>
            <w:tcMar>
              <w:top w:w="15" w:type="dxa"/>
              <w:left w:w="15" w:type="dxa"/>
              <w:right w:w="15" w:type="dxa"/>
            </w:tcMar>
            <w:vAlign w:val="center"/>
          </w:tcPr>
          <w:p w14:paraId="44EEF831"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28.75690574</w:t>
            </w:r>
          </w:p>
        </w:tc>
        <w:tc>
          <w:tcPr>
            <w:tcW w:w="1000" w:type="pct"/>
            <w:tcBorders>
              <w:top w:val="nil"/>
              <w:left w:val="single" w:sz="4" w:space="0" w:color="auto"/>
              <w:bottom w:val="single" w:sz="4" w:space="0" w:color="auto"/>
              <w:right w:val="nil"/>
            </w:tcBorders>
            <w:tcMar>
              <w:top w:w="15" w:type="dxa"/>
              <w:left w:w="15" w:type="dxa"/>
              <w:right w:w="15" w:type="dxa"/>
            </w:tcMar>
            <w:vAlign w:val="center"/>
          </w:tcPr>
          <w:p w14:paraId="1EB44140"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0.388351913</w:t>
            </w:r>
          </w:p>
        </w:tc>
        <w:tc>
          <w:tcPr>
            <w:tcW w:w="1000" w:type="pct"/>
            <w:tcBorders>
              <w:top w:val="nil"/>
              <w:left w:val="single" w:sz="4" w:space="0" w:color="auto"/>
              <w:bottom w:val="single" w:sz="4" w:space="0" w:color="auto"/>
              <w:right w:val="single" w:sz="4" w:space="0" w:color="auto"/>
            </w:tcBorders>
            <w:tcMar>
              <w:top w:w="15" w:type="dxa"/>
              <w:left w:w="15" w:type="dxa"/>
              <w:right w:w="15" w:type="dxa"/>
            </w:tcMar>
            <w:vAlign w:val="center"/>
          </w:tcPr>
          <w:p w14:paraId="0437F8BD" w14:textId="77777777" w:rsidR="00D9006A" w:rsidRPr="00C5651B" w:rsidRDefault="00D9006A" w:rsidP="0045624E">
            <w:pPr>
              <w:spacing w:after="0" w:line="0" w:lineRule="atLeast"/>
              <w:jc w:val="center"/>
              <w:rPr>
                <w:rFonts w:ascii="Calibri" w:hAnsi="Calibri" w:cs="Calibri"/>
                <w:sz w:val="20"/>
                <w:szCs w:val="20"/>
              </w:rPr>
            </w:pPr>
            <w:r w:rsidRPr="00C5651B">
              <w:rPr>
                <w:rFonts w:ascii="Calibri" w:eastAsia="Calibri" w:hAnsi="Calibri" w:cs="Calibri"/>
                <w:i/>
                <w:iCs/>
                <w:color w:val="000000" w:themeColor="text1"/>
                <w:sz w:val="20"/>
                <w:szCs w:val="20"/>
              </w:rPr>
              <w:t>0.657129586</w:t>
            </w:r>
          </w:p>
        </w:tc>
      </w:tr>
    </w:tbl>
    <w:p w14:paraId="76F4B111" w14:textId="77777777" w:rsidR="00561C8A" w:rsidRPr="00C5651B" w:rsidRDefault="00561C8A" w:rsidP="00561C8A">
      <w:pPr>
        <w:rPr>
          <w:sz w:val="20"/>
          <w:szCs w:val="20"/>
          <w:u w:val="single"/>
        </w:rPr>
      </w:pPr>
    </w:p>
    <w:p w14:paraId="3C98FEC8" w14:textId="27B57275" w:rsidR="00561C8A" w:rsidRPr="00A861D8" w:rsidRDefault="00561C8A" w:rsidP="00561C8A">
      <w:pPr>
        <w:rPr>
          <w:rFonts w:ascii="Calibri" w:hAnsi="Calibri" w:cs="Calibri"/>
          <w:u w:val="single"/>
        </w:rPr>
      </w:pPr>
      <w:r w:rsidRPr="00A861D8">
        <w:rPr>
          <w:rFonts w:ascii="Calibri" w:hAnsi="Calibri" w:cs="Calibri"/>
          <w:u w:val="single"/>
        </w:rPr>
        <w:lastRenderedPageBreak/>
        <w:t>Table 4</w:t>
      </w:r>
    </w:p>
    <w:tbl>
      <w:tblPr>
        <w:tblW w:w="0" w:type="auto"/>
        <w:tblLook w:val="04A0" w:firstRow="1" w:lastRow="0" w:firstColumn="1" w:lastColumn="0" w:noHBand="0" w:noVBand="1"/>
      </w:tblPr>
      <w:tblGrid>
        <w:gridCol w:w="1283"/>
        <w:gridCol w:w="2092"/>
        <w:gridCol w:w="344"/>
        <w:gridCol w:w="2715"/>
        <w:gridCol w:w="2916"/>
      </w:tblGrid>
      <w:tr w:rsidR="00561C8A" w:rsidRPr="00C5651B" w14:paraId="5D5D634F" w14:textId="77777777" w:rsidTr="0045624E">
        <w:trPr>
          <w:trHeight w:val="680"/>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F86D" w14:textId="77777777" w:rsidR="00561C8A" w:rsidRPr="00C5651B" w:rsidRDefault="00561C8A" w:rsidP="0045624E">
            <w:pPr>
              <w:spacing w:after="0" w:line="240" w:lineRule="auto"/>
              <w:jc w:val="center"/>
              <w:rPr>
                <w:rFonts w:ascii="Aptos Narrow" w:eastAsia="Times New Roman" w:hAnsi="Aptos Narrow" w:cs="Times New Roman"/>
                <w:color w:val="000000"/>
                <w:sz w:val="20"/>
                <w:szCs w:val="20"/>
                <w:lang w:eastAsia="en-GB"/>
              </w:rPr>
            </w:pPr>
            <w:r w:rsidRPr="00C5651B">
              <w:rPr>
                <w:rFonts w:ascii="Aptos Narrow" w:eastAsia="Times New Roman" w:hAnsi="Aptos Narrow" w:cs="Times New Roman"/>
                <w:color w:val="000000"/>
                <w:sz w:val="20"/>
                <w:szCs w:val="20"/>
                <w:lang w:eastAsia="en-GB"/>
              </w:rPr>
              <w:t>No Stop Loss Threshold</w:t>
            </w:r>
          </w:p>
        </w:tc>
      </w:tr>
      <w:tr w:rsidR="00561C8A" w:rsidRPr="00C5651B" w14:paraId="4B541B83" w14:textId="77777777" w:rsidTr="0045624E">
        <w:trPr>
          <w:trHeight w:val="6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B7B54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Trading Period Length</w:t>
            </w:r>
          </w:p>
        </w:tc>
        <w:tc>
          <w:tcPr>
            <w:tcW w:w="0" w:type="auto"/>
            <w:tcBorders>
              <w:top w:val="nil"/>
              <w:left w:val="nil"/>
              <w:bottom w:val="single" w:sz="4" w:space="0" w:color="auto"/>
              <w:right w:val="single" w:sz="4" w:space="0" w:color="auto"/>
            </w:tcBorders>
            <w:shd w:val="clear" w:color="auto" w:fill="auto"/>
            <w:noWrap/>
            <w:vAlign w:val="center"/>
            <w:hideMark/>
          </w:tcPr>
          <w:p w14:paraId="3CB13323" w14:textId="3ACF5E98" w:rsidR="00561C8A" w:rsidRPr="00C5651B" w:rsidRDefault="00D124C3"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Method Name</w:t>
            </w:r>
          </w:p>
        </w:tc>
        <w:tc>
          <w:tcPr>
            <w:tcW w:w="0" w:type="auto"/>
            <w:tcBorders>
              <w:top w:val="nil"/>
              <w:left w:val="nil"/>
              <w:bottom w:val="single" w:sz="4" w:space="0" w:color="auto"/>
              <w:right w:val="nil"/>
            </w:tcBorders>
            <w:shd w:val="clear" w:color="auto" w:fill="auto"/>
            <w:noWrap/>
            <w:vAlign w:val="center"/>
            <w:hideMark/>
          </w:tcPr>
          <w:p w14:paraId="7503AC3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SD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F2A66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Monthly Excess Returns on Actual Employed Capital</w:t>
            </w:r>
          </w:p>
        </w:tc>
        <w:tc>
          <w:tcPr>
            <w:tcW w:w="0" w:type="auto"/>
            <w:tcBorders>
              <w:top w:val="nil"/>
              <w:left w:val="nil"/>
              <w:bottom w:val="single" w:sz="4" w:space="0" w:color="auto"/>
              <w:right w:val="single" w:sz="4" w:space="0" w:color="auto"/>
            </w:tcBorders>
            <w:shd w:val="clear" w:color="auto" w:fill="auto"/>
            <w:noWrap/>
            <w:vAlign w:val="center"/>
            <w:hideMark/>
          </w:tcPr>
          <w:p w14:paraId="7FE690F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Monthly Net Excess Returns on Actual Employed Capital</w:t>
            </w:r>
          </w:p>
        </w:tc>
      </w:tr>
      <w:tr w:rsidR="00561C8A" w:rsidRPr="00C5651B" w14:paraId="29C85C93"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74B04B0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2A3B2E9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nil"/>
              <w:bottom w:val="nil"/>
              <w:right w:val="nil"/>
            </w:tcBorders>
            <w:shd w:val="clear" w:color="auto" w:fill="auto"/>
            <w:noWrap/>
            <w:vAlign w:val="center"/>
            <w:hideMark/>
          </w:tcPr>
          <w:p w14:paraId="3B77828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72D6E11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-0.002287781</w:t>
            </w:r>
          </w:p>
        </w:tc>
        <w:tc>
          <w:tcPr>
            <w:tcW w:w="0" w:type="auto"/>
            <w:tcBorders>
              <w:top w:val="nil"/>
              <w:left w:val="nil"/>
              <w:bottom w:val="nil"/>
              <w:right w:val="single" w:sz="4" w:space="0" w:color="auto"/>
            </w:tcBorders>
            <w:shd w:val="clear" w:color="auto" w:fill="auto"/>
            <w:noWrap/>
            <w:vAlign w:val="center"/>
            <w:hideMark/>
          </w:tcPr>
          <w:p w14:paraId="3886E33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-0.005320461</w:t>
            </w:r>
          </w:p>
        </w:tc>
      </w:tr>
      <w:tr w:rsidR="00561C8A" w:rsidRPr="00C5651B" w14:paraId="0899768C"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6943CD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7FEE918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nil"/>
              <w:bottom w:val="nil"/>
              <w:right w:val="nil"/>
            </w:tcBorders>
            <w:shd w:val="clear" w:color="auto" w:fill="auto"/>
            <w:noWrap/>
            <w:vAlign w:val="center"/>
            <w:hideMark/>
          </w:tcPr>
          <w:p w14:paraId="7E51627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133C918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-0.001814032</w:t>
            </w:r>
          </w:p>
        </w:tc>
        <w:tc>
          <w:tcPr>
            <w:tcW w:w="0" w:type="auto"/>
            <w:tcBorders>
              <w:top w:val="nil"/>
              <w:left w:val="nil"/>
              <w:bottom w:val="nil"/>
              <w:right w:val="single" w:sz="4" w:space="0" w:color="auto"/>
            </w:tcBorders>
            <w:shd w:val="clear" w:color="auto" w:fill="auto"/>
            <w:noWrap/>
            <w:vAlign w:val="center"/>
            <w:hideMark/>
          </w:tcPr>
          <w:p w14:paraId="15A8D25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-0.004431779</w:t>
            </w:r>
          </w:p>
        </w:tc>
      </w:tr>
      <w:tr w:rsidR="00561C8A" w:rsidRPr="00C5651B" w14:paraId="619CDBC8"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2659BC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0F15B64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nil"/>
            </w:tcBorders>
            <w:shd w:val="clear" w:color="auto" w:fill="auto"/>
            <w:noWrap/>
            <w:vAlign w:val="center"/>
            <w:hideMark/>
          </w:tcPr>
          <w:p w14:paraId="4EFE6FE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1216CA0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-0.002809384</w:t>
            </w:r>
          </w:p>
        </w:tc>
        <w:tc>
          <w:tcPr>
            <w:tcW w:w="0" w:type="auto"/>
            <w:tcBorders>
              <w:top w:val="nil"/>
              <w:left w:val="nil"/>
              <w:bottom w:val="nil"/>
              <w:right w:val="single" w:sz="4" w:space="0" w:color="auto"/>
            </w:tcBorders>
            <w:shd w:val="clear" w:color="auto" w:fill="auto"/>
            <w:noWrap/>
            <w:vAlign w:val="center"/>
            <w:hideMark/>
          </w:tcPr>
          <w:p w14:paraId="0F52413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-0.005888387</w:t>
            </w:r>
          </w:p>
        </w:tc>
      </w:tr>
      <w:tr w:rsidR="00561C8A" w:rsidRPr="00C5651B" w14:paraId="524BA112"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59A86AB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2D12A6E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nil"/>
            </w:tcBorders>
            <w:shd w:val="clear" w:color="auto" w:fill="auto"/>
            <w:noWrap/>
            <w:vAlign w:val="center"/>
            <w:hideMark/>
          </w:tcPr>
          <w:p w14:paraId="3F99BD2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07F9E40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-0.00225006</w:t>
            </w:r>
          </w:p>
        </w:tc>
        <w:tc>
          <w:tcPr>
            <w:tcW w:w="0" w:type="auto"/>
            <w:tcBorders>
              <w:top w:val="nil"/>
              <w:left w:val="nil"/>
              <w:bottom w:val="nil"/>
              <w:right w:val="single" w:sz="4" w:space="0" w:color="auto"/>
            </w:tcBorders>
            <w:shd w:val="clear" w:color="auto" w:fill="auto"/>
            <w:noWrap/>
            <w:vAlign w:val="center"/>
            <w:hideMark/>
          </w:tcPr>
          <w:p w14:paraId="18AD7AC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-0.004892259</w:t>
            </w:r>
          </w:p>
        </w:tc>
      </w:tr>
      <w:tr w:rsidR="00561C8A" w:rsidRPr="00C5651B" w14:paraId="70B839BA"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3A6F10A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51DE735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nil"/>
            </w:tcBorders>
            <w:shd w:val="clear" w:color="auto" w:fill="auto"/>
            <w:noWrap/>
            <w:vAlign w:val="center"/>
            <w:hideMark/>
          </w:tcPr>
          <w:p w14:paraId="5DFCA66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4089962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-0.002820969</w:t>
            </w:r>
          </w:p>
        </w:tc>
        <w:tc>
          <w:tcPr>
            <w:tcW w:w="0" w:type="auto"/>
            <w:tcBorders>
              <w:top w:val="nil"/>
              <w:left w:val="nil"/>
              <w:bottom w:val="nil"/>
              <w:right w:val="single" w:sz="4" w:space="0" w:color="auto"/>
            </w:tcBorders>
            <w:shd w:val="clear" w:color="auto" w:fill="auto"/>
            <w:noWrap/>
            <w:vAlign w:val="center"/>
            <w:hideMark/>
          </w:tcPr>
          <w:p w14:paraId="795298A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-0.005983767</w:t>
            </w:r>
          </w:p>
        </w:tc>
      </w:tr>
      <w:tr w:rsidR="00561C8A" w:rsidRPr="00C5651B" w14:paraId="69107B6B"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668B91C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136446D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nil"/>
            </w:tcBorders>
            <w:shd w:val="clear" w:color="auto" w:fill="auto"/>
            <w:noWrap/>
            <w:vAlign w:val="center"/>
            <w:hideMark/>
          </w:tcPr>
          <w:p w14:paraId="08FEDE9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34ADB54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-0.002251314</w:t>
            </w:r>
          </w:p>
        </w:tc>
        <w:tc>
          <w:tcPr>
            <w:tcW w:w="0" w:type="auto"/>
            <w:tcBorders>
              <w:top w:val="nil"/>
              <w:left w:val="nil"/>
              <w:bottom w:val="nil"/>
              <w:right w:val="single" w:sz="4" w:space="0" w:color="auto"/>
            </w:tcBorders>
            <w:shd w:val="clear" w:color="auto" w:fill="auto"/>
            <w:noWrap/>
            <w:vAlign w:val="center"/>
            <w:hideMark/>
          </w:tcPr>
          <w:p w14:paraId="070F17C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-0.004937495</w:t>
            </w:r>
          </w:p>
        </w:tc>
      </w:tr>
      <w:tr w:rsidR="00561C8A" w:rsidRPr="00C5651B" w14:paraId="6EA64A48"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385BAC4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2FEE36E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nil"/>
            </w:tcBorders>
            <w:shd w:val="clear" w:color="auto" w:fill="auto"/>
            <w:noWrap/>
            <w:vAlign w:val="center"/>
            <w:hideMark/>
          </w:tcPr>
          <w:p w14:paraId="60BC29F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2DA27C2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-0.004069364</w:t>
            </w:r>
          </w:p>
        </w:tc>
        <w:tc>
          <w:tcPr>
            <w:tcW w:w="0" w:type="auto"/>
            <w:tcBorders>
              <w:top w:val="nil"/>
              <w:left w:val="nil"/>
              <w:bottom w:val="nil"/>
              <w:right w:val="single" w:sz="4" w:space="0" w:color="auto"/>
            </w:tcBorders>
            <w:shd w:val="clear" w:color="auto" w:fill="auto"/>
            <w:noWrap/>
            <w:vAlign w:val="center"/>
            <w:hideMark/>
          </w:tcPr>
          <w:p w14:paraId="4D81264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-0.007454967</w:t>
            </w:r>
          </w:p>
        </w:tc>
      </w:tr>
      <w:tr w:rsidR="00561C8A" w:rsidRPr="00C5651B" w14:paraId="5684D87D"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7C7C99D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5327170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nil"/>
            </w:tcBorders>
            <w:shd w:val="clear" w:color="auto" w:fill="auto"/>
            <w:noWrap/>
            <w:vAlign w:val="center"/>
            <w:hideMark/>
          </w:tcPr>
          <w:p w14:paraId="1DABA23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5C79F72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-0.003248983</w:t>
            </w:r>
          </w:p>
        </w:tc>
        <w:tc>
          <w:tcPr>
            <w:tcW w:w="0" w:type="auto"/>
            <w:tcBorders>
              <w:top w:val="nil"/>
              <w:left w:val="nil"/>
              <w:bottom w:val="nil"/>
              <w:right w:val="single" w:sz="4" w:space="0" w:color="auto"/>
            </w:tcBorders>
            <w:shd w:val="clear" w:color="auto" w:fill="auto"/>
            <w:noWrap/>
            <w:vAlign w:val="center"/>
            <w:hideMark/>
          </w:tcPr>
          <w:p w14:paraId="4E0CA78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-0.006072086</w:t>
            </w:r>
          </w:p>
        </w:tc>
      </w:tr>
      <w:tr w:rsidR="00561C8A" w:rsidRPr="00C5651B" w14:paraId="7D9167C1"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41720E7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4FA11FD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nil"/>
            </w:tcBorders>
            <w:shd w:val="clear" w:color="auto" w:fill="auto"/>
            <w:noWrap/>
            <w:vAlign w:val="center"/>
            <w:hideMark/>
          </w:tcPr>
          <w:p w14:paraId="734FD25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5846811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-0.002175725</w:t>
            </w:r>
          </w:p>
        </w:tc>
        <w:tc>
          <w:tcPr>
            <w:tcW w:w="0" w:type="auto"/>
            <w:tcBorders>
              <w:top w:val="nil"/>
              <w:left w:val="nil"/>
              <w:bottom w:val="nil"/>
              <w:right w:val="single" w:sz="4" w:space="0" w:color="auto"/>
            </w:tcBorders>
            <w:shd w:val="clear" w:color="auto" w:fill="auto"/>
            <w:noWrap/>
            <w:vAlign w:val="center"/>
            <w:hideMark/>
          </w:tcPr>
          <w:p w14:paraId="23D355D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-0.006208231</w:t>
            </w:r>
          </w:p>
        </w:tc>
      </w:tr>
      <w:tr w:rsidR="00561C8A" w:rsidRPr="00C5651B" w14:paraId="56186A0C"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4E4655F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7B5CD27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nil"/>
            </w:tcBorders>
            <w:shd w:val="clear" w:color="auto" w:fill="auto"/>
            <w:noWrap/>
            <w:vAlign w:val="center"/>
            <w:hideMark/>
          </w:tcPr>
          <w:p w14:paraId="3304565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486FFE6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-0.000859022</w:t>
            </w:r>
          </w:p>
        </w:tc>
        <w:tc>
          <w:tcPr>
            <w:tcW w:w="0" w:type="auto"/>
            <w:tcBorders>
              <w:top w:val="nil"/>
              <w:left w:val="nil"/>
              <w:bottom w:val="nil"/>
              <w:right w:val="single" w:sz="4" w:space="0" w:color="auto"/>
            </w:tcBorders>
            <w:shd w:val="clear" w:color="auto" w:fill="auto"/>
            <w:noWrap/>
            <w:vAlign w:val="center"/>
            <w:hideMark/>
          </w:tcPr>
          <w:p w14:paraId="0B805A6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-0.004161066</w:t>
            </w:r>
          </w:p>
        </w:tc>
      </w:tr>
      <w:tr w:rsidR="00561C8A" w:rsidRPr="00C5651B" w14:paraId="26B1CFA0"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1A91F4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5021ED9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nil"/>
            </w:tcBorders>
            <w:shd w:val="clear" w:color="auto" w:fill="auto"/>
            <w:noWrap/>
            <w:vAlign w:val="center"/>
            <w:hideMark/>
          </w:tcPr>
          <w:p w14:paraId="40A48AE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03729FE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-0.016580003</w:t>
            </w:r>
          </w:p>
        </w:tc>
        <w:tc>
          <w:tcPr>
            <w:tcW w:w="0" w:type="auto"/>
            <w:tcBorders>
              <w:top w:val="nil"/>
              <w:left w:val="nil"/>
              <w:bottom w:val="nil"/>
              <w:right w:val="single" w:sz="4" w:space="0" w:color="auto"/>
            </w:tcBorders>
            <w:shd w:val="clear" w:color="auto" w:fill="auto"/>
            <w:noWrap/>
            <w:vAlign w:val="center"/>
            <w:hideMark/>
          </w:tcPr>
          <w:p w14:paraId="5F6E54A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-0.020570081</w:t>
            </w:r>
          </w:p>
        </w:tc>
      </w:tr>
      <w:tr w:rsidR="00561C8A" w:rsidRPr="00C5651B" w14:paraId="62630608"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E7701D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068F8C3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nil"/>
            </w:tcBorders>
            <w:shd w:val="clear" w:color="auto" w:fill="auto"/>
            <w:noWrap/>
            <w:vAlign w:val="center"/>
            <w:hideMark/>
          </w:tcPr>
          <w:p w14:paraId="4C023F3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0D4108A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-0.013625974</w:t>
            </w:r>
          </w:p>
        </w:tc>
        <w:tc>
          <w:tcPr>
            <w:tcW w:w="0" w:type="auto"/>
            <w:tcBorders>
              <w:top w:val="nil"/>
              <w:left w:val="nil"/>
              <w:bottom w:val="nil"/>
              <w:right w:val="single" w:sz="4" w:space="0" w:color="auto"/>
            </w:tcBorders>
            <w:shd w:val="clear" w:color="auto" w:fill="auto"/>
            <w:noWrap/>
            <w:vAlign w:val="center"/>
            <w:hideMark/>
          </w:tcPr>
          <w:p w14:paraId="12F52A4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-0.016723674</w:t>
            </w:r>
          </w:p>
        </w:tc>
      </w:tr>
      <w:tr w:rsidR="00561C8A" w:rsidRPr="00C5651B" w14:paraId="12A7207B"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BEB5BD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5F3009E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nil"/>
            </w:tcBorders>
            <w:shd w:val="clear" w:color="auto" w:fill="auto"/>
            <w:noWrap/>
            <w:vAlign w:val="center"/>
            <w:hideMark/>
          </w:tcPr>
          <w:p w14:paraId="50F8838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68DA12F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-0.026719258</w:t>
            </w:r>
          </w:p>
        </w:tc>
        <w:tc>
          <w:tcPr>
            <w:tcW w:w="0" w:type="auto"/>
            <w:tcBorders>
              <w:top w:val="nil"/>
              <w:left w:val="nil"/>
              <w:bottom w:val="nil"/>
              <w:right w:val="single" w:sz="4" w:space="0" w:color="auto"/>
            </w:tcBorders>
            <w:shd w:val="clear" w:color="auto" w:fill="auto"/>
            <w:noWrap/>
            <w:vAlign w:val="center"/>
            <w:hideMark/>
          </w:tcPr>
          <w:p w14:paraId="1115F6B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-0.03043138</w:t>
            </w:r>
          </w:p>
        </w:tc>
      </w:tr>
      <w:tr w:rsidR="00561C8A" w:rsidRPr="00C5651B" w14:paraId="31CBDE15"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3095B92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7AED801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nil"/>
            </w:tcBorders>
            <w:shd w:val="clear" w:color="auto" w:fill="auto"/>
            <w:noWrap/>
            <w:vAlign w:val="center"/>
            <w:hideMark/>
          </w:tcPr>
          <w:p w14:paraId="0457A13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30CF762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-0.019451744</w:t>
            </w:r>
          </w:p>
        </w:tc>
        <w:tc>
          <w:tcPr>
            <w:tcW w:w="0" w:type="auto"/>
            <w:tcBorders>
              <w:top w:val="nil"/>
              <w:left w:val="nil"/>
              <w:bottom w:val="nil"/>
              <w:right w:val="single" w:sz="4" w:space="0" w:color="auto"/>
            </w:tcBorders>
            <w:shd w:val="clear" w:color="auto" w:fill="auto"/>
            <w:noWrap/>
            <w:vAlign w:val="center"/>
            <w:hideMark/>
          </w:tcPr>
          <w:p w14:paraId="21F43CC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-0.022416896</w:t>
            </w:r>
          </w:p>
        </w:tc>
      </w:tr>
      <w:tr w:rsidR="00561C8A" w:rsidRPr="00C5651B" w14:paraId="30B57635"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75138BE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09EB8A5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nil"/>
              <w:right w:val="nil"/>
            </w:tcBorders>
            <w:shd w:val="clear" w:color="auto" w:fill="auto"/>
            <w:noWrap/>
            <w:vAlign w:val="center"/>
            <w:hideMark/>
          </w:tcPr>
          <w:p w14:paraId="2C28037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161941A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-0.000162959</w:t>
            </w:r>
          </w:p>
        </w:tc>
        <w:tc>
          <w:tcPr>
            <w:tcW w:w="0" w:type="auto"/>
            <w:tcBorders>
              <w:top w:val="nil"/>
              <w:left w:val="nil"/>
              <w:bottom w:val="nil"/>
              <w:right w:val="single" w:sz="4" w:space="0" w:color="auto"/>
            </w:tcBorders>
            <w:shd w:val="clear" w:color="auto" w:fill="auto"/>
            <w:noWrap/>
            <w:vAlign w:val="center"/>
            <w:hideMark/>
          </w:tcPr>
          <w:p w14:paraId="61F936B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-0.003808211</w:t>
            </w:r>
          </w:p>
        </w:tc>
      </w:tr>
      <w:tr w:rsidR="00561C8A" w:rsidRPr="00C5651B" w14:paraId="746B610E" w14:textId="77777777" w:rsidTr="00561C8A">
        <w:trPr>
          <w:trHeight w:val="6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8493A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single" w:sz="4" w:space="0" w:color="auto"/>
              <w:right w:val="single" w:sz="4" w:space="0" w:color="auto"/>
            </w:tcBorders>
            <w:shd w:val="clear" w:color="auto" w:fill="auto"/>
            <w:noWrap/>
            <w:vAlign w:val="center"/>
            <w:hideMark/>
          </w:tcPr>
          <w:p w14:paraId="4521B46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single" w:sz="4" w:space="0" w:color="auto"/>
              <w:right w:val="nil"/>
            </w:tcBorders>
            <w:shd w:val="clear" w:color="auto" w:fill="auto"/>
            <w:noWrap/>
            <w:vAlign w:val="center"/>
            <w:hideMark/>
          </w:tcPr>
          <w:p w14:paraId="3911BBF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65AF1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0.000830744</w:t>
            </w:r>
          </w:p>
        </w:tc>
        <w:tc>
          <w:tcPr>
            <w:tcW w:w="0" w:type="auto"/>
            <w:tcBorders>
              <w:top w:val="nil"/>
              <w:left w:val="nil"/>
              <w:bottom w:val="single" w:sz="4" w:space="0" w:color="auto"/>
              <w:right w:val="single" w:sz="4" w:space="0" w:color="auto"/>
            </w:tcBorders>
            <w:shd w:val="clear" w:color="auto" w:fill="auto"/>
            <w:noWrap/>
            <w:vAlign w:val="center"/>
            <w:hideMark/>
          </w:tcPr>
          <w:p w14:paraId="6FFA67C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-0.002095336</w:t>
            </w:r>
          </w:p>
        </w:tc>
      </w:tr>
      <w:tr w:rsidR="00561C8A" w:rsidRPr="00C5651B" w14:paraId="79E60D82" w14:textId="77777777" w:rsidTr="00561C8A">
        <w:trPr>
          <w:trHeight w:val="680"/>
        </w:trPr>
        <w:tc>
          <w:tcPr>
            <w:tcW w:w="0" w:type="auto"/>
            <w:tcBorders>
              <w:top w:val="single" w:sz="4" w:space="0" w:color="auto"/>
              <w:left w:val="single" w:sz="4" w:space="0" w:color="auto"/>
              <w:bottom w:val="nil"/>
              <w:right w:val="single" w:sz="4" w:space="0" w:color="auto"/>
            </w:tcBorders>
            <w:shd w:val="clear" w:color="auto" w:fill="auto"/>
            <w:noWrap/>
            <w:vAlign w:val="center"/>
            <w:hideMark/>
          </w:tcPr>
          <w:p w14:paraId="56773F5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lastRenderedPageBreak/>
              <w:t>12 months</w:t>
            </w:r>
          </w:p>
        </w:tc>
        <w:tc>
          <w:tcPr>
            <w:tcW w:w="0" w:type="auto"/>
            <w:tcBorders>
              <w:top w:val="single" w:sz="4" w:space="0" w:color="auto"/>
              <w:left w:val="nil"/>
              <w:bottom w:val="nil"/>
              <w:right w:val="single" w:sz="4" w:space="0" w:color="auto"/>
            </w:tcBorders>
            <w:shd w:val="clear" w:color="auto" w:fill="auto"/>
            <w:noWrap/>
            <w:vAlign w:val="center"/>
            <w:hideMark/>
          </w:tcPr>
          <w:p w14:paraId="37C68E3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single" w:sz="4" w:space="0" w:color="auto"/>
              <w:left w:val="nil"/>
              <w:bottom w:val="nil"/>
              <w:right w:val="nil"/>
            </w:tcBorders>
            <w:shd w:val="clear" w:color="auto" w:fill="auto"/>
            <w:noWrap/>
            <w:vAlign w:val="center"/>
            <w:hideMark/>
          </w:tcPr>
          <w:p w14:paraId="574A3C4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single" w:sz="4" w:space="0" w:color="auto"/>
              <w:left w:val="single" w:sz="4" w:space="0" w:color="auto"/>
              <w:bottom w:val="nil"/>
              <w:right w:val="single" w:sz="4" w:space="0" w:color="auto"/>
            </w:tcBorders>
            <w:shd w:val="clear" w:color="auto" w:fill="auto"/>
            <w:noWrap/>
            <w:vAlign w:val="center"/>
            <w:hideMark/>
          </w:tcPr>
          <w:p w14:paraId="55F846E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-0.001030468</w:t>
            </w:r>
          </w:p>
        </w:tc>
        <w:tc>
          <w:tcPr>
            <w:tcW w:w="0" w:type="auto"/>
            <w:tcBorders>
              <w:top w:val="single" w:sz="4" w:space="0" w:color="auto"/>
              <w:left w:val="nil"/>
              <w:bottom w:val="nil"/>
              <w:right w:val="single" w:sz="4" w:space="0" w:color="auto"/>
            </w:tcBorders>
            <w:shd w:val="clear" w:color="auto" w:fill="auto"/>
            <w:noWrap/>
            <w:vAlign w:val="center"/>
            <w:hideMark/>
          </w:tcPr>
          <w:p w14:paraId="30C4686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-0.002940327</w:t>
            </w:r>
          </w:p>
        </w:tc>
      </w:tr>
      <w:tr w:rsidR="00561C8A" w:rsidRPr="00C5651B" w14:paraId="068CCFF9"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9A1291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06B3252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nil"/>
              <w:bottom w:val="nil"/>
              <w:right w:val="nil"/>
            </w:tcBorders>
            <w:shd w:val="clear" w:color="auto" w:fill="auto"/>
            <w:noWrap/>
            <w:vAlign w:val="center"/>
            <w:hideMark/>
          </w:tcPr>
          <w:p w14:paraId="21A577C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63EFE32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-0.000699323</w:t>
            </w:r>
          </w:p>
        </w:tc>
        <w:tc>
          <w:tcPr>
            <w:tcW w:w="0" w:type="auto"/>
            <w:tcBorders>
              <w:top w:val="nil"/>
              <w:left w:val="nil"/>
              <w:bottom w:val="nil"/>
              <w:right w:val="single" w:sz="4" w:space="0" w:color="auto"/>
            </w:tcBorders>
            <w:shd w:val="clear" w:color="auto" w:fill="auto"/>
            <w:noWrap/>
            <w:vAlign w:val="center"/>
            <w:hideMark/>
          </w:tcPr>
          <w:p w14:paraId="04E955C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-0.002244018</w:t>
            </w:r>
          </w:p>
        </w:tc>
      </w:tr>
      <w:tr w:rsidR="00561C8A" w:rsidRPr="00C5651B" w14:paraId="492FFA57"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63132FA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72186D0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nil"/>
            </w:tcBorders>
            <w:shd w:val="clear" w:color="auto" w:fill="auto"/>
            <w:noWrap/>
            <w:vAlign w:val="center"/>
            <w:hideMark/>
          </w:tcPr>
          <w:p w14:paraId="2E1C022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038AA29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-0.00141808</w:t>
            </w:r>
          </w:p>
        </w:tc>
        <w:tc>
          <w:tcPr>
            <w:tcW w:w="0" w:type="auto"/>
            <w:tcBorders>
              <w:top w:val="nil"/>
              <w:left w:val="nil"/>
              <w:bottom w:val="nil"/>
              <w:right w:val="single" w:sz="4" w:space="0" w:color="auto"/>
            </w:tcBorders>
            <w:shd w:val="clear" w:color="auto" w:fill="auto"/>
            <w:noWrap/>
            <w:vAlign w:val="center"/>
            <w:hideMark/>
          </w:tcPr>
          <w:p w14:paraId="788CB60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-0.003372468</w:t>
            </w:r>
          </w:p>
        </w:tc>
      </w:tr>
      <w:tr w:rsidR="00561C8A" w:rsidRPr="00C5651B" w14:paraId="0F86C407"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50A3C6A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3609CA5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nil"/>
            </w:tcBorders>
            <w:shd w:val="clear" w:color="auto" w:fill="auto"/>
            <w:noWrap/>
            <w:vAlign w:val="center"/>
            <w:hideMark/>
          </w:tcPr>
          <w:p w14:paraId="30A4503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2AA6E57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-0.001025378</w:t>
            </w:r>
          </w:p>
        </w:tc>
        <w:tc>
          <w:tcPr>
            <w:tcW w:w="0" w:type="auto"/>
            <w:tcBorders>
              <w:top w:val="nil"/>
              <w:left w:val="nil"/>
              <w:bottom w:val="nil"/>
              <w:right w:val="single" w:sz="4" w:space="0" w:color="auto"/>
            </w:tcBorders>
            <w:shd w:val="clear" w:color="auto" w:fill="auto"/>
            <w:noWrap/>
            <w:vAlign w:val="center"/>
            <w:hideMark/>
          </w:tcPr>
          <w:p w14:paraId="5FBDCDA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-0.002598386</w:t>
            </w:r>
          </w:p>
        </w:tc>
      </w:tr>
      <w:tr w:rsidR="00561C8A" w:rsidRPr="00C5651B" w14:paraId="1698F1CD"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401B03E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67719A1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nil"/>
            </w:tcBorders>
            <w:shd w:val="clear" w:color="auto" w:fill="auto"/>
            <w:noWrap/>
            <w:vAlign w:val="center"/>
            <w:hideMark/>
          </w:tcPr>
          <w:p w14:paraId="0C3086A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3CA952A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-0.001864427</w:t>
            </w:r>
          </w:p>
        </w:tc>
        <w:tc>
          <w:tcPr>
            <w:tcW w:w="0" w:type="auto"/>
            <w:tcBorders>
              <w:top w:val="nil"/>
              <w:left w:val="nil"/>
              <w:bottom w:val="nil"/>
              <w:right w:val="single" w:sz="4" w:space="0" w:color="auto"/>
            </w:tcBorders>
            <w:shd w:val="clear" w:color="auto" w:fill="auto"/>
            <w:noWrap/>
            <w:vAlign w:val="center"/>
            <w:hideMark/>
          </w:tcPr>
          <w:p w14:paraId="46D5E40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-0.003892332</w:t>
            </w:r>
          </w:p>
        </w:tc>
      </w:tr>
      <w:tr w:rsidR="00561C8A" w:rsidRPr="00C5651B" w14:paraId="25327E56"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4810D7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65EEF08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nil"/>
            </w:tcBorders>
            <w:shd w:val="clear" w:color="auto" w:fill="auto"/>
            <w:noWrap/>
            <w:vAlign w:val="center"/>
            <w:hideMark/>
          </w:tcPr>
          <w:p w14:paraId="1A8DC0B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4B26C7E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-0.001448173</w:t>
            </w:r>
          </w:p>
        </w:tc>
        <w:tc>
          <w:tcPr>
            <w:tcW w:w="0" w:type="auto"/>
            <w:tcBorders>
              <w:top w:val="nil"/>
              <w:left w:val="nil"/>
              <w:bottom w:val="nil"/>
              <w:right w:val="single" w:sz="4" w:space="0" w:color="auto"/>
            </w:tcBorders>
            <w:shd w:val="clear" w:color="auto" w:fill="auto"/>
            <w:noWrap/>
            <w:vAlign w:val="center"/>
            <w:hideMark/>
          </w:tcPr>
          <w:p w14:paraId="29CFD53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-0.003067751</w:t>
            </w:r>
          </w:p>
        </w:tc>
      </w:tr>
      <w:tr w:rsidR="00561C8A" w:rsidRPr="00C5651B" w14:paraId="79253066"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1D25724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409EAB4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nil"/>
            </w:tcBorders>
            <w:shd w:val="clear" w:color="auto" w:fill="auto"/>
            <w:noWrap/>
            <w:vAlign w:val="center"/>
            <w:hideMark/>
          </w:tcPr>
          <w:p w14:paraId="221D51D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59DA059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-0.003201212</w:t>
            </w:r>
          </w:p>
        </w:tc>
        <w:tc>
          <w:tcPr>
            <w:tcW w:w="0" w:type="auto"/>
            <w:tcBorders>
              <w:top w:val="nil"/>
              <w:left w:val="nil"/>
              <w:bottom w:val="nil"/>
              <w:right w:val="single" w:sz="4" w:space="0" w:color="auto"/>
            </w:tcBorders>
            <w:shd w:val="clear" w:color="auto" w:fill="auto"/>
            <w:noWrap/>
            <w:vAlign w:val="center"/>
            <w:hideMark/>
          </w:tcPr>
          <w:p w14:paraId="1C15533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-0.005414167</w:t>
            </w:r>
          </w:p>
        </w:tc>
      </w:tr>
      <w:tr w:rsidR="00561C8A" w:rsidRPr="00C5651B" w14:paraId="6DCBB4AF"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22BEC2B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0B401A6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nil"/>
            </w:tcBorders>
            <w:shd w:val="clear" w:color="auto" w:fill="auto"/>
            <w:noWrap/>
            <w:vAlign w:val="center"/>
            <w:hideMark/>
          </w:tcPr>
          <w:p w14:paraId="3542B9C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5BDE4D5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-0.002647826</w:t>
            </w:r>
          </w:p>
        </w:tc>
        <w:tc>
          <w:tcPr>
            <w:tcW w:w="0" w:type="auto"/>
            <w:tcBorders>
              <w:top w:val="nil"/>
              <w:left w:val="nil"/>
              <w:bottom w:val="nil"/>
              <w:right w:val="single" w:sz="4" w:space="0" w:color="auto"/>
            </w:tcBorders>
            <w:shd w:val="clear" w:color="auto" w:fill="auto"/>
            <w:noWrap/>
            <w:vAlign w:val="center"/>
            <w:hideMark/>
          </w:tcPr>
          <w:p w14:paraId="7A496C4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-0.004386875</w:t>
            </w:r>
          </w:p>
        </w:tc>
      </w:tr>
      <w:tr w:rsidR="00561C8A" w:rsidRPr="00C5651B" w14:paraId="08635927"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3ADF962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2E8F7A3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nil"/>
            </w:tcBorders>
            <w:shd w:val="clear" w:color="auto" w:fill="auto"/>
            <w:noWrap/>
            <w:vAlign w:val="center"/>
            <w:hideMark/>
          </w:tcPr>
          <w:p w14:paraId="5151082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2CB23DB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-0.005907045</w:t>
            </w:r>
          </w:p>
        </w:tc>
        <w:tc>
          <w:tcPr>
            <w:tcW w:w="0" w:type="auto"/>
            <w:tcBorders>
              <w:top w:val="nil"/>
              <w:left w:val="nil"/>
              <w:bottom w:val="nil"/>
              <w:right w:val="single" w:sz="4" w:space="0" w:color="auto"/>
            </w:tcBorders>
            <w:shd w:val="clear" w:color="auto" w:fill="auto"/>
            <w:noWrap/>
            <w:vAlign w:val="center"/>
            <w:hideMark/>
          </w:tcPr>
          <w:p w14:paraId="4CF5AFB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-0.008527581</w:t>
            </w:r>
          </w:p>
        </w:tc>
      </w:tr>
      <w:tr w:rsidR="00561C8A" w:rsidRPr="00C5651B" w14:paraId="45EF68C2"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665FD3D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054E61B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nil"/>
            </w:tcBorders>
            <w:shd w:val="clear" w:color="auto" w:fill="auto"/>
            <w:noWrap/>
            <w:vAlign w:val="center"/>
            <w:hideMark/>
          </w:tcPr>
          <w:p w14:paraId="2B08041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6D92F42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-0.005079492</w:t>
            </w:r>
          </w:p>
        </w:tc>
        <w:tc>
          <w:tcPr>
            <w:tcW w:w="0" w:type="auto"/>
            <w:tcBorders>
              <w:top w:val="nil"/>
              <w:left w:val="nil"/>
              <w:bottom w:val="nil"/>
              <w:right w:val="single" w:sz="4" w:space="0" w:color="auto"/>
            </w:tcBorders>
            <w:shd w:val="clear" w:color="auto" w:fill="auto"/>
            <w:noWrap/>
            <w:vAlign w:val="center"/>
            <w:hideMark/>
          </w:tcPr>
          <w:p w14:paraId="39AD3C4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-0.00711967</w:t>
            </w:r>
          </w:p>
        </w:tc>
      </w:tr>
      <w:tr w:rsidR="00561C8A" w:rsidRPr="00C5651B" w14:paraId="53B228F2"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0C92ADF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7228041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nil"/>
            </w:tcBorders>
            <w:shd w:val="clear" w:color="auto" w:fill="auto"/>
            <w:noWrap/>
            <w:vAlign w:val="center"/>
            <w:hideMark/>
          </w:tcPr>
          <w:p w14:paraId="0431C4C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045667F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-0.031214552</w:t>
            </w:r>
          </w:p>
        </w:tc>
        <w:tc>
          <w:tcPr>
            <w:tcW w:w="0" w:type="auto"/>
            <w:tcBorders>
              <w:top w:val="nil"/>
              <w:left w:val="nil"/>
              <w:bottom w:val="nil"/>
              <w:right w:val="single" w:sz="4" w:space="0" w:color="auto"/>
            </w:tcBorders>
            <w:shd w:val="clear" w:color="auto" w:fill="auto"/>
            <w:noWrap/>
            <w:vAlign w:val="center"/>
            <w:hideMark/>
          </w:tcPr>
          <w:p w14:paraId="01DE997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-0.033883518</w:t>
            </w:r>
          </w:p>
        </w:tc>
      </w:tr>
      <w:tr w:rsidR="00561C8A" w:rsidRPr="00C5651B" w14:paraId="53077CC7"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74D9A70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5CE9A39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nil"/>
            </w:tcBorders>
            <w:shd w:val="clear" w:color="auto" w:fill="auto"/>
            <w:noWrap/>
            <w:vAlign w:val="center"/>
            <w:hideMark/>
          </w:tcPr>
          <w:p w14:paraId="0A35AF0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48874FF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-0.029574206</w:t>
            </w:r>
          </w:p>
        </w:tc>
        <w:tc>
          <w:tcPr>
            <w:tcW w:w="0" w:type="auto"/>
            <w:tcBorders>
              <w:top w:val="nil"/>
              <w:left w:val="nil"/>
              <w:bottom w:val="nil"/>
              <w:right w:val="single" w:sz="4" w:space="0" w:color="auto"/>
            </w:tcBorders>
            <w:shd w:val="clear" w:color="auto" w:fill="auto"/>
            <w:noWrap/>
            <w:vAlign w:val="center"/>
            <w:hideMark/>
          </w:tcPr>
          <w:p w14:paraId="0A14979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-0.031603585</w:t>
            </w:r>
          </w:p>
        </w:tc>
      </w:tr>
      <w:tr w:rsidR="00561C8A" w:rsidRPr="00C5651B" w14:paraId="0B15077B" w14:textId="77777777" w:rsidTr="00BD2721">
        <w:trPr>
          <w:trHeight w:val="1182"/>
        </w:trPr>
        <w:tc>
          <w:tcPr>
            <w:tcW w:w="0" w:type="auto"/>
            <w:tcBorders>
              <w:top w:val="nil"/>
              <w:left w:val="single" w:sz="4" w:space="0" w:color="auto"/>
              <w:bottom w:val="nil"/>
              <w:right w:val="single" w:sz="4" w:space="0" w:color="auto"/>
            </w:tcBorders>
            <w:shd w:val="clear" w:color="auto" w:fill="auto"/>
            <w:noWrap/>
            <w:vAlign w:val="center"/>
            <w:hideMark/>
          </w:tcPr>
          <w:p w14:paraId="614AB5B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0A2AC62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nil"/>
            </w:tcBorders>
            <w:shd w:val="clear" w:color="auto" w:fill="auto"/>
            <w:noWrap/>
            <w:vAlign w:val="center"/>
            <w:hideMark/>
          </w:tcPr>
          <w:p w14:paraId="2600FD1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0EF95DC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-0.049974712</w:t>
            </w:r>
          </w:p>
        </w:tc>
        <w:tc>
          <w:tcPr>
            <w:tcW w:w="0" w:type="auto"/>
            <w:tcBorders>
              <w:top w:val="nil"/>
              <w:left w:val="nil"/>
              <w:bottom w:val="nil"/>
              <w:right w:val="single" w:sz="4" w:space="0" w:color="auto"/>
            </w:tcBorders>
            <w:shd w:val="clear" w:color="auto" w:fill="auto"/>
            <w:noWrap/>
            <w:vAlign w:val="center"/>
            <w:hideMark/>
          </w:tcPr>
          <w:p w14:paraId="0F8F64A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-0.052628289</w:t>
            </w:r>
          </w:p>
        </w:tc>
      </w:tr>
      <w:tr w:rsidR="00561C8A" w:rsidRPr="00C5651B" w14:paraId="6761AC1C"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40CC9EA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04EE28A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nil"/>
            </w:tcBorders>
            <w:shd w:val="clear" w:color="auto" w:fill="auto"/>
            <w:noWrap/>
            <w:vAlign w:val="center"/>
            <w:hideMark/>
          </w:tcPr>
          <w:p w14:paraId="3F9A884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single" w:sz="4" w:space="0" w:color="auto"/>
            </w:tcBorders>
            <w:shd w:val="clear" w:color="auto" w:fill="auto"/>
            <w:noWrap/>
            <w:vAlign w:val="center"/>
            <w:hideMark/>
          </w:tcPr>
          <w:p w14:paraId="266ADE1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-0.044570597</w:t>
            </w:r>
          </w:p>
        </w:tc>
        <w:tc>
          <w:tcPr>
            <w:tcW w:w="0" w:type="auto"/>
            <w:tcBorders>
              <w:top w:val="nil"/>
              <w:left w:val="nil"/>
              <w:bottom w:val="nil"/>
              <w:right w:val="single" w:sz="4" w:space="0" w:color="auto"/>
            </w:tcBorders>
            <w:shd w:val="clear" w:color="auto" w:fill="auto"/>
            <w:noWrap/>
            <w:vAlign w:val="center"/>
            <w:hideMark/>
          </w:tcPr>
          <w:p w14:paraId="6CD5F69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-0.046667061</w:t>
            </w:r>
          </w:p>
        </w:tc>
      </w:tr>
      <w:tr w:rsidR="00561C8A" w:rsidRPr="00C5651B" w14:paraId="1FB135BB" w14:textId="77777777" w:rsidTr="0045624E">
        <w:trPr>
          <w:trHeight w:val="680"/>
        </w:trPr>
        <w:tc>
          <w:tcPr>
            <w:tcW w:w="0" w:type="auto"/>
            <w:tcBorders>
              <w:top w:val="nil"/>
              <w:left w:val="single" w:sz="4" w:space="0" w:color="auto"/>
              <w:bottom w:val="nil"/>
              <w:right w:val="single" w:sz="4" w:space="0" w:color="auto"/>
            </w:tcBorders>
            <w:shd w:val="clear" w:color="auto" w:fill="auto"/>
            <w:noWrap/>
            <w:vAlign w:val="center"/>
            <w:hideMark/>
          </w:tcPr>
          <w:p w14:paraId="2914A34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17C8FDB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nil"/>
              <w:right w:val="nil"/>
            </w:tcBorders>
            <w:shd w:val="clear" w:color="auto" w:fill="auto"/>
            <w:noWrap/>
            <w:vAlign w:val="center"/>
            <w:hideMark/>
          </w:tcPr>
          <w:p w14:paraId="14B91E6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single" w:sz="4" w:space="0" w:color="auto"/>
            </w:tcBorders>
            <w:shd w:val="clear" w:color="auto" w:fill="auto"/>
            <w:noWrap/>
            <w:vAlign w:val="center"/>
            <w:hideMark/>
          </w:tcPr>
          <w:p w14:paraId="1CD1457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-0.000575148</w:t>
            </w:r>
          </w:p>
        </w:tc>
        <w:tc>
          <w:tcPr>
            <w:tcW w:w="0" w:type="auto"/>
            <w:tcBorders>
              <w:top w:val="nil"/>
              <w:left w:val="nil"/>
              <w:bottom w:val="nil"/>
              <w:right w:val="single" w:sz="4" w:space="0" w:color="auto"/>
            </w:tcBorders>
            <w:shd w:val="clear" w:color="auto" w:fill="auto"/>
            <w:noWrap/>
            <w:vAlign w:val="center"/>
            <w:hideMark/>
          </w:tcPr>
          <w:p w14:paraId="2362C87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-0.002971426</w:t>
            </w:r>
          </w:p>
        </w:tc>
      </w:tr>
      <w:tr w:rsidR="00561C8A" w:rsidRPr="00C5651B" w14:paraId="7C2B2457" w14:textId="77777777" w:rsidTr="0045624E">
        <w:trPr>
          <w:trHeight w:val="6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66F8C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single" w:sz="4" w:space="0" w:color="auto"/>
              <w:right w:val="single" w:sz="4" w:space="0" w:color="auto"/>
            </w:tcBorders>
            <w:shd w:val="clear" w:color="auto" w:fill="auto"/>
            <w:noWrap/>
            <w:vAlign w:val="center"/>
            <w:hideMark/>
          </w:tcPr>
          <w:p w14:paraId="456222A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single" w:sz="4" w:space="0" w:color="auto"/>
              <w:right w:val="nil"/>
            </w:tcBorders>
            <w:shd w:val="clear" w:color="auto" w:fill="auto"/>
            <w:noWrap/>
            <w:vAlign w:val="center"/>
            <w:hideMark/>
          </w:tcPr>
          <w:p w14:paraId="60D894B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CE433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0.000281715</w:t>
            </w:r>
          </w:p>
        </w:tc>
        <w:tc>
          <w:tcPr>
            <w:tcW w:w="0" w:type="auto"/>
            <w:tcBorders>
              <w:top w:val="nil"/>
              <w:left w:val="nil"/>
              <w:bottom w:val="single" w:sz="4" w:space="0" w:color="auto"/>
              <w:right w:val="single" w:sz="4" w:space="0" w:color="auto"/>
            </w:tcBorders>
            <w:shd w:val="clear" w:color="auto" w:fill="auto"/>
            <w:noWrap/>
            <w:vAlign w:val="center"/>
            <w:hideMark/>
          </w:tcPr>
          <w:p w14:paraId="56F47B4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-0.001487201</w:t>
            </w:r>
          </w:p>
        </w:tc>
      </w:tr>
    </w:tbl>
    <w:p w14:paraId="1E1E28F9" w14:textId="77777777" w:rsidR="00561C8A" w:rsidRPr="00C5651B" w:rsidRDefault="00561C8A" w:rsidP="00561C8A">
      <w:pPr>
        <w:jc w:val="center"/>
        <w:rPr>
          <w:sz w:val="20"/>
          <w:szCs w:val="20"/>
        </w:rPr>
      </w:pPr>
    </w:p>
    <w:p w14:paraId="0616AC9B" w14:textId="77777777" w:rsidR="00561C8A" w:rsidRPr="00C5651B" w:rsidRDefault="00561C8A" w:rsidP="00561C8A">
      <w:pPr>
        <w:jc w:val="center"/>
        <w:rPr>
          <w:sz w:val="20"/>
          <w:szCs w:val="20"/>
        </w:rPr>
      </w:pPr>
    </w:p>
    <w:p w14:paraId="2EE8691D" w14:textId="77777777" w:rsidR="00561C8A" w:rsidRPr="00C5651B" w:rsidRDefault="00561C8A" w:rsidP="00561C8A">
      <w:pPr>
        <w:jc w:val="center"/>
        <w:rPr>
          <w:sz w:val="20"/>
          <w:szCs w:val="20"/>
        </w:rPr>
      </w:pPr>
    </w:p>
    <w:p w14:paraId="525882B3" w14:textId="72F96C17" w:rsidR="00561C8A" w:rsidRPr="00A861D8" w:rsidRDefault="00561C8A" w:rsidP="00561C8A">
      <w:pPr>
        <w:rPr>
          <w:rFonts w:ascii="Calibri" w:hAnsi="Calibri" w:cs="Calibri"/>
          <w:u w:val="single"/>
        </w:rPr>
      </w:pPr>
      <w:r w:rsidRPr="00A861D8">
        <w:rPr>
          <w:rFonts w:ascii="Calibri" w:hAnsi="Calibri" w:cs="Calibri"/>
          <w:u w:val="single"/>
        </w:rPr>
        <w:lastRenderedPageBreak/>
        <w:t>Table 5</w:t>
      </w:r>
    </w:p>
    <w:tbl>
      <w:tblPr>
        <w:tblW w:w="0" w:type="auto"/>
        <w:jc w:val="center"/>
        <w:tblLook w:val="04A0" w:firstRow="1" w:lastRow="0" w:firstColumn="1" w:lastColumn="0" w:noHBand="0" w:noVBand="1"/>
      </w:tblPr>
      <w:tblGrid>
        <w:gridCol w:w="1283"/>
        <w:gridCol w:w="2092"/>
        <w:gridCol w:w="344"/>
        <w:gridCol w:w="2715"/>
        <w:gridCol w:w="2916"/>
      </w:tblGrid>
      <w:tr w:rsidR="00561C8A" w:rsidRPr="00C5651B" w14:paraId="5C3B25ED" w14:textId="77777777" w:rsidTr="0045624E">
        <w:trPr>
          <w:trHeight w:val="680"/>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AF87A" w14:textId="77777777" w:rsidR="00561C8A" w:rsidRPr="00C5651B" w:rsidRDefault="00561C8A" w:rsidP="0045624E">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Stop Loss Threshold of 1.25</w:t>
            </w:r>
          </w:p>
        </w:tc>
      </w:tr>
      <w:tr w:rsidR="00561C8A" w:rsidRPr="00C5651B" w14:paraId="60475C8B" w14:textId="77777777" w:rsidTr="0045624E">
        <w:trPr>
          <w:trHeight w:val="6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2AEB7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Trading Period Length</w:t>
            </w:r>
          </w:p>
        </w:tc>
        <w:tc>
          <w:tcPr>
            <w:tcW w:w="0" w:type="auto"/>
            <w:tcBorders>
              <w:top w:val="nil"/>
              <w:left w:val="nil"/>
              <w:bottom w:val="single" w:sz="4" w:space="0" w:color="auto"/>
              <w:right w:val="single" w:sz="4" w:space="0" w:color="auto"/>
            </w:tcBorders>
            <w:shd w:val="clear" w:color="auto" w:fill="auto"/>
            <w:noWrap/>
            <w:vAlign w:val="center"/>
            <w:hideMark/>
          </w:tcPr>
          <w:p w14:paraId="5D98CD96" w14:textId="5BF1E8D6"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Method</w:t>
            </w:r>
            <w:r w:rsidR="00BD2721">
              <w:rPr>
                <w:rFonts w:ascii="Calibri" w:eastAsia="Times New Roman" w:hAnsi="Calibri" w:cs="Calibri"/>
                <w:i/>
                <w:iCs/>
                <w:color w:val="000000"/>
                <w:sz w:val="20"/>
                <w:szCs w:val="20"/>
                <w:lang w:eastAsia="en-GB"/>
              </w:rPr>
              <w:t xml:space="preserve"> </w:t>
            </w:r>
            <w:r w:rsidRPr="00C5651B">
              <w:rPr>
                <w:rFonts w:ascii="Calibri" w:eastAsia="Times New Roman" w:hAnsi="Calibri" w:cs="Calibri"/>
                <w:i/>
                <w:iCs/>
                <w:color w:val="000000"/>
                <w:sz w:val="20"/>
                <w:szCs w:val="20"/>
                <w:lang w:eastAsia="en-GB"/>
              </w:rPr>
              <w:t>Name</w:t>
            </w:r>
          </w:p>
        </w:tc>
        <w:tc>
          <w:tcPr>
            <w:tcW w:w="0" w:type="auto"/>
            <w:tcBorders>
              <w:top w:val="nil"/>
              <w:left w:val="nil"/>
              <w:bottom w:val="single" w:sz="4" w:space="0" w:color="auto"/>
              <w:right w:val="nil"/>
            </w:tcBorders>
            <w:shd w:val="clear" w:color="auto" w:fill="auto"/>
            <w:noWrap/>
            <w:vAlign w:val="center"/>
            <w:hideMark/>
          </w:tcPr>
          <w:p w14:paraId="4A13CFA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SD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12238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Monthly Excess Returns on Actual Employed Capital</w:t>
            </w:r>
          </w:p>
        </w:tc>
        <w:tc>
          <w:tcPr>
            <w:tcW w:w="0" w:type="auto"/>
            <w:tcBorders>
              <w:top w:val="nil"/>
              <w:left w:val="nil"/>
              <w:bottom w:val="single" w:sz="4" w:space="0" w:color="auto"/>
              <w:right w:val="single" w:sz="4" w:space="0" w:color="auto"/>
            </w:tcBorders>
            <w:shd w:val="clear" w:color="auto" w:fill="auto"/>
            <w:noWrap/>
            <w:vAlign w:val="center"/>
            <w:hideMark/>
          </w:tcPr>
          <w:p w14:paraId="53EA583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Monthly Net Excess Returns on Actual Employed Capital</w:t>
            </w:r>
          </w:p>
        </w:tc>
      </w:tr>
      <w:tr w:rsidR="00561C8A" w:rsidRPr="00C5651B" w14:paraId="32B8D1EB"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2CB6388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65A392C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nil"/>
              <w:bottom w:val="nil"/>
              <w:right w:val="single" w:sz="4" w:space="0" w:color="auto"/>
            </w:tcBorders>
            <w:shd w:val="clear" w:color="auto" w:fill="auto"/>
            <w:noWrap/>
            <w:vAlign w:val="center"/>
            <w:hideMark/>
          </w:tcPr>
          <w:p w14:paraId="4F436A5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685330F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-0.000636989</w:t>
            </w:r>
          </w:p>
        </w:tc>
        <w:tc>
          <w:tcPr>
            <w:tcW w:w="0" w:type="auto"/>
            <w:tcBorders>
              <w:top w:val="nil"/>
              <w:left w:val="nil"/>
              <w:bottom w:val="nil"/>
              <w:right w:val="single" w:sz="4" w:space="0" w:color="auto"/>
            </w:tcBorders>
            <w:shd w:val="clear" w:color="auto" w:fill="auto"/>
            <w:noWrap/>
            <w:vAlign w:val="center"/>
            <w:hideMark/>
          </w:tcPr>
          <w:p w14:paraId="5A8B729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-0.005481195</w:t>
            </w:r>
          </w:p>
        </w:tc>
      </w:tr>
      <w:tr w:rsidR="00561C8A" w:rsidRPr="00C5651B" w14:paraId="5FFFB6D7"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7759F8E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51AE187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nil"/>
              <w:bottom w:val="nil"/>
              <w:right w:val="single" w:sz="4" w:space="0" w:color="auto"/>
            </w:tcBorders>
            <w:shd w:val="clear" w:color="auto" w:fill="auto"/>
            <w:noWrap/>
            <w:vAlign w:val="center"/>
            <w:hideMark/>
          </w:tcPr>
          <w:p w14:paraId="1EEDA51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1DE4042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-0.001067778</w:t>
            </w:r>
          </w:p>
        </w:tc>
        <w:tc>
          <w:tcPr>
            <w:tcW w:w="0" w:type="auto"/>
            <w:tcBorders>
              <w:top w:val="nil"/>
              <w:left w:val="nil"/>
              <w:bottom w:val="nil"/>
              <w:right w:val="single" w:sz="4" w:space="0" w:color="auto"/>
            </w:tcBorders>
            <w:shd w:val="clear" w:color="auto" w:fill="auto"/>
            <w:noWrap/>
            <w:vAlign w:val="center"/>
            <w:hideMark/>
          </w:tcPr>
          <w:p w14:paraId="4F7F417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-0.005152228</w:t>
            </w:r>
          </w:p>
        </w:tc>
      </w:tr>
      <w:tr w:rsidR="00561C8A" w:rsidRPr="00C5651B" w14:paraId="7C045282"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701647E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21D1FF3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single" w:sz="4" w:space="0" w:color="auto"/>
            </w:tcBorders>
            <w:shd w:val="clear" w:color="auto" w:fill="auto"/>
            <w:noWrap/>
            <w:vAlign w:val="center"/>
            <w:hideMark/>
          </w:tcPr>
          <w:p w14:paraId="1038390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57F13BF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-0.000667543</w:t>
            </w:r>
          </w:p>
        </w:tc>
        <w:tc>
          <w:tcPr>
            <w:tcW w:w="0" w:type="auto"/>
            <w:tcBorders>
              <w:top w:val="nil"/>
              <w:left w:val="nil"/>
              <w:bottom w:val="nil"/>
              <w:right w:val="single" w:sz="4" w:space="0" w:color="auto"/>
            </w:tcBorders>
            <w:shd w:val="clear" w:color="auto" w:fill="auto"/>
            <w:noWrap/>
            <w:vAlign w:val="center"/>
            <w:hideMark/>
          </w:tcPr>
          <w:p w14:paraId="5C95DB2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-0.005621789</w:t>
            </w:r>
          </w:p>
        </w:tc>
      </w:tr>
      <w:tr w:rsidR="00561C8A" w:rsidRPr="00C5651B" w14:paraId="1AD1AD2D"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4CDE370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03F2778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single" w:sz="4" w:space="0" w:color="auto"/>
            </w:tcBorders>
            <w:shd w:val="clear" w:color="auto" w:fill="auto"/>
            <w:noWrap/>
            <w:vAlign w:val="center"/>
            <w:hideMark/>
          </w:tcPr>
          <w:p w14:paraId="07E0BB1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5376C9B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-0.001036798</w:t>
            </w:r>
          </w:p>
        </w:tc>
        <w:tc>
          <w:tcPr>
            <w:tcW w:w="0" w:type="auto"/>
            <w:tcBorders>
              <w:top w:val="nil"/>
              <w:left w:val="nil"/>
              <w:bottom w:val="nil"/>
              <w:right w:val="single" w:sz="4" w:space="0" w:color="auto"/>
            </w:tcBorders>
            <w:shd w:val="clear" w:color="auto" w:fill="auto"/>
            <w:noWrap/>
            <w:vAlign w:val="center"/>
            <w:hideMark/>
          </w:tcPr>
          <w:p w14:paraId="0F2508D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-0.005184556</w:t>
            </w:r>
          </w:p>
        </w:tc>
      </w:tr>
      <w:tr w:rsidR="00561C8A" w:rsidRPr="00C5651B" w14:paraId="5539D29E"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78ED553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43EBE05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single" w:sz="4" w:space="0" w:color="auto"/>
            </w:tcBorders>
            <w:shd w:val="clear" w:color="auto" w:fill="auto"/>
            <w:noWrap/>
            <w:vAlign w:val="center"/>
            <w:hideMark/>
          </w:tcPr>
          <w:p w14:paraId="4B0A926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6F9FF5C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-0.000538507</w:t>
            </w:r>
          </w:p>
        </w:tc>
        <w:tc>
          <w:tcPr>
            <w:tcW w:w="0" w:type="auto"/>
            <w:tcBorders>
              <w:top w:val="nil"/>
              <w:left w:val="nil"/>
              <w:bottom w:val="nil"/>
              <w:right w:val="single" w:sz="4" w:space="0" w:color="auto"/>
            </w:tcBorders>
            <w:shd w:val="clear" w:color="auto" w:fill="auto"/>
            <w:noWrap/>
            <w:vAlign w:val="center"/>
            <w:hideMark/>
          </w:tcPr>
          <w:p w14:paraId="66A4A42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-0.005694514</w:t>
            </w:r>
          </w:p>
        </w:tc>
      </w:tr>
      <w:tr w:rsidR="00561C8A" w:rsidRPr="00C5651B" w14:paraId="659E7072"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2651D39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2C2DFED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single" w:sz="4" w:space="0" w:color="auto"/>
            </w:tcBorders>
            <w:shd w:val="clear" w:color="auto" w:fill="auto"/>
            <w:noWrap/>
            <w:vAlign w:val="center"/>
            <w:hideMark/>
          </w:tcPr>
          <w:p w14:paraId="7B95B16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38C2B01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-0.000687285</w:t>
            </w:r>
          </w:p>
        </w:tc>
        <w:tc>
          <w:tcPr>
            <w:tcW w:w="0" w:type="auto"/>
            <w:tcBorders>
              <w:top w:val="nil"/>
              <w:left w:val="nil"/>
              <w:bottom w:val="nil"/>
              <w:right w:val="single" w:sz="4" w:space="0" w:color="auto"/>
            </w:tcBorders>
            <w:shd w:val="clear" w:color="auto" w:fill="auto"/>
            <w:noWrap/>
            <w:vAlign w:val="center"/>
            <w:hideMark/>
          </w:tcPr>
          <w:p w14:paraId="1FE9C10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-0.004968231</w:t>
            </w:r>
          </w:p>
        </w:tc>
      </w:tr>
      <w:tr w:rsidR="00561C8A" w:rsidRPr="00C5651B" w14:paraId="53100DED"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0A4CB5E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3BEA6B3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single" w:sz="4" w:space="0" w:color="auto"/>
            </w:tcBorders>
            <w:shd w:val="clear" w:color="auto" w:fill="auto"/>
            <w:noWrap/>
            <w:vAlign w:val="center"/>
            <w:hideMark/>
          </w:tcPr>
          <w:p w14:paraId="2B207EE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18B0BD1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-0.000410589</w:t>
            </w:r>
          </w:p>
        </w:tc>
        <w:tc>
          <w:tcPr>
            <w:tcW w:w="0" w:type="auto"/>
            <w:tcBorders>
              <w:top w:val="nil"/>
              <w:left w:val="nil"/>
              <w:bottom w:val="nil"/>
              <w:right w:val="single" w:sz="4" w:space="0" w:color="auto"/>
            </w:tcBorders>
            <w:shd w:val="clear" w:color="auto" w:fill="auto"/>
            <w:noWrap/>
            <w:vAlign w:val="center"/>
            <w:hideMark/>
          </w:tcPr>
          <w:p w14:paraId="4F538B3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-0.006013261</w:t>
            </w:r>
          </w:p>
        </w:tc>
      </w:tr>
      <w:tr w:rsidR="00561C8A" w:rsidRPr="00C5651B" w14:paraId="7F457273"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29F3143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6D5C4B8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single" w:sz="4" w:space="0" w:color="auto"/>
            </w:tcBorders>
            <w:shd w:val="clear" w:color="auto" w:fill="auto"/>
            <w:noWrap/>
            <w:vAlign w:val="center"/>
            <w:hideMark/>
          </w:tcPr>
          <w:p w14:paraId="08C9DB4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42ECE71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-0.00030068</w:t>
            </w:r>
          </w:p>
        </w:tc>
        <w:tc>
          <w:tcPr>
            <w:tcW w:w="0" w:type="auto"/>
            <w:tcBorders>
              <w:top w:val="nil"/>
              <w:left w:val="nil"/>
              <w:bottom w:val="nil"/>
              <w:right w:val="single" w:sz="4" w:space="0" w:color="auto"/>
            </w:tcBorders>
            <w:shd w:val="clear" w:color="auto" w:fill="auto"/>
            <w:noWrap/>
            <w:vAlign w:val="center"/>
            <w:hideMark/>
          </w:tcPr>
          <w:p w14:paraId="15692F3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-0.004866547</w:t>
            </w:r>
          </w:p>
        </w:tc>
      </w:tr>
      <w:tr w:rsidR="00561C8A" w:rsidRPr="00C5651B" w14:paraId="12381928"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2644905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2F61A56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single" w:sz="4" w:space="0" w:color="auto"/>
            </w:tcBorders>
            <w:shd w:val="clear" w:color="auto" w:fill="auto"/>
            <w:noWrap/>
            <w:vAlign w:val="center"/>
            <w:hideMark/>
          </w:tcPr>
          <w:p w14:paraId="5012634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6C77DAA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-0.001087074</w:t>
            </w:r>
          </w:p>
        </w:tc>
        <w:tc>
          <w:tcPr>
            <w:tcW w:w="0" w:type="auto"/>
            <w:tcBorders>
              <w:top w:val="nil"/>
              <w:left w:val="nil"/>
              <w:bottom w:val="nil"/>
              <w:right w:val="single" w:sz="4" w:space="0" w:color="auto"/>
            </w:tcBorders>
            <w:shd w:val="clear" w:color="auto" w:fill="auto"/>
            <w:noWrap/>
            <w:vAlign w:val="center"/>
            <w:hideMark/>
          </w:tcPr>
          <w:p w14:paraId="4D0D4C6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-0.007740131</w:t>
            </w:r>
          </w:p>
        </w:tc>
      </w:tr>
      <w:tr w:rsidR="00561C8A" w:rsidRPr="00C5651B" w14:paraId="382466F3"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0D29C6E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16C1898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single" w:sz="4" w:space="0" w:color="auto"/>
            </w:tcBorders>
            <w:shd w:val="clear" w:color="auto" w:fill="auto"/>
            <w:noWrap/>
            <w:vAlign w:val="center"/>
            <w:hideMark/>
          </w:tcPr>
          <w:p w14:paraId="19C5DD8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56D15E6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-0.001790565</w:t>
            </w:r>
          </w:p>
        </w:tc>
        <w:tc>
          <w:tcPr>
            <w:tcW w:w="0" w:type="auto"/>
            <w:tcBorders>
              <w:top w:val="nil"/>
              <w:left w:val="nil"/>
              <w:bottom w:val="nil"/>
              <w:right w:val="single" w:sz="4" w:space="0" w:color="auto"/>
            </w:tcBorders>
            <w:shd w:val="clear" w:color="auto" w:fill="auto"/>
            <w:noWrap/>
            <w:vAlign w:val="center"/>
            <w:hideMark/>
          </w:tcPr>
          <w:p w14:paraId="3920BDF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-0.007375858</w:t>
            </w:r>
          </w:p>
        </w:tc>
      </w:tr>
      <w:tr w:rsidR="00561C8A" w:rsidRPr="00C5651B" w14:paraId="32600B53"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678E574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5AB771A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single" w:sz="4" w:space="0" w:color="auto"/>
            </w:tcBorders>
            <w:shd w:val="clear" w:color="auto" w:fill="auto"/>
            <w:noWrap/>
            <w:vAlign w:val="center"/>
            <w:hideMark/>
          </w:tcPr>
          <w:p w14:paraId="4A8FB6E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0667E42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-0.003461219</w:t>
            </w:r>
          </w:p>
        </w:tc>
        <w:tc>
          <w:tcPr>
            <w:tcW w:w="0" w:type="auto"/>
            <w:tcBorders>
              <w:top w:val="nil"/>
              <w:left w:val="nil"/>
              <w:bottom w:val="nil"/>
              <w:right w:val="single" w:sz="4" w:space="0" w:color="auto"/>
            </w:tcBorders>
            <w:shd w:val="clear" w:color="auto" w:fill="auto"/>
            <w:noWrap/>
            <w:vAlign w:val="center"/>
            <w:hideMark/>
          </w:tcPr>
          <w:p w14:paraId="5AA977A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-0.009923692</w:t>
            </w:r>
          </w:p>
        </w:tc>
      </w:tr>
      <w:tr w:rsidR="00561C8A" w:rsidRPr="00C5651B" w14:paraId="36973694"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299F37D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5C2DC78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single" w:sz="4" w:space="0" w:color="auto"/>
            </w:tcBorders>
            <w:shd w:val="clear" w:color="auto" w:fill="auto"/>
            <w:noWrap/>
            <w:vAlign w:val="center"/>
            <w:hideMark/>
          </w:tcPr>
          <w:p w14:paraId="634DA95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35665A2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-0.008849936</w:t>
            </w:r>
          </w:p>
        </w:tc>
        <w:tc>
          <w:tcPr>
            <w:tcW w:w="0" w:type="auto"/>
            <w:tcBorders>
              <w:top w:val="nil"/>
              <w:left w:val="nil"/>
              <w:bottom w:val="nil"/>
              <w:right w:val="single" w:sz="4" w:space="0" w:color="auto"/>
            </w:tcBorders>
            <w:shd w:val="clear" w:color="auto" w:fill="auto"/>
            <w:noWrap/>
            <w:vAlign w:val="center"/>
            <w:hideMark/>
          </w:tcPr>
          <w:p w14:paraId="329C709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-0.01450118</w:t>
            </w:r>
          </w:p>
        </w:tc>
      </w:tr>
      <w:tr w:rsidR="00561C8A" w:rsidRPr="00C5651B" w14:paraId="20513057"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6215A5A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7381DCD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single" w:sz="4" w:space="0" w:color="auto"/>
            </w:tcBorders>
            <w:shd w:val="clear" w:color="auto" w:fill="auto"/>
            <w:noWrap/>
            <w:vAlign w:val="center"/>
            <w:hideMark/>
          </w:tcPr>
          <w:p w14:paraId="58026C7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7007DFF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-0.004508315</w:t>
            </w:r>
          </w:p>
        </w:tc>
        <w:tc>
          <w:tcPr>
            <w:tcW w:w="0" w:type="auto"/>
            <w:tcBorders>
              <w:top w:val="nil"/>
              <w:left w:val="nil"/>
              <w:bottom w:val="nil"/>
              <w:right w:val="single" w:sz="4" w:space="0" w:color="auto"/>
            </w:tcBorders>
            <w:shd w:val="clear" w:color="auto" w:fill="auto"/>
            <w:noWrap/>
            <w:vAlign w:val="center"/>
            <w:hideMark/>
          </w:tcPr>
          <w:p w14:paraId="7928765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-0.010426497</w:t>
            </w:r>
          </w:p>
        </w:tc>
      </w:tr>
      <w:tr w:rsidR="00561C8A" w:rsidRPr="00C5651B" w14:paraId="2179B3F5"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65B844C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6932A76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single" w:sz="4" w:space="0" w:color="auto"/>
            </w:tcBorders>
            <w:shd w:val="clear" w:color="auto" w:fill="auto"/>
            <w:noWrap/>
            <w:vAlign w:val="center"/>
            <w:hideMark/>
          </w:tcPr>
          <w:p w14:paraId="574E28D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6C80851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-0.016651766</w:t>
            </w:r>
          </w:p>
        </w:tc>
        <w:tc>
          <w:tcPr>
            <w:tcW w:w="0" w:type="auto"/>
            <w:tcBorders>
              <w:top w:val="nil"/>
              <w:left w:val="nil"/>
              <w:bottom w:val="nil"/>
              <w:right w:val="single" w:sz="4" w:space="0" w:color="auto"/>
            </w:tcBorders>
            <w:shd w:val="clear" w:color="auto" w:fill="auto"/>
            <w:noWrap/>
            <w:vAlign w:val="center"/>
            <w:hideMark/>
          </w:tcPr>
          <w:p w14:paraId="197E687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-0.022737625</w:t>
            </w:r>
          </w:p>
        </w:tc>
      </w:tr>
      <w:tr w:rsidR="00561C8A" w:rsidRPr="00C5651B" w14:paraId="2ECEB6CC"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54F98FF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nil"/>
              <w:right w:val="single" w:sz="4" w:space="0" w:color="auto"/>
            </w:tcBorders>
            <w:shd w:val="clear" w:color="auto" w:fill="auto"/>
            <w:noWrap/>
            <w:vAlign w:val="center"/>
            <w:hideMark/>
          </w:tcPr>
          <w:p w14:paraId="051538B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nil"/>
              <w:right w:val="single" w:sz="4" w:space="0" w:color="auto"/>
            </w:tcBorders>
            <w:shd w:val="clear" w:color="auto" w:fill="auto"/>
            <w:noWrap/>
            <w:vAlign w:val="center"/>
            <w:hideMark/>
          </w:tcPr>
          <w:p w14:paraId="1A2DCEF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6A690D8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-0.000971861</w:t>
            </w:r>
          </w:p>
        </w:tc>
        <w:tc>
          <w:tcPr>
            <w:tcW w:w="0" w:type="auto"/>
            <w:tcBorders>
              <w:top w:val="nil"/>
              <w:left w:val="nil"/>
              <w:bottom w:val="nil"/>
              <w:right w:val="single" w:sz="4" w:space="0" w:color="auto"/>
            </w:tcBorders>
            <w:shd w:val="clear" w:color="auto" w:fill="auto"/>
            <w:noWrap/>
            <w:vAlign w:val="center"/>
            <w:hideMark/>
          </w:tcPr>
          <w:p w14:paraId="5B38D84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-0.007406975</w:t>
            </w:r>
          </w:p>
        </w:tc>
      </w:tr>
      <w:tr w:rsidR="00561C8A" w:rsidRPr="00C5651B" w14:paraId="41A79321" w14:textId="77777777" w:rsidTr="00561C8A">
        <w:trPr>
          <w:trHeight w:val="6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478C1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months</w:t>
            </w:r>
          </w:p>
        </w:tc>
        <w:tc>
          <w:tcPr>
            <w:tcW w:w="0" w:type="auto"/>
            <w:tcBorders>
              <w:top w:val="nil"/>
              <w:left w:val="nil"/>
              <w:bottom w:val="single" w:sz="4" w:space="0" w:color="auto"/>
              <w:right w:val="single" w:sz="4" w:space="0" w:color="auto"/>
            </w:tcBorders>
            <w:shd w:val="clear" w:color="auto" w:fill="auto"/>
            <w:noWrap/>
            <w:vAlign w:val="center"/>
            <w:hideMark/>
          </w:tcPr>
          <w:p w14:paraId="12D75D3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single" w:sz="4" w:space="0" w:color="auto"/>
              <w:right w:val="single" w:sz="4" w:space="0" w:color="auto"/>
            </w:tcBorders>
            <w:shd w:val="clear" w:color="auto" w:fill="auto"/>
            <w:noWrap/>
            <w:vAlign w:val="center"/>
            <w:hideMark/>
          </w:tcPr>
          <w:p w14:paraId="6B1F427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single" w:sz="4" w:space="0" w:color="auto"/>
              <w:right w:val="single" w:sz="4" w:space="0" w:color="auto"/>
            </w:tcBorders>
            <w:shd w:val="clear" w:color="auto" w:fill="auto"/>
            <w:noWrap/>
            <w:vAlign w:val="center"/>
            <w:hideMark/>
          </w:tcPr>
          <w:p w14:paraId="2946DB3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0.000942679</w:t>
            </w:r>
          </w:p>
        </w:tc>
        <w:tc>
          <w:tcPr>
            <w:tcW w:w="0" w:type="auto"/>
            <w:tcBorders>
              <w:top w:val="nil"/>
              <w:left w:val="nil"/>
              <w:bottom w:val="single" w:sz="4" w:space="0" w:color="auto"/>
              <w:right w:val="single" w:sz="4" w:space="0" w:color="auto"/>
            </w:tcBorders>
            <w:shd w:val="clear" w:color="auto" w:fill="auto"/>
            <w:noWrap/>
            <w:vAlign w:val="center"/>
            <w:hideMark/>
          </w:tcPr>
          <w:p w14:paraId="1E5518D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-0.003780206</w:t>
            </w:r>
          </w:p>
        </w:tc>
      </w:tr>
      <w:tr w:rsidR="00561C8A" w:rsidRPr="00C5651B" w14:paraId="480137E4" w14:textId="77777777" w:rsidTr="00561C8A">
        <w:trPr>
          <w:trHeight w:val="680"/>
          <w:jc w:val="center"/>
        </w:trPr>
        <w:tc>
          <w:tcPr>
            <w:tcW w:w="0" w:type="auto"/>
            <w:tcBorders>
              <w:top w:val="single" w:sz="4" w:space="0" w:color="auto"/>
              <w:left w:val="single" w:sz="4" w:space="0" w:color="auto"/>
              <w:bottom w:val="nil"/>
              <w:right w:val="single" w:sz="4" w:space="0" w:color="auto"/>
            </w:tcBorders>
            <w:shd w:val="clear" w:color="auto" w:fill="auto"/>
            <w:noWrap/>
            <w:vAlign w:val="center"/>
            <w:hideMark/>
          </w:tcPr>
          <w:p w14:paraId="54C41F5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lastRenderedPageBreak/>
              <w:t>12 months</w:t>
            </w:r>
          </w:p>
        </w:tc>
        <w:tc>
          <w:tcPr>
            <w:tcW w:w="0" w:type="auto"/>
            <w:tcBorders>
              <w:top w:val="single" w:sz="4" w:space="0" w:color="auto"/>
              <w:left w:val="nil"/>
              <w:bottom w:val="nil"/>
              <w:right w:val="single" w:sz="4" w:space="0" w:color="auto"/>
            </w:tcBorders>
            <w:shd w:val="clear" w:color="auto" w:fill="auto"/>
            <w:noWrap/>
            <w:vAlign w:val="center"/>
            <w:hideMark/>
          </w:tcPr>
          <w:p w14:paraId="02F3625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single" w:sz="4" w:space="0" w:color="auto"/>
              <w:left w:val="nil"/>
              <w:bottom w:val="nil"/>
              <w:right w:val="single" w:sz="4" w:space="0" w:color="auto"/>
            </w:tcBorders>
            <w:shd w:val="clear" w:color="auto" w:fill="auto"/>
            <w:noWrap/>
            <w:vAlign w:val="center"/>
            <w:hideMark/>
          </w:tcPr>
          <w:p w14:paraId="4E0F6DC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single" w:sz="4" w:space="0" w:color="auto"/>
              <w:left w:val="nil"/>
              <w:bottom w:val="nil"/>
              <w:right w:val="single" w:sz="4" w:space="0" w:color="auto"/>
            </w:tcBorders>
            <w:shd w:val="clear" w:color="auto" w:fill="auto"/>
            <w:noWrap/>
            <w:vAlign w:val="center"/>
            <w:hideMark/>
          </w:tcPr>
          <w:p w14:paraId="40F2650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-0.000316129</w:t>
            </w:r>
          </w:p>
        </w:tc>
        <w:tc>
          <w:tcPr>
            <w:tcW w:w="0" w:type="auto"/>
            <w:tcBorders>
              <w:top w:val="single" w:sz="4" w:space="0" w:color="auto"/>
              <w:left w:val="nil"/>
              <w:bottom w:val="nil"/>
              <w:right w:val="single" w:sz="4" w:space="0" w:color="auto"/>
            </w:tcBorders>
            <w:shd w:val="clear" w:color="auto" w:fill="auto"/>
            <w:noWrap/>
            <w:vAlign w:val="center"/>
            <w:hideMark/>
          </w:tcPr>
          <w:p w14:paraId="2E1A74D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-0.003883881</w:t>
            </w:r>
          </w:p>
        </w:tc>
      </w:tr>
      <w:tr w:rsidR="00561C8A" w:rsidRPr="00C5651B" w14:paraId="002E2B24"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71CA133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7050530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nil"/>
              <w:bottom w:val="nil"/>
              <w:right w:val="single" w:sz="4" w:space="0" w:color="auto"/>
            </w:tcBorders>
            <w:shd w:val="clear" w:color="auto" w:fill="auto"/>
            <w:noWrap/>
            <w:vAlign w:val="center"/>
            <w:hideMark/>
          </w:tcPr>
          <w:p w14:paraId="548E7EA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799E76C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-0.000288334</w:t>
            </w:r>
          </w:p>
        </w:tc>
        <w:tc>
          <w:tcPr>
            <w:tcW w:w="0" w:type="auto"/>
            <w:tcBorders>
              <w:top w:val="nil"/>
              <w:left w:val="nil"/>
              <w:bottom w:val="nil"/>
              <w:right w:val="single" w:sz="4" w:space="0" w:color="auto"/>
            </w:tcBorders>
            <w:shd w:val="clear" w:color="auto" w:fill="auto"/>
            <w:noWrap/>
            <w:vAlign w:val="center"/>
            <w:hideMark/>
          </w:tcPr>
          <w:p w14:paraId="4F40B35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-0.003152858</w:t>
            </w:r>
          </w:p>
        </w:tc>
      </w:tr>
      <w:tr w:rsidR="00561C8A" w:rsidRPr="00C5651B" w14:paraId="75FC3290"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0639BF9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7077266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single" w:sz="4" w:space="0" w:color="auto"/>
            </w:tcBorders>
            <w:shd w:val="clear" w:color="auto" w:fill="auto"/>
            <w:noWrap/>
            <w:vAlign w:val="center"/>
            <w:hideMark/>
          </w:tcPr>
          <w:p w14:paraId="2609D20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61CBA45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-0.000329882</w:t>
            </w:r>
          </w:p>
        </w:tc>
        <w:tc>
          <w:tcPr>
            <w:tcW w:w="0" w:type="auto"/>
            <w:tcBorders>
              <w:top w:val="nil"/>
              <w:left w:val="nil"/>
              <w:bottom w:val="nil"/>
              <w:right w:val="single" w:sz="4" w:space="0" w:color="auto"/>
            </w:tcBorders>
            <w:shd w:val="clear" w:color="auto" w:fill="auto"/>
            <w:noWrap/>
            <w:vAlign w:val="center"/>
            <w:hideMark/>
          </w:tcPr>
          <w:p w14:paraId="5C6DA91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-0.003998901</w:t>
            </w:r>
          </w:p>
        </w:tc>
      </w:tr>
      <w:tr w:rsidR="00561C8A" w:rsidRPr="00C5651B" w14:paraId="61767118"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672CB76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39848BE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nil"/>
              <w:bottom w:val="nil"/>
              <w:right w:val="single" w:sz="4" w:space="0" w:color="auto"/>
            </w:tcBorders>
            <w:shd w:val="clear" w:color="auto" w:fill="auto"/>
            <w:noWrap/>
            <w:vAlign w:val="center"/>
            <w:hideMark/>
          </w:tcPr>
          <w:p w14:paraId="2CF84AE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4C5E50E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-0.000313629</w:t>
            </w:r>
          </w:p>
        </w:tc>
        <w:tc>
          <w:tcPr>
            <w:tcW w:w="0" w:type="auto"/>
            <w:tcBorders>
              <w:top w:val="nil"/>
              <w:left w:val="nil"/>
              <w:bottom w:val="nil"/>
              <w:right w:val="single" w:sz="4" w:space="0" w:color="auto"/>
            </w:tcBorders>
            <w:shd w:val="clear" w:color="auto" w:fill="auto"/>
            <w:noWrap/>
            <w:vAlign w:val="center"/>
            <w:hideMark/>
          </w:tcPr>
          <w:p w14:paraId="5953086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-0.003258335</w:t>
            </w:r>
          </w:p>
        </w:tc>
      </w:tr>
      <w:tr w:rsidR="00561C8A" w:rsidRPr="00C5651B" w14:paraId="08BCFB4B"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17DD947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2A955E8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single" w:sz="4" w:space="0" w:color="auto"/>
            </w:tcBorders>
            <w:shd w:val="clear" w:color="auto" w:fill="auto"/>
            <w:noWrap/>
            <w:vAlign w:val="center"/>
            <w:hideMark/>
          </w:tcPr>
          <w:p w14:paraId="3F58AEA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4830D9F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-0.000330954</w:t>
            </w:r>
          </w:p>
        </w:tc>
        <w:tc>
          <w:tcPr>
            <w:tcW w:w="0" w:type="auto"/>
            <w:tcBorders>
              <w:top w:val="nil"/>
              <w:left w:val="nil"/>
              <w:bottom w:val="nil"/>
              <w:right w:val="single" w:sz="4" w:space="0" w:color="auto"/>
            </w:tcBorders>
            <w:shd w:val="clear" w:color="auto" w:fill="auto"/>
            <w:noWrap/>
            <w:vAlign w:val="center"/>
            <w:hideMark/>
          </w:tcPr>
          <w:p w14:paraId="1526B36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-0.004163351</w:t>
            </w:r>
          </w:p>
        </w:tc>
      </w:tr>
      <w:tr w:rsidR="00561C8A" w:rsidRPr="00C5651B" w14:paraId="6BE44F89"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5501184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260E3AA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nil"/>
              <w:bottom w:val="nil"/>
              <w:right w:val="single" w:sz="4" w:space="0" w:color="auto"/>
            </w:tcBorders>
            <w:shd w:val="clear" w:color="auto" w:fill="auto"/>
            <w:noWrap/>
            <w:vAlign w:val="center"/>
            <w:hideMark/>
          </w:tcPr>
          <w:p w14:paraId="0AEE16F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6AF35E2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-0.00023669</w:t>
            </w:r>
          </w:p>
        </w:tc>
        <w:tc>
          <w:tcPr>
            <w:tcW w:w="0" w:type="auto"/>
            <w:tcBorders>
              <w:top w:val="nil"/>
              <w:left w:val="nil"/>
              <w:bottom w:val="nil"/>
              <w:right w:val="single" w:sz="4" w:space="0" w:color="auto"/>
            </w:tcBorders>
            <w:shd w:val="clear" w:color="auto" w:fill="auto"/>
            <w:noWrap/>
            <w:vAlign w:val="center"/>
            <w:hideMark/>
          </w:tcPr>
          <w:p w14:paraId="156F5A3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-0.003304177</w:t>
            </w:r>
          </w:p>
        </w:tc>
      </w:tr>
      <w:tr w:rsidR="00561C8A" w:rsidRPr="00C5651B" w14:paraId="3438106B"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30CC220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2241FF5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single" w:sz="4" w:space="0" w:color="auto"/>
            </w:tcBorders>
            <w:shd w:val="clear" w:color="auto" w:fill="auto"/>
            <w:noWrap/>
            <w:vAlign w:val="center"/>
            <w:hideMark/>
          </w:tcPr>
          <w:p w14:paraId="58EDB18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31C06AB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-0.000308557</w:t>
            </w:r>
          </w:p>
        </w:tc>
        <w:tc>
          <w:tcPr>
            <w:tcW w:w="0" w:type="auto"/>
            <w:tcBorders>
              <w:top w:val="nil"/>
              <w:left w:val="nil"/>
              <w:bottom w:val="nil"/>
              <w:right w:val="single" w:sz="4" w:space="0" w:color="auto"/>
            </w:tcBorders>
            <w:shd w:val="clear" w:color="auto" w:fill="auto"/>
            <w:noWrap/>
            <w:vAlign w:val="center"/>
            <w:hideMark/>
          </w:tcPr>
          <w:p w14:paraId="3DCB1D8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-0.004508929</w:t>
            </w:r>
          </w:p>
        </w:tc>
      </w:tr>
      <w:tr w:rsidR="00561C8A" w:rsidRPr="00C5651B" w14:paraId="2B05CF93"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65DAACF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11296BC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nil"/>
              <w:bottom w:val="nil"/>
              <w:right w:val="single" w:sz="4" w:space="0" w:color="auto"/>
            </w:tcBorders>
            <w:shd w:val="clear" w:color="auto" w:fill="auto"/>
            <w:noWrap/>
            <w:vAlign w:val="center"/>
            <w:hideMark/>
          </w:tcPr>
          <w:p w14:paraId="7D17623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051EC98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-0.000112101</w:t>
            </w:r>
          </w:p>
        </w:tc>
        <w:tc>
          <w:tcPr>
            <w:tcW w:w="0" w:type="auto"/>
            <w:tcBorders>
              <w:top w:val="nil"/>
              <w:left w:val="nil"/>
              <w:bottom w:val="nil"/>
              <w:right w:val="single" w:sz="4" w:space="0" w:color="auto"/>
            </w:tcBorders>
            <w:shd w:val="clear" w:color="auto" w:fill="auto"/>
            <w:noWrap/>
            <w:vAlign w:val="center"/>
            <w:hideMark/>
          </w:tcPr>
          <w:p w14:paraId="0926A7F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-0.003422528</w:t>
            </w:r>
          </w:p>
        </w:tc>
      </w:tr>
      <w:tr w:rsidR="00561C8A" w:rsidRPr="00C5651B" w14:paraId="6B25C139"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18F8FA0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229C4D7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single" w:sz="4" w:space="0" w:color="auto"/>
            </w:tcBorders>
            <w:shd w:val="clear" w:color="auto" w:fill="auto"/>
            <w:noWrap/>
            <w:vAlign w:val="center"/>
            <w:hideMark/>
          </w:tcPr>
          <w:p w14:paraId="615471D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7F9F69D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-0.000620254</w:t>
            </w:r>
          </w:p>
        </w:tc>
        <w:tc>
          <w:tcPr>
            <w:tcW w:w="0" w:type="auto"/>
            <w:tcBorders>
              <w:top w:val="nil"/>
              <w:left w:val="nil"/>
              <w:bottom w:val="nil"/>
              <w:right w:val="single" w:sz="4" w:space="0" w:color="auto"/>
            </w:tcBorders>
            <w:shd w:val="clear" w:color="auto" w:fill="auto"/>
            <w:noWrap/>
            <w:vAlign w:val="center"/>
            <w:hideMark/>
          </w:tcPr>
          <w:p w14:paraId="21AC542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-0.005464471</w:t>
            </w:r>
          </w:p>
        </w:tc>
      </w:tr>
      <w:tr w:rsidR="00561C8A" w:rsidRPr="00C5651B" w14:paraId="51FB8D6C"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22728C1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1F75F74C"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nil"/>
              <w:bottom w:val="nil"/>
              <w:right w:val="single" w:sz="4" w:space="0" w:color="auto"/>
            </w:tcBorders>
            <w:shd w:val="clear" w:color="auto" w:fill="auto"/>
            <w:noWrap/>
            <w:vAlign w:val="center"/>
            <w:hideMark/>
          </w:tcPr>
          <w:p w14:paraId="0B9CF26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1F0B4FE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-0.001001644</w:t>
            </w:r>
          </w:p>
        </w:tc>
        <w:tc>
          <w:tcPr>
            <w:tcW w:w="0" w:type="auto"/>
            <w:tcBorders>
              <w:top w:val="nil"/>
              <w:left w:val="nil"/>
              <w:bottom w:val="nil"/>
              <w:right w:val="single" w:sz="4" w:space="0" w:color="auto"/>
            </w:tcBorders>
            <w:shd w:val="clear" w:color="auto" w:fill="auto"/>
            <w:noWrap/>
            <w:vAlign w:val="center"/>
            <w:hideMark/>
          </w:tcPr>
          <w:p w14:paraId="1006050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-0.004889374</w:t>
            </w:r>
          </w:p>
        </w:tc>
      </w:tr>
      <w:tr w:rsidR="00561C8A" w:rsidRPr="00C5651B" w14:paraId="52ED3A52"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3A6D44B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0CF1400D"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single" w:sz="4" w:space="0" w:color="auto"/>
            </w:tcBorders>
            <w:shd w:val="clear" w:color="auto" w:fill="auto"/>
            <w:noWrap/>
            <w:vAlign w:val="center"/>
            <w:hideMark/>
          </w:tcPr>
          <w:p w14:paraId="1E32EEF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23065512"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-0.001568419</w:t>
            </w:r>
          </w:p>
        </w:tc>
        <w:tc>
          <w:tcPr>
            <w:tcW w:w="0" w:type="auto"/>
            <w:tcBorders>
              <w:top w:val="nil"/>
              <w:left w:val="nil"/>
              <w:bottom w:val="nil"/>
              <w:right w:val="single" w:sz="4" w:space="0" w:color="auto"/>
            </w:tcBorders>
            <w:shd w:val="clear" w:color="auto" w:fill="auto"/>
            <w:noWrap/>
            <w:vAlign w:val="center"/>
            <w:hideMark/>
          </w:tcPr>
          <w:p w14:paraId="44FA572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-0.006360054</w:t>
            </w:r>
          </w:p>
        </w:tc>
      </w:tr>
      <w:tr w:rsidR="00561C8A" w:rsidRPr="00C5651B" w14:paraId="71DE8724"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71E3318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33EF1A4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nil"/>
              <w:bottom w:val="nil"/>
              <w:right w:val="single" w:sz="4" w:space="0" w:color="auto"/>
            </w:tcBorders>
            <w:shd w:val="clear" w:color="auto" w:fill="auto"/>
            <w:noWrap/>
            <w:vAlign w:val="center"/>
            <w:hideMark/>
          </w:tcPr>
          <w:p w14:paraId="76CFC55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1BD3B47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-0.007177199</w:t>
            </w:r>
          </w:p>
        </w:tc>
        <w:tc>
          <w:tcPr>
            <w:tcW w:w="0" w:type="auto"/>
            <w:tcBorders>
              <w:top w:val="nil"/>
              <w:left w:val="nil"/>
              <w:bottom w:val="nil"/>
              <w:right w:val="single" w:sz="4" w:space="0" w:color="auto"/>
            </w:tcBorders>
            <w:shd w:val="clear" w:color="auto" w:fill="auto"/>
            <w:noWrap/>
            <w:vAlign w:val="center"/>
            <w:hideMark/>
          </w:tcPr>
          <w:p w14:paraId="23BF02E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-0.011079765</w:t>
            </w:r>
          </w:p>
        </w:tc>
      </w:tr>
      <w:tr w:rsidR="00561C8A" w:rsidRPr="00C5651B" w14:paraId="7B1EBA13"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00F377A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1740FF3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single" w:sz="4" w:space="0" w:color="auto"/>
            </w:tcBorders>
            <w:shd w:val="clear" w:color="auto" w:fill="auto"/>
            <w:noWrap/>
            <w:vAlign w:val="center"/>
            <w:hideMark/>
          </w:tcPr>
          <w:p w14:paraId="338C469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277BD645"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-0.002353071</w:t>
            </w:r>
          </w:p>
        </w:tc>
        <w:tc>
          <w:tcPr>
            <w:tcW w:w="0" w:type="auto"/>
            <w:tcBorders>
              <w:top w:val="nil"/>
              <w:left w:val="nil"/>
              <w:bottom w:val="nil"/>
              <w:right w:val="single" w:sz="4" w:space="0" w:color="auto"/>
            </w:tcBorders>
            <w:shd w:val="clear" w:color="auto" w:fill="auto"/>
            <w:noWrap/>
            <w:vAlign w:val="center"/>
            <w:hideMark/>
          </w:tcPr>
          <w:p w14:paraId="54D7EFF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-0.007283122</w:t>
            </w:r>
          </w:p>
        </w:tc>
      </w:tr>
      <w:tr w:rsidR="00561C8A" w:rsidRPr="00C5651B" w14:paraId="32F9AB26"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64D5687B"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6A162101"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nil"/>
              <w:bottom w:val="nil"/>
              <w:right w:val="single" w:sz="4" w:space="0" w:color="auto"/>
            </w:tcBorders>
            <w:shd w:val="clear" w:color="auto" w:fill="auto"/>
            <w:noWrap/>
            <w:vAlign w:val="center"/>
            <w:hideMark/>
          </w:tcPr>
          <w:p w14:paraId="6DFD19E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nil"/>
              <w:right w:val="single" w:sz="4" w:space="0" w:color="auto"/>
            </w:tcBorders>
            <w:shd w:val="clear" w:color="auto" w:fill="auto"/>
            <w:noWrap/>
            <w:vAlign w:val="center"/>
            <w:hideMark/>
          </w:tcPr>
          <w:p w14:paraId="21D77408"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-0.013630641</w:t>
            </w:r>
          </w:p>
        </w:tc>
        <w:tc>
          <w:tcPr>
            <w:tcW w:w="0" w:type="auto"/>
            <w:tcBorders>
              <w:top w:val="nil"/>
              <w:left w:val="nil"/>
              <w:bottom w:val="nil"/>
              <w:right w:val="single" w:sz="4" w:space="0" w:color="auto"/>
            </w:tcBorders>
            <w:shd w:val="clear" w:color="auto" w:fill="auto"/>
            <w:noWrap/>
            <w:vAlign w:val="center"/>
            <w:hideMark/>
          </w:tcPr>
          <w:p w14:paraId="618B2AE6"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-0.017767299</w:t>
            </w:r>
          </w:p>
        </w:tc>
      </w:tr>
      <w:tr w:rsidR="00561C8A" w:rsidRPr="00C5651B" w14:paraId="661F6E25" w14:textId="77777777" w:rsidTr="0045624E">
        <w:trPr>
          <w:trHeight w:val="680"/>
          <w:jc w:val="center"/>
        </w:trPr>
        <w:tc>
          <w:tcPr>
            <w:tcW w:w="0" w:type="auto"/>
            <w:tcBorders>
              <w:top w:val="nil"/>
              <w:left w:val="single" w:sz="4" w:space="0" w:color="auto"/>
              <w:bottom w:val="nil"/>
              <w:right w:val="single" w:sz="4" w:space="0" w:color="auto"/>
            </w:tcBorders>
            <w:shd w:val="clear" w:color="auto" w:fill="auto"/>
            <w:noWrap/>
            <w:vAlign w:val="center"/>
            <w:hideMark/>
          </w:tcPr>
          <w:p w14:paraId="2F27925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nil"/>
              <w:right w:val="single" w:sz="4" w:space="0" w:color="auto"/>
            </w:tcBorders>
            <w:shd w:val="clear" w:color="auto" w:fill="auto"/>
            <w:noWrap/>
            <w:vAlign w:val="center"/>
            <w:hideMark/>
          </w:tcPr>
          <w:p w14:paraId="1C26F784"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nil"/>
              <w:right w:val="single" w:sz="4" w:space="0" w:color="auto"/>
            </w:tcBorders>
            <w:shd w:val="clear" w:color="auto" w:fill="auto"/>
            <w:noWrap/>
            <w:vAlign w:val="center"/>
            <w:hideMark/>
          </w:tcPr>
          <w:p w14:paraId="1DF254DA"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nil"/>
              <w:bottom w:val="nil"/>
              <w:right w:val="single" w:sz="4" w:space="0" w:color="auto"/>
            </w:tcBorders>
            <w:shd w:val="clear" w:color="auto" w:fill="auto"/>
            <w:noWrap/>
            <w:vAlign w:val="center"/>
            <w:hideMark/>
          </w:tcPr>
          <w:p w14:paraId="74ADF72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-0.000335995</w:t>
            </w:r>
          </w:p>
        </w:tc>
        <w:tc>
          <w:tcPr>
            <w:tcW w:w="0" w:type="auto"/>
            <w:tcBorders>
              <w:top w:val="nil"/>
              <w:left w:val="nil"/>
              <w:bottom w:val="nil"/>
              <w:right w:val="single" w:sz="4" w:space="0" w:color="auto"/>
            </w:tcBorders>
            <w:shd w:val="clear" w:color="auto" w:fill="auto"/>
            <w:noWrap/>
            <w:vAlign w:val="center"/>
            <w:hideMark/>
          </w:tcPr>
          <w:p w14:paraId="50EE6ED9"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-0.005313648</w:t>
            </w:r>
          </w:p>
        </w:tc>
      </w:tr>
      <w:tr w:rsidR="00561C8A" w:rsidRPr="00C5651B" w14:paraId="1E9941B6" w14:textId="77777777" w:rsidTr="0045624E">
        <w:trPr>
          <w:trHeight w:val="68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D1702F"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months</w:t>
            </w:r>
          </w:p>
        </w:tc>
        <w:tc>
          <w:tcPr>
            <w:tcW w:w="0" w:type="auto"/>
            <w:tcBorders>
              <w:top w:val="nil"/>
              <w:left w:val="nil"/>
              <w:bottom w:val="single" w:sz="4" w:space="0" w:color="auto"/>
              <w:right w:val="single" w:sz="4" w:space="0" w:color="auto"/>
            </w:tcBorders>
            <w:shd w:val="clear" w:color="auto" w:fill="auto"/>
            <w:noWrap/>
            <w:vAlign w:val="center"/>
            <w:hideMark/>
          </w:tcPr>
          <w:p w14:paraId="23C9A6C0"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nil"/>
              <w:bottom w:val="single" w:sz="4" w:space="0" w:color="auto"/>
              <w:right w:val="single" w:sz="4" w:space="0" w:color="auto"/>
            </w:tcBorders>
            <w:shd w:val="clear" w:color="auto" w:fill="auto"/>
            <w:noWrap/>
            <w:vAlign w:val="center"/>
            <w:hideMark/>
          </w:tcPr>
          <w:p w14:paraId="0A0EC7E7"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nil"/>
              <w:bottom w:val="single" w:sz="4" w:space="0" w:color="auto"/>
              <w:right w:val="single" w:sz="4" w:space="0" w:color="auto"/>
            </w:tcBorders>
            <w:shd w:val="clear" w:color="auto" w:fill="auto"/>
            <w:noWrap/>
            <w:vAlign w:val="center"/>
            <w:hideMark/>
          </w:tcPr>
          <w:p w14:paraId="7417AC93"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0.000473125</w:t>
            </w:r>
          </w:p>
        </w:tc>
        <w:tc>
          <w:tcPr>
            <w:tcW w:w="0" w:type="auto"/>
            <w:tcBorders>
              <w:top w:val="nil"/>
              <w:left w:val="nil"/>
              <w:bottom w:val="single" w:sz="4" w:space="0" w:color="auto"/>
              <w:right w:val="single" w:sz="4" w:space="0" w:color="auto"/>
            </w:tcBorders>
            <w:shd w:val="clear" w:color="auto" w:fill="auto"/>
            <w:noWrap/>
            <w:vAlign w:val="center"/>
            <w:hideMark/>
          </w:tcPr>
          <w:p w14:paraId="4B44846E" w14:textId="77777777" w:rsidR="00561C8A" w:rsidRPr="00C5651B" w:rsidRDefault="00561C8A" w:rsidP="0045624E">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-0.002873762</w:t>
            </w:r>
          </w:p>
        </w:tc>
      </w:tr>
    </w:tbl>
    <w:p w14:paraId="01D3CDA4" w14:textId="77777777" w:rsidR="00561C8A" w:rsidRPr="00C5651B" w:rsidRDefault="00561C8A" w:rsidP="00D9006A">
      <w:pPr>
        <w:jc w:val="center"/>
        <w:rPr>
          <w:rFonts w:ascii="Calibri" w:hAnsi="Calibri" w:cs="Calibri"/>
          <w:sz w:val="20"/>
          <w:szCs w:val="20"/>
        </w:rPr>
      </w:pPr>
    </w:p>
    <w:p w14:paraId="4105080B" w14:textId="77777777" w:rsidR="00561C8A" w:rsidRPr="00C5651B" w:rsidRDefault="00561C8A" w:rsidP="00D9006A">
      <w:pPr>
        <w:jc w:val="center"/>
        <w:rPr>
          <w:rFonts w:ascii="Calibri" w:hAnsi="Calibri" w:cs="Calibri"/>
          <w:sz w:val="20"/>
          <w:szCs w:val="20"/>
        </w:rPr>
      </w:pPr>
    </w:p>
    <w:p w14:paraId="24A803F5" w14:textId="77777777" w:rsidR="00D124C3" w:rsidRDefault="00D124C3" w:rsidP="00D9006A">
      <w:pPr>
        <w:rPr>
          <w:rFonts w:ascii="Calibri" w:hAnsi="Calibri" w:cs="Calibri"/>
          <w:u w:val="single"/>
        </w:rPr>
      </w:pPr>
    </w:p>
    <w:p w14:paraId="615D5870" w14:textId="77777777" w:rsidR="00D124C3" w:rsidRDefault="00D124C3" w:rsidP="00D9006A">
      <w:pPr>
        <w:rPr>
          <w:rFonts w:ascii="Calibri" w:hAnsi="Calibri" w:cs="Calibri"/>
          <w:u w:val="single"/>
        </w:rPr>
      </w:pPr>
    </w:p>
    <w:p w14:paraId="3B473043" w14:textId="5CAC8453" w:rsidR="00D9006A" w:rsidRPr="00A861D8" w:rsidRDefault="00D9006A" w:rsidP="00D9006A">
      <w:pPr>
        <w:rPr>
          <w:rFonts w:ascii="Calibri" w:hAnsi="Calibri" w:cs="Calibri"/>
          <w:u w:val="single"/>
        </w:rPr>
      </w:pPr>
      <w:r w:rsidRPr="00A861D8">
        <w:rPr>
          <w:rFonts w:ascii="Calibri" w:hAnsi="Calibri" w:cs="Calibri"/>
          <w:u w:val="single"/>
        </w:rPr>
        <w:lastRenderedPageBreak/>
        <w:t xml:space="preserve">Table </w:t>
      </w:r>
      <w:r w:rsidR="00561C8A" w:rsidRPr="00A861D8">
        <w:rPr>
          <w:rFonts w:ascii="Calibri" w:hAnsi="Calibri" w:cs="Calibri"/>
          <w:u w:val="single"/>
        </w:rPr>
        <w:t>6</w:t>
      </w:r>
    </w:p>
    <w:tbl>
      <w:tblPr>
        <w:tblW w:w="0" w:type="auto"/>
        <w:tblLayout w:type="fixed"/>
        <w:tblLook w:val="06A0" w:firstRow="1" w:lastRow="0" w:firstColumn="1" w:lastColumn="0" w:noHBand="1" w:noVBand="1"/>
      </w:tblPr>
      <w:tblGrid>
        <w:gridCol w:w="1960"/>
        <w:gridCol w:w="630"/>
        <w:gridCol w:w="295"/>
        <w:gridCol w:w="462"/>
        <w:gridCol w:w="462"/>
        <w:gridCol w:w="462"/>
        <w:gridCol w:w="462"/>
        <w:gridCol w:w="462"/>
        <w:gridCol w:w="462"/>
        <w:gridCol w:w="462"/>
        <w:gridCol w:w="462"/>
        <w:gridCol w:w="462"/>
        <w:gridCol w:w="462"/>
        <w:gridCol w:w="462"/>
        <w:gridCol w:w="462"/>
        <w:gridCol w:w="462"/>
        <w:gridCol w:w="463"/>
      </w:tblGrid>
      <w:tr w:rsidR="00D9006A" w:rsidRPr="00C5651B" w14:paraId="40982C79"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134C50" w14:textId="77777777" w:rsidR="00D9006A" w:rsidRPr="00C5651B" w:rsidRDefault="00D9006A" w:rsidP="0045624E">
            <w:pPr>
              <w:spacing w:after="0"/>
              <w:jc w:val="center"/>
              <w:rPr>
                <w:rFonts w:ascii="Calibri" w:hAnsi="Calibri" w:cs="Calibri"/>
                <w:sz w:val="20"/>
                <w:szCs w:val="20"/>
              </w:rPr>
            </w:pPr>
            <w:r w:rsidRPr="00C5651B">
              <w:rPr>
                <w:rFonts w:ascii="Calibri" w:hAnsi="Calibri" w:cs="Calibri"/>
                <w:i/>
                <w:iCs/>
                <w:color w:val="000000" w:themeColor="text1"/>
                <w:sz w:val="20"/>
                <w:szCs w:val="20"/>
              </w:rPr>
              <w:t>Period of Analysis</w:t>
            </w:r>
          </w:p>
        </w:tc>
        <w:tc>
          <w:tcPr>
            <w:tcW w:w="7394" w:type="dxa"/>
            <w:gridSpan w:val="16"/>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406367F6" w14:textId="77777777" w:rsidR="00D9006A" w:rsidRPr="00C5651B" w:rsidRDefault="00D9006A" w:rsidP="0045624E">
            <w:pPr>
              <w:spacing w:after="0"/>
              <w:jc w:val="center"/>
              <w:rPr>
                <w:rFonts w:ascii="Calibri" w:hAnsi="Calibri" w:cs="Calibri"/>
                <w:sz w:val="20"/>
                <w:szCs w:val="20"/>
              </w:rPr>
            </w:pPr>
            <w:r w:rsidRPr="00C5651B">
              <w:rPr>
                <w:rFonts w:ascii="Calibri" w:hAnsi="Calibri" w:cs="Calibri"/>
                <w:i/>
                <w:iCs/>
                <w:color w:val="000000" w:themeColor="text1"/>
                <w:sz w:val="20"/>
                <w:szCs w:val="20"/>
              </w:rPr>
              <w:t>2017-01-01 / 2023-12-31</w:t>
            </w:r>
          </w:p>
        </w:tc>
      </w:tr>
      <w:tr w:rsidR="00D9006A" w:rsidRPr="00C5651B" w14:paraId="65653A6A"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EEEB3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Trading Period Length</w:t>
            </w:r>
          </w:p>
        </w:tc>
        <w:tc>
          <w:tcPr>
            <w:tcW w:w="7394" w:type="dxa"/>
            <w:gridSpan w:val="16"/>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70C2348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6 months</w:t>
            </w:r>
          </w:p>
        </w:tc>
      </w:tr>
      <w:tr w:rsidR="00D9006A" w:rsidRPr="00C5651B" w14:paraId="5F29316B"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7ED09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Pair Creation Method</w:t>
            </w:r>
          </w:p>
        </w:tc>
        <w:tc>
          <w:tcPr>
            <w:tcW w:w="925" w:type="dxa"/>
            <w:gridSpan w:val="2"/>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57153A1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Distance</w:t>
            </w:r>
          </w:p>
        </w:tc>
        <w:tc>
          <w:tcPr>
            <w:tcW w:w="6469" w:type="dxa"/>
            <w:gridSpan w:val="14"/>
            <w:tcBorders>
              <w:top w:val="single" w:sz="4" w:space="0" w:color="auto"/>
              <w:left w:val="nil"/>
              <w:bottom w:val="single" w:sz="4" w:space="0" w:color="auto"/>
              <w:right w:val="single" w:sz="4" w:space="0" w:color="000000" w:themeColor="text1"/>
            </w:tcBorders>
            <w:tcMar>
              <w:top w:w="15" w:type="dxa"/>
              <w:left w:w="15" w:type="dxa"/>
              <w:right w:w="15" w:type="dxa"/>
            </w:tcMar>
            <w:vAlign w:val="bottom"/>
          </w:tcPr>
          <w:p w14:paraId="6463AE7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w:t>
            </w:r>
          </w:p>
        </w:tc>
      </w:tr>
      <w:tr w:rsidR="00D9006A" w:rsidRPr="00C5651B" w14:paraId="5B381FFD"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9D16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Speed of Adjustment Filtering Threshold (Cointegration)</w:t>
            </w:r>
          </w:p>
        </w:tc>
        <w:tc>
          <w:tcPr>
            <w:tcW w:w="925"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C4309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NA</w:t>
            </w:r>
          </w:p>
        </w:tc>
        <w:tc>
          <w:tcPr>
            <w:tcW w:w="924" w:type="dxa"/>
            <w:gridSpan w:val="2"/>
            <w:tcBorders>
              <w:top w:val="single" w:sz="4" w:space="0" w:color="auto"/>
              <w:left w:val="nil"/>
              <w:bottom w:val="single" w:sz="4" w:space="0" w:color="auto"/>
              <w:right w:val="single" w:sz="4" w:space="0" w:color="000000" w:themeColor="text1"/>
            </w:tcBorders>
            <w:tcMar>
              <w:top w:w="15" w:type="dxa"/>
              <w:left w:w="15" w:type="dxa"/>
              <w:right w:w="15" w:type="dxa"/>
            </w:tcMar>
            <w:vAlign w:val="bottom"/>
          </w:tcPr>
          <w:p w14:paraId="6B89039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025AD57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0.01</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71BC704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0.025</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652C2E2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0.05</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6AF3A7B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2075387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0.15</w:t>
            </w:r>
          </w:p>
        </w:tc>
        <w:tc>
          <w:tcPr>
            <w:tcW w:w="925"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4C04478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w:t>
            </w:r>
          </w:p>
        </w:tc>
      </w:tr>
      <w:tr w:rsidR="00D9006A" w:rsidRPr="00C5651B" w14:paraId="74C111C7"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301DF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Opening Threshold (Standard Deviation)</w:t>
            </w:r>
          </w:p>
        </w:tc>
        <w:tc>
          <w:tcPr>
            <w:tcW w:w="6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FADD5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295"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2E09D3B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0C7C3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5C05DDD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1C39C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1DE060E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F1615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1E2F488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FD3BC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0BEC177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4E057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7B34145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FC7E4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4C84762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B6922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3"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471110D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r>
      <w:tr w:rsidR="00D9006A" w:rsidRPr="00C5651B" w14:paraId="722069D0"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D3E62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Monthly Excess Returns on Actual Employed Capital</w:t>
            </w:r>
          </w:p>
        </w:tc>
        <w:tc>
          <w:tcPr>
            <w:tcW w:w="6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31E899"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-0.000591995</w:t>
            </w:r>
          </w:p>
        </w:tc>
        <w:tc>
          <w:tcPr>
            <w:tcW w:w="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B4FB6A"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0.001392246</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1DF66F"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-0.000833339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83F3DD"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-0.001455191</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2F42B8"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-0.000890747</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1F7A17"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-0.001536862</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9B97C0"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-0.00072549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1980F4"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-0.001049192</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75198A"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-0.000695231</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617136"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-0.00043139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4119A7"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-0.001757274</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82113B"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-0.000943046</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DBDE0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-0.004784059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E2557D"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-0.011070083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F68229"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-0.007940994</w:t>
            </w:r>
          </w:p>
        </w:tc>
        <w:tc>
          <w:tcPr>
            <w:tcW w:w="4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EC525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-0.022964753</w:t>
            </w:r>
          </w:p>
        </w:tc>
      </w:tr>
      <w:tr w:rsidR="00D9006A" w:rsidRPr="00C5651B" w14:paraId="3C9BFB20"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883AF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Monthly Net Excess Returns on Actual Employed Capital</w:t>
            </w:r>
          </w:p>
        </w:tc>
        <w:tc>
          <w:tcPr>
            <w:tcW w:w="6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4AC682"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-0.005901242</w:t>
            </w:r>
          </w:p>
        </w:tc>
        <w:tc>
          <w:tcPr>
            <w:tcW w:w="2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AE4C96"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-0.002368767</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BCC46D"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-0.004982519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C84A57"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-0.004794152</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D8A826"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-0.005134379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B78AA8"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-0.004929088</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4F0222"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-0.005139959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11A78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-0.004536267</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556D7E"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-0.005498366</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564721"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-0.004171984</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F373F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-0.007629378</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5B570D3"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-0.0055532</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B6262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-0.0103653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E31F74"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-0.015640574</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3A8B32"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-0.013190993</w:t>
            </w:r>
          </w:p>
        </w:tc>
        <w:tc>
          <w:tcPr>
            <w:tcW w:w="4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FABFC6"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-0.027914753</w:t>
            </w:r>
          </w:p>
        </w:tc>
      </w:tr>
    </w:tbl>
    <w:p w14:paraId="46FDDF8E" w14:textId="77777777" w:rsidR="00D9006A" w:rsidRPr="00C5651B" w:rsidRDefault="00D9006A" w:rsidP="00D9006A">
      <w:pPr>
        <w:jc w:val="center"/>
        <w:rPr>
          <w:rFonts w:ascii="Calibri" w:hAnsi="Calibri" w:cs="Calibri"/>
          <w:sz w:val="20"/>
          <w:szCs w:val="20"/>
        </w:rPr>
      </w:pPr>
    </w:p>
    <w:p w14:paraId="147617C4" w14:textId="7D335B8F" w:rsidR="00D9006A" w:rsidRPr="00A861D8" w:rsidRDefault="00D9006A" w:rsidP="00D9006A">
      <w:pPr>
        <w:rPr>
          <w:rFonts w:ascii="Calibri" w:hAnsi="Calibri" w:cs="Calibri"/>
          <w:u w:val="single"/>
        </w:rPr>
      </w:pPr>
      <w:r w:rsidRPr="00A861D8">
        <w:rPr>
          <w:rFonts w:ascii="Calibri" w:hAnsi="Calibri" w:cs="Calibri"/>
          <w:u w:val="single"/>
        </w:rPr>
        <w:t xml:space="preserve">Table </w:t>
      </w:r>
      <w:r w:rsidR="00561C8A" w:rsidRPr="00A861D8">
        <w:rPr>
          <w:rFonts w:ascii="Calibri" w:hAnsi="Calibri" w:cs="Calibri"/>
          <w:u w:val="single"/>
        </w:rPr>
        <w:t>7</w:t>
      </w:r>
      <w:r w:rsidRPr="00A861D8">
        <w:rPr>
          <w:rFonts w:ascii="Calibri" w:hAnsi="Calibri" w:cs="Calibri"/>
          <w:u w:val="single"/>
        </w:rPr>
        <w:t xml:space="preserve"> </w:t>
      </w:r>
    </w:p>
    <w:tbl>
      <w:tblPr>
        <w:tblW w:w="0" w:type="auto"/>
        <w:tblLayout w:type="fixed"/>
        <w:tblLook w:val="06A0" w:firstRow="1" w:lastRow="0" w:firstColumn="1" w:lastColumn="0" w:noHBand="1" w:noVBand="1"/>
      </w:tblPr>
      <w:tblGrid>
        <w:gridCol w:w="1960"/>
        <w:gridCol w:w="462"/>
        <w:gridCol w:w="462"/>
        <w:gridCol w:w="462"/>
        <w:gridCol w:w="462"/>
        <w:gridCol w:w="462"/>
        <w:gridCol w:w="462"/>
        <w:gridCol w:w="462"/>
        <w:gridCol w:w="462"/>
        <w:gridCol w:w="462"/>
        <w:gridCol w:w="462"/>
        <w:gridCol w:w="462"/>
        <w:gridCol w:w="462"/>
        <w:gridCol w:w="462"/>
        <w:gridCol w:w="462"/>
        <w:gridCol w:w="462"/>
        <w:gridCol w:w="463"/>
      </w:tblGrid>
      <w:tr w:rsidR="00D9006A" w:rsidRPr="00C5651B" w14:paraId="7D672775"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7A7121" w14:textId="77777777" w:rsidR="00D9006A" w:rsidRPr="00C5651B" w:rsidRDefault="00D9006A" w:rsidP="0045624E">
            <w:pPr>
              <w:spacing w:after="0"/>
              <w:jc w:val="center"/>
              <w:rPr>
                <w:rFonts w:ascii="Calibri" w:hAnsi="Calibri" w:cs="Calibri"/>
                <w:sz w:val="20"/>
                <w:szCs w:val="20"/>
              </w:rPr>
            </w:pPr>
            <w:r w:rsidRPr="00C5651B">
              <w:rPr>
                <w:rFonts w:ascii="Calibri" w:hAnsi="Calibri" w:cs="Calibri"/>
                <w:i/>
                <w:iCs/>
                <w:color w:val="000000" w:themeColor="text1"/>
                <w:sz w:val="20"/>
                <w:szCs w:val="20"/>
              </w:rPr>
              <w:t>Period of Analysis</w:t>
            </w:r>
          </w:p>
        </w:tc>
        <w:tc>
          <w:tcPr>
            <w:tcW w:w="7393" w:type="dxa"/>
            <w:gridSpan w:val="16"/>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2152B7F0" w14:textId="77777777" w:rsidR="00D9006A" w:rsidRPr="00C5651B" w:rsidRDefault="00D9006A" w:rsidP="0045624E">
            <w:pPr>
              <w:spacing w:after="0"/>
              <w:jc w:val="center"/>
              <w:rPr>
                <w:rFonts w:ascii="Calibri" w:hAnsi="Calibri" w:cs="Calibri"/>
                <w:sz w:val="20"/>
                <w:szCs w:val="20"/>
              </w:rPr>
            </w:pPr>
            <w:r w:rsidRPr="00C5651B">
              <w:rPr>
                <w:rFonts w:ascii="Calibri" w:hAnsi="Calibri" w:cs="Calibri"/>
                <w:i/>
                <w:iCs/>
                <w:color w:val="000000" w:themeColor="text1"/>
                <w:sz w:val="20"/>
                <w:szCs w:val="20"/>
              </w:rPr>
              <w:t>2017-01-01 / 2023-12-31</w:t>
            </w:r>
          </w:p>
        </w:tc>
      </w:tr>
      <w:tr w:rsidR="00D9006A" w:rsidRPr="00C5651B" w14:paraId="30E90C9B"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61B95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Trading Period Length</w:t>
            </w:r>
          </w:p>
        </w:tc>
        <w:tc>
          <w:tcPr>
            <w:tcW w:w="7393" w:type="dxa"/>
            <w:gridSpan w:val="16"/>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350F8EE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12 months</w:t>
            </w:r>
          </w:p>
        </w:tc>
      </w:tr>
      <w:tr w:rsidR="00D9006A" w:rsidRPr="00C5651B" w14:paraId="27EE2D8F"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9558F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Pair Creation Method</w:t>
            </w:r>
          </w:p>
        </w:tc>
        <w:tc>
          <w:tcPr>
            <w:tcW w:w="924" w:type="dxa"/>
            <w:gridSpan w:val="2"/>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3783FB7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Distance</w:t>
            </w:r>
          </w:p>
        </w:tc>
        <w:tc>
          <w:tcPr>
            <w:tcW w:w="6469" w:type="dxa"/>
            <w:gridSpan w:val="14"/>
            <w:tcBorders>
              <w:top w:val="single" w:sz="4" w:space="0" w:color="auto"/>
              <w:left w:val="nil"/>
              <w:bottom w:val="single" w:sz="4" w:space="0" w:color="auto"/>
              <w:right w:val="single" w:sz="4" w:space="0" w:color="000000" w:themeColor="text1"/>
            </w:tcBorders>
            <w:tcMar>
              <w:top w:w="15" w:type="dxa"/>
              <w:left w:w="15" w:type="dxa"/>
              <w:right w:w="15" w:type="dxa"/>
            </w:tcMar>
            <w:vAlign w:val="bottom"/>
          </w:tcPr>
          <w:p w14:paraId="5D51D89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w:t>
            </w:r>
          </w:p>
        </w:tc>
      </w:tr>
      <w:tr w:rsidR="00D9006A" w:rsidRPr="00C5651B" w14:paraId="1B1B6689"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569C9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Speed of Adjustment Filtering Threshold (Cointegration)</w:t>
            </w:r>
          </w:p>
        </w:tc>
        <w:tc>
          <w:tcPr>
            <w:tcW w:w="924"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C23E4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NA</w:t>
            </w:r>
          </w:p>
        </w:tc>
        <w:tc>
          <w:tcPr>
            <w:tcW w:w="924" w:type="dxa"/>
            <w:gridSpan w:val="2"/>
            <w:tcBorders>
              <w:top w:val="single" w:sz="4" w:space="0" w:color="auto"/>
              <w:left w:val="nil"/>
              <w:bottom w:val="single" w:sz="4" w:space="0" w:color="auto"/>
              <w:right w:val="single" w:sz="4" w:space="0" w:color="000000" w:themeColor="text1"/>
            </w:tcBorders>
            <w:tcMar>
              <w:top w:w="15" w:type="dxa"/>
              <w:left w:w="15" w:type="dxa"/>
              <w:right w:w="15" w:type="dxa"/>
            </w:tcMar>
            <w:vAlign w:val="bottom"/>
          </w:tcPr>
          <w:p w14:paraId="46DCC3B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1E4E63E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0.01</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405C90B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0.025</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3A2925A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0.05</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5796820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w:t>
            </w:r>
          </w:p>
        </w:tc>
        <w:tc>
          <w:tcPr>
            <w:tcW w:w="924"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4408661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0.15</w:t>
            </w:r>
          </w:p>
        </w:tc>
        <w:tc>
          <w:tcPr>
            <w:tcW w:w="925" w:type="dxa"/>
            <w:gridSpan w:val="2"/>
            <w:tcBorders>
              <w:top w:val="single" w:sz="4" w:space="0" w:color="auto"/>
              <w:left w:val="nil"/>
              <w:bottom w:val="single" w:sz="4" w:space="0" w:color="auto"/>
              <w:right w:val="single" w:sz="4" w:space="0" w:color="auto"/>
            </w:tcBorders>
            <w:tcMar>
              <w:top w:w="15" w:type="dxa"/>
              <w:left w:w="15" w:type="dxa"/>
              <w:right w:w="15" w:type="dxa"/>
            </w:tcMar>
            <w:vAlign w:val="bottom"/>
          </w:tcPr>
          <w:p w14:paraId="11418F1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w:t>
            </w:r>
          </w:p>
        </w:tc>
      </w:tr>
      <w:tr w:rsidR="00D9006A" w:rsidRPr="00C5651B" w14:paraId="6AC413C3"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394EF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Opening Threshold (Standard Deviation)</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963DB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58CB020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19B13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17B17B2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CF5DA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4449275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75F8C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59D51C5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AE1F9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35FE846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292A4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4647794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0454F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2"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243C442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0E428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w:t>
            </w:r>
          </w:p>
        </w:tc>
        <w:tc>
          <w:tcPr>
            <w:tcW w:w="463"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391B637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w:t>
            </w:r>
          </w:p>
        </w:tc>
      </w:tr>
      <w:tr w:rsidR="00D9006A" w:rsidRPr="00C5651B" w14:paraId="4FBFF043"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3714E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Monthly Excess Returns on Actual Employed Capital</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28CAEF"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-0.000311242</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FE32E0"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0.000860485</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F2A58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-0.000395589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C5D475"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-0.000440649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747C38"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-0.000437999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CE69E1"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-0.000510058</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C0A831"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-0.000432196</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013646"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-0.000416208</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8BC012"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-0.000455584</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54458F"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0.000148191</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FD6E2E"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-0.001070973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78BA2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-0.001020747</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8AED58"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-0.003503637</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C02E1F"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-0.011879947</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B63D58"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-0.00607937</w:t>
            </w:r>
          </w:p>
        </w:tc>
        <w:tc>
          <w:tcPr>
            <w:tcW w:w="4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5C29E5"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-0.019461941</w:t>
            </w:r>
          </w:p>
        </w:tc>
      </w:tr>
      <w:tr w:rsidR="00D9006A" w:rsidRPr="00C5651B" w14:paraId="6911775B" w14:textId="77777777" w:rsidTr="0045624E">
        <w:trPr>
          <w:trHeight w:val="300"/>
        </w:trPr>
        <w:tc>
          <w:tcPr>
            <w:tcW w:w="1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710B6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Monthly Net Excess Returns on Actual Employed Capital</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CFA984"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-0.004341851</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A6F5C9"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-0.001720142</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2FE8C6"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-0.003373036</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01DC15"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-0.002706944</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64D789"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-0.00350203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AD8EAB"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-0.002840936</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46FF2D"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-0.003636505</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B83F02"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-0.002840598</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560B84"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-0.003978878</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048DF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-0.002787447</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C7DDE1"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-0.005243093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97D8B5"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-0.004155341</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6154AC"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-0.007535269</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FA17CF"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-0.014930333</w:t>
            </w:r>
          </w:p>
        </w:tc>
        <w:tc>
          <w:tcPr>
            <w:tcW w:w="4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704B6B"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-0.010223982</w:t>
            </w:r>
          </w:p>
        </w:tc>
        <w:tc>
          <w:tcPr>
            <w:tcW w:w="4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0A454E" w14:textId="77777777" w:rsidR="00D9006A" w:rsidRPr="00C5651B" w:rsidRDefault="00D9006A" w:rsidP="0045624E">
            <w:pPr>
              <w:spacing w:after="0"/>
              <w:jc w:val="center"/>
              <w:rPr>
                <w:rFonts w:ascii="Calibri" w:hAnsi="Calibri" w:cs="Calibri"/>
                <w:sz w:val="20"/>
                <w:szCs w:val="20"/>
              </w:rPr>
            </w:pPr>
            <w:r w:rsidRPr="00C5651B">
              <w:rPr>
                <w:rFonts w:ascii="Calibri" w:eastAsia="Segoe UI" w:hAnsi="Calibri" w:cs="Calibri"/>
                <w:i/>
                <w:iCs/>
                <w:color w:val="000000" w:themeColor="text1"/>
                <w:sz w:val="20"/>
                <w:szCs w:val="20"/>
              </w:rPr>
              <w:t>-0.022796074</w:t>
            </w:r>
          </w:p>
        </w:tc>
      </w:tr>
    </w:tbl>
    <w:p w14:paraId="5E1CDCD6" w14:textId="77777777" w:rsidR="00D9006A" w:rsidRPr="00C5651B" w:rsidRDefault="00D9006A" w:rsidP="00D9006A">
      <w:pPr>
        <w:jc w:val="center"/>
        <w:rPr>
          <w:rFonts w:ascii="Calibri" w:hAnsi="Calibri" w:cs="Calibri"/>
          <w:sz w:val="20"/>
          <w:szCs w:val="20"/>
        </w:rPr>
      </w:pPr>
    </w:p>
    <w:p w14:paraId="1450E479" w14:textId="77777777" w:rsidR="00D9006A" w:rsidRPr="00C5651B" w:rsidRDefault="00D9006A" w:rsidP="00D9006A">
      <w:pPr>
        <w:jc w:val="center"/>
        <w:rPr>
          <w:rFonts w:ascii="Calibri" w:hAnsi="Calibri" w:cs="Calibri"/>
          <w:sz w:val="20"/>
          <w:szCs w:val="20"/>
        </w:rPr>
      </w:pPr>
    </w:p>
    <w:p w14:paraId="4C0B8F85" w14:textId="77777777" w:rsidR="00561C8A" w:rsidRPr="00C5651B" w:rsidRDefault="00561C8A" w:rsidP="00D9006A">
      <w:pPr>
        <w:rPr>
          <w:rFonts w:ascii="Calibri" w:hAnsi="Calibri" w:cs="Calibri"/>
          <w:sz w:val="20"/>
          <w:szCs w:val="20"/>
          <w:u w:val="single"/>
        </w:rPr>
      </w:pPr>
    </w:p>
    <w:p w14:paraId="7E59AA8E" w14:textId="411E2D0B" w:rsidR="00D9006A" w:rsidRPr="00A861D8" w:rsidRDefault="00D9006A" w:rsidP="00D9006A">
      <w:pPr>
        <w:rPr>
          <w:rFonts w:ascii="Calibri" w:hAnsi="Calibri" w:cs="Calibri"/>
          <w:u w:val="single"/>
        </w:rPr>
      </w:pPr>
      <w:r w:rsidRPr="00A861D8">
        <w:rPr>
          <w:rFonts w:ascii="Calibri" w:hAnsi="Calibri" w:cs="Calibri"/>
          <w:u w:val="single"/>
        </w:rPr>
        <w:lastRenderedPageBreak/>
        <w:t xml:space="preserve">Table </w:t>
      </w:r>
      <w:r w:rsidR="00561C8A" w:rsidRPr="00A861D8">
        <w:rPr>
          <w:rFonts w:ascii="Calibri" w:hAnsi="Calibri" w:cs="Calibri"/>
          <w:u w:val="single"/>
        </w:rPr>
        <w:t>8</w:t>
      </w:r>
    </w:p>
    <w:tbl>
      <w:tblPr>
        <w:tblpPr w:leftFromText="180" w:rightFromText="180" w:vertAnchor="text" w:tblpXSpec="center" w:tblpY="1"/>
        <w:tblOverlap w:val="never"/>
        <w:tblW w:w="0" w:type="auto"/>
        <w:jc w:val="center"/>
        <w:tblLook w:val="04A0" w:firstRow="1" w:lastRow="0" w:firstColumn="1" w:lastColumn="0" w:noHBand="0" w:noVBand="1"/>
      </w:tblPr>
      <w:tblGrid>
        <w:gridCol w:w="886"/>
        <w:gridCol w:w="2099"/>
        <w:gridCol w:w="2012"/>
        <w:gridCol w:w="2156"/>
        <w:gridCol w:w="1026"/>
        <w:gridCol w:w="1171"/>
      </w:tblGrid>
      <w:tr w:rsidR="00D9006A" w:rsidRPr="00C5651B" w14:paraId="4742BC76" w14:textId="77777777" w:rsidTr="00D124C3">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F0F70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2017-01-01 / 2023-12-31</w:t>
            </w:r>
          </w:p>
        </w:tc>
      </w:tr>
      <w:tr w:rsidR="00D9006A" w:rsidRPr="00C5651B" w14:paraId="79C653BE" w14:textId="77777777" w:rsidTr="00D124C3">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44D5A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6 Month Trading Period</w:t>
            </w:r>
          </w:p>
        </w:tc>
      </w:tr>
      <w:tr w:rsidR="00D9006A" w:rsidRPr="00C5651B" w14:paraId="7E3E7370" w14:textId="77777777" w:rsidTr="00D124C3">
        <w:trPr>
          <w:trHeight w:val="300"/>
          <w:jc w:val="center"/>
        </w:trPr>
        <w:tc>
          <w:tcPr>
            <w:tcW w:w="0" w:type="auto"/>
            <w:tcBorders>
              <w:top w:val="nil"/>
              <w:left w:val="single" w:sz="4" w:space="0" w:color="auto"/>
              <w:bottom w:val="nil"/>
              <w:right w:val="nil"/>
            </w:tcBorders>
            <w:shd w:val="clear" w:color="000000" w:fill="FFFFFF"/>
            <w:noWrap/>
            <w:vAlign w:val="center"/>
            <w:hideMark/>
          </w:tcPr>
          <w:p w14:paraId="4887909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Standard Deviation</w:t>
            </w:r>
          </w:p>
        </w:tc>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3C1DDED"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Cointegration Speed of Adjustment Filtering Threshold</w:t>
            </w:r>
          </w:p>
        </w:tc>
        <w:tc>
          <w:tcPr>
            <w:tcW w:w="0" w:type="auto"/>
            <w:tcBorders>
              <w:top w:val="nil"/>
              <w:left w:val="nil"/>
              <w:bottom w:val="single" w:sz="4" w:space="0" w:color="auto"/>
              <w:right w:val="single" w:sz="4" w:space="0" w:color="auto"/>
            </w:tcBorders>
            <w:shd w:val="clear" w:color="000000" w:fill="FFFFFF"/>
            <w:noWrap/>
            <w:vAlign w:val="center"/>
            <w:hideMark/>
          </w:tcPr>
          <w:p w14:paraId="0F6B7902"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Monthly Excess Returns on Actual Employed Capital</w:t>
            </w:r>
          </w:p>
        </w:tc>
        <w:tc>
          <w:tcPr>
            <w:tcW w:w="0" w:type="auto"/>
            <w:tcBorders>
              <w:top w:val="nil"/>
              <w:left w:val="nil"/>
              <w:bottom w:val="nil"/>
              <w:right w:val="single" w:sz="4" w:space="0" w:color="auto"/>
            </w:tcBorders>
            <w:shd w:val="clear" w:color="000000" w:fill="FFFFFF"/>
            <w:noWrap/>
            <w:vAlign w:val="center"/>
            <w:hideMark/>
          </w:tcPr>
          <w:p w14:paraId="290E0623"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Monthly Net Excess Returns on Actual Employed Capital</w:t>
            </w:r>
          </w:p>
        </w:tc>
        <w:tc>
          <w:tcPr>
            <w:tcW w:w="0" w:type="auto"/>
            <w:tcBorders>
              <w:top w:val="nil"/>
              <w:left w:val="nil"/>
              <w:bottom w:val="single" w:sz="4" w:space="0" w:color="auto"/>
              <w:right w:val="nil"/>
            </w:tcBorders>
            <w:shd w:val="clear" w:color="auto" w:fill="auto"/>
            <w:noWrap/>
            <w:vAlign w:val="center"/>
            <w:hideMark/>
          </w:tcPr>
          <w:p w14:paraId="1A0E405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Mean Return Per Trade</w:t>
            </w:r>
          </w:p>
        </w:tc>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FC6F1FE" w14:textId="083CD968" w:rsidR="00D9006A" w:rsidRPr="00C5651B" w:rsidRDefault="00BD2721"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Mean Net</w:t>
            </w:r>
            <w:r w:rsidR="00D9006A" w:rsidRPr="00C5651B">
              <w:rPr>
                <w:rFonts w:ascii="Calibri" w:eastAsia="Times New Roman" w:hAnsi="Calibri" w:cs="Calibri"/>
                <w:i/>
                <w:iCs/>
                <w:sz w:val="20"/>
                <w:szCs w:val="20"/>
                <w:lang w:eastAsia="en-GB"/>
              </w:rPr>
              <w:t xml:space="preserve"> Return Per Trade</w:t>
            </w:r>
          </w:p>
        </w:tc>
      </w:tr>
      <w:tr w:rsidR="00D9006A" w:rsidRPr="00C5651B" w14:paraId="1D2A87C2" w14:textId="77777777" w:rsidTr="00D124C3">
        <w:trPr>
          <w:trHeight w:val="300"/>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DF8B8B"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2</w:t>
            </w:r>
          </w:p>
        </w:tc>
        <w:tc>
          <w:tcPr>
            <w:tcW w:w="0" w:type="auto"/>
            <w:tcBorders>
              <w:top w:val="nil"/>
              <w:left w:val="nil"/>
              <w:bottom w:val="nil"/>
              <w:right w:val="nil"/>
            </w:tcBorders>
            <w:shd w:val="clear" w:color="auto" w:fill="auto"/>
            <w:noWrap/>
            <w:vAlign w:val="center"/>
            <w:hideMark/>
          </w:tcPr>
          <w:p w14:paraId="66F93713"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w:t>
            </w:r>
          </w:p>
        </w:tc>
        <w:tc>
          <w:tcPr>
            <w:tcW w:w="0" w:type="auto"/>
            <w:tcBorders>
              <w:top w:val="nil"/>
              <w:left w:val="single" w:sz="4" w:space="0" w:color="auto"/>
              <w:bottom w:val="nil"/>
              <w:right w:val="single" w:sz="4" w:space="0" w:color="auto"/>
            </w:tcBorders>
            <w:shd w:val="clear" w:color="auto" w:fill="auto"/>
            <w:noWrap/>
            <w:vAlign w:val="center"/>
            <w:hideMark/>
          </w:tcPr>
          <w:p w14:paraId="01C2BD1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-0.000833339</w:t>
            </w:r>
          </w:p>
        </w:tc>
        <w:tc>
          <w:tcPr>
            <w:tcW w:w="0" w:type="auto"/>
            <w:tcBorders>
              <w:top w:val="single" w:sz="4" w:space="0" w:color="auto"/>
              <w:left w:val="nil"/>
              <w:bottom w:val="nil"/>
              <w:right w:val="single" w:sz="4" w:space="0" w:color="auto"/>
            </w:tcBorders>
            <w:shd w:val="clear" w:color="auto" w:fill="auto"/>
            <w:noWrap/>
            <w:vAlign w:val="center"/>
            <w:hideMark/>
          </w:tcPr>
          <w:p w14:paraId="26DD692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-0.004982519</w:t>
            </w:r>
          </w:p>
        </w:tc>
        <w:tc>
          <w:tcPr>
            <w:tcW w:w="0" w:type="auto"/>
            <w:tcBorders>
              <w:top w:val="nil"/>
              <w:left w:val="nil"/>
              <w:bottom w:val="nil"/>
              <w:right w:val="single" w:sz="4" w:space="0" w:color="auto"/>
            </w:tcBorders>
            <w:shd w:val="clear" w:color="auto" w:fill="auto"/>
            <w:noWrap/>
            <w:vAlign w:val="center"/>
            <w:hideMark/>
          </w:tcPr>
          <w:p w14:paraId="171908A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-0.005484811</w:t>
            </w:r>
          </w:p>
        </w:tc>
        <w:tc>
          <w:tcPr>
            <w:tcW w:w="0" w:type="auto"/>
            <w:tcBorders>
              <w:top w:val="nil"/>
              <w:left w:val="nil"/>
              <w:bottom w:val="nil"/>
              <w:right w:val="single" w:sz="4" w:space="0" w:color="auto"/>
            </w:tcBorders>
            <w:shd w:val="clear" w:color="auto" w:fill="auto"/>
            <w:noWrap/>
            <w:vAlign w:val="center"/>
            <w:hideMark/>
          </w:tcPr>
          <w:p w14:paraId="366D60E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-0.019484811</w:t>
            </w:r>
          </w:p>
        </w:tc>
      </w:tr>
      <w:tr w:rsidR="00D9006A" w:rsidRPr="00C5651B" w14:paraId="0DDE85AE"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03A6E629"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34D86DB7"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0.01</w:t>
            </w:r>
          </w:p>
        </w:tc>
        <w:tc>
          <w:tcPr>
            <w:tcW w:w="0" w:type="auto"/>
            <w:tcBorders>
              <w:top w:val="nil"/>
              <w:left w:val="single" w:sz="4" w:space="0" w:color="auto"/>
              <w:bottom w:val="nil"/>
              <w:right w:val="single" w:sz="4" w:space="0" w:color="auto"/>
            </w:tcBorders>
            <w:shd w:val="clear" w:color="auto" w:fill="auto"/>
            <w:noWrap/>
            <w:vAlign w:val="center"/>
            <w:hideMark/>
          </w:tcPr>
          <w:p w14:paraId="6DF5CF8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-0.000890747</w:t>
            </w:r>
          </w:p>
        </w:tc>
        <w:tc>
          <w:tcPr>
            <w:tcW w:w="0" w:type="auto"/>
            <w:tcBorders>
              <w:top w:val="nil"/>
              <w:left w:val="nil"/>
              <w:bottom w:val="nil"/>
              <w:right w:val="single" w:sz="4" w:space="0" w:color="auto"/>
            </w:tcBorders>
            <w:shd w:val="clear" w:color="auto" w:fill="auto"/>
            <w:noWrap/>
            <w:vAlign w:val="center"/>
            <w:hideMark/>
          </w:tcPr>
          <w:p w14:paraId="0A2699C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-0.005134379</w:t>
            </w:r>
          </w:p>
        </w:tc>
        <w:tc>
          <w:tcPr>
            <w:tcW w:w="0" w:type="auto"/>
            <w:tcBorders>
              <w:top w:val="nil"/>
              <w:left w:val="nil"/>
              <w:bottom w:val="nil"/>
              <w:right w:val="single" w:sz="4" w:space="0" w:color="auto"/>
            </w:tcBorders>
            <w:shd w:val="clear" w:color="auto" w:fill="auto"/>
            <w:noWrap/>
            <w:vAlign w:val="center"/>
            <w:hideMark/>
          </w:tcPr>
          <w:p w14:paraId="05E5276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-0.005918093</w:t>
            </w:r>
          </w:p>
        </w:tc>
        <w:tc>
          <w:tcPr>
            <w:tcW w:w="0" w:type="auto"/>
            <w:tcBorders>
              <w:top w:val="nil"/>
              <w:left w:val="nil"/>
              <w:bottom w:val="nil"/>
              <w:right w:val="single" w:sz="4" w:space="0" w:color="auto"/>
            </w:tcBorders>
            <w:shd w:val="clear" w:color="auto" w:fill="auto"/>
            <w:noWrap/>
            <w:vAlign w:val="center"/>
            <w:hideMark/>
          </w:tcPr>
          <w:p w14:paraId="43256D4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-0.019918093</w:t>
            </w:r>
          </w:p>
        </w:tc>
      </w:tr>
      <w:tr w:rsidR="00D9006A" w:rsidRPr="00C5651B" w14:paraId="402997B4"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CBB16DD"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2068EE09"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0.025</w:t>
            </w:r>
          </w:p>
        </w:tc>
        <w:tc>
          <w:tcPr>
            <w:tcW w:w="0" w:type="auto"/>
            <w:tcBorders>
              <w:top w:val="nil"/>
              <w:left w:val="single" w:sz="4" w:space="0" w:color="auto"/>
              <w:bottom w:val="nil"/>
              <w:right w:val="single" w:sz="4" w:space="0" w:color="auto"/>
            </w:tcBorders>
            <w:shd w:val="clear" w:color="auto" w:fill="auto"/>
            <w:noWrap/>
            <w:vAlign w:val="center"/>
            <w:hideMark/>
          </w:tcPr>
          <w:p w14:paraId="7480894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-0.000725489</w:t>
            </w:r>
          </w:p>
        </w:tc>
        <w:tc>
          <w:tcPr>
            <w:tcW w:w="0" w:type="auto"/>
            <w:tcBorders>
              <w:top w:val="nil"/>
              <w:left w:val="nil"/>
              <w:bottom w:val="nil"/>
              <w:right w:val="single" w:sz="4" w:space="0" w:color="auto"/>
            </w:tcBorders>
            <w:shd w:val="clear" w:color="auto" w:fill="auto"/>
            <w:noWrap/>
            <w:vAlign w:val="center"/>
            <w:hideMark/>
          </w:tcPr>
          <w:p w14:paraId="021EBFD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-0.005139959</w:t>
            </w:r>
          </w:p>
        </w:tc>
        <w:tc>
          <w:tcPr>
            <w:tcW w:w="0" w:type="auto"/>
            <w:tcBorders>
              <w:top w:val="nil"/>
              <w:left w:val="nil"/>
              <w:bottom w:val="nil"/>
              <w:right w:val="single" w:sz="4" w:space="0" w:color="auto"/>
            </w:tcBorders>
            <w:shd w:val="clear" w:color="auto" w:fill="auto"/>
            <w:noWrap/>
            <w:vAlign w:val="center"/>
            <w:hideMark/>
          </w:tcPr>
          <w:p w14:paraId="70B1346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-0.005176584</w:t>
            </w:r>
          </w:p>
        </w:tc>
        <w:tc>
          <w:tcPr>
            <w:tcW w:w="0" w:type="auto"/>
            <w:tcBorders>
              <w:top w:val="nil"/>
              <w:left w:val="nil"/>
              <w:bottom w:val="nil"/>
              <w:right w:val="single" w:sz="4" w:space="0" w:color="auto"/>
            </w:tcBorders>
            <w:shd w:val="clear" w:color="auto" w:fill="auto"/>
            <w:noWrap/>
            <w:vAlign w:val="center"/>
            <w:hideMark/>
          </w:tcPr>
          <w:p w14:paraId="593422D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-0.019176584</w:t>
            </w:r>
          </w:p>
        </w:tc>
      </w:tr>
      <w:tr w:rsidR="00D9006A" w:rsidRPr="00C5651B" w14:paraId="5C6DF117"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16ADA910"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1F3B8808"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0.05</w:t>
            </w:r>
          </w:p>
        </w:tc>
        <w:tc>
          <w:tcPr>
            <w:tcW w:w="0" w:type="auto"/>
            <w:tcBorders>
              <w:top w:val="nil"/>
              <w:left w:val="single" w:sz="4" w:space="0" w:color="auto"/>
              <w:bottom w:val="nil"/>
              <w:right w:val="single" w:sz="4" w:space="0" w:color="auto"/>
            </w:tcBorders>
            <w:shd w:val="clear" w:color="auto" w:fill="auto"/>
            <w:noWrap/>
            <w:vAlign w:val="center"/>
            <w:hideMark/>
          </w:tcPr>
          <w:p w14:paraId="49DE5DB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-0.000695231</w:t>
            </w:r>
          </w:p>
        </w:tc>
        <w:tc>
          <w:tcPr>
            <w:tcW w:w="0" w:type="auto"/>
            <w:tcBorders>
              <w:top w:val="nil"/>
              <w:left w:val="nil"/>
              <w:bottom w:val="nil"/>
              <w:right w:val="single" w:sz="4" w:space="0" w:color="auto"/>
            </w:tcBorders>
            <w:shd w:val="clear" w:color="auto" w:fill="auto"/>
            <w:noWrap/>
            <w:vAlign w:val="center"/>
            <w:hideMark/>
          </w:tcPr>
          <w:p w14:paraId="72BF1CC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-0.005498366</w:t>
            </w:r>
          </w:p>
        </w:tc>
        <w:tc>
          <w:tcPr>
            <w:tcW w:w="0" w:type="auto"/>
            <w:tcBorders>
              <w:top w:val="nil"/>
              <w:left w:val="nil"/>
              <w:bottom w:val="nil"/>
              <w:right w:val="single" w:sz="4" w:space="0" w:color="auto"/>
            </w:tcBorders>
            <w:shd w:val="clear" w:color="auto" w:fill="auto"/>
            <w:noWrap/>
            <w:vAlign w:val="center"/>
            <w:hideMark/>
          </w:tcPr>
          <w:p w14:paraId="28BF3D6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-0.004718789</w:t>
            </w:r>
          </w:p>
        </w:tc>
        <w:tc>
          <w:tcPr>
            <w:tcW w:w="0" w:type="auto"/>
            <w:tcBorders>
              <w:top w:val="nil"/>
              <w:left w:val="nil"/>
              <w:bottom w:val="nil"/>
              <w:right w:val="single" w:sz="4" w:space="0" w:color="auto"/>
            </w:tcBorders>
            <w:shd w:val="clear" w:color="auto" w:fill="auto"/>
            <w:noWrap/>
            <w:vAlign w:val="center"/>
            <w:hideMark/>
          </w:tcPr>
          <w:p w14:paraId="4BA38D3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-0.018718789</w:t>
            </w:r>
          </w:p>
        </w:tc>
      </w:tr>
      <w:tr w:rsidR="00D9006A" w:rsidRPr="00C5651B" w14:paraId="5A6E662C"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00C6E556"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6958CFE2"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w:t>
            </w:r>
          </w:p>
        </w:tc>
        <w:tc>
          <w:tcPr>
            <w:tcW w:w="0" w:type="auto"/>
            <w:tcBorders>
              <w:top w:val="nil"/>
              <w:left w:val="single" w:sz="4" w:space="0" w:color="auto"/>
              <w:bottom w:val="nil"/>
              <w:right w:val="single" w:sz="4" w:space="0" w:color="auto"/>
            </w:tcBorders>
            <w:shd w:val="clear" w:color="auto" w:fill="auto"/>
            <w:noWrap/>
            <w:vAlign w:val="center"/>
            <w:hideMark/>
          </w:tcPr>
          <w:p w14:paraId="0F2C016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-0.001757274</w:t>
            </w:r>
          </w:p>
        </w:tc>
        <w:tc>
          <w:tcPr>
            <w:tcW w:w="0" w:type="auto"/>
            <w:tcBorders>
              <w:top w:val="nil"/>
              <w:left w:val="nil"/>
              <w:bottom w:val="nil"/>
              <w:right w:val="single" w:sz="4" w:space="0" w:color="auto"/>
            </w:tcBorders>
            <w:shd w:val="clear" w:color="auto" w:fill="auto"/>
            <w:noWrap/>
            <w:vAlign w:val="center"/>
            <w:hideMark/>
          </w:tcPr>
          <w:p w14:paraId="263F55E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-0.007629378</w:t>
            </w:r>
          </w:p>
        </w:tc>
        <w:tc>
          <w:tcPr>
            <w:tcW w:w="0" w:type="auto"/>
            <w:tcBorders>
              <w:top w:val="nil"/>
              <w:left w:val="nil"/>
              <w:bottom w:val="nil"/>
              <w:right w:val="single" w:sz="4" w:space="0" w:color="auto"/>
            </w:tcBorders>
            <w:shd w:val="clear" w:color="auto" w:fill="auto"/>
            <w:noWrap/>
            <w:vAlign w:val="center"/>
            <w:hideMark/>
          </w:tcPr>
          <w:p w14:paraId="66CED48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-0.006245757</w:t>
            </w:r>
          </w:p>
        </w:tc>
        <w:tc>
          <w:tcPr>
            <w:tcW w:w="0" w:type="auto"/>
            <w:tcBorders>
              <w:top w:val="nil"/>
              <w:left w:val="nil"/>
              <w:bottom w:val="nil"/>
              <w:right w:val="single" w:sz="4" w:space="0" w:color="auto"/>
            </w:tcBorders>
            <w:shd w:val="clear" w:color="auto" w:fill="auto"/>
            <w:noWrap/>
            <w:vAlign w:val="center"/>
            <w:hideMark/>
          </w:tcPr>
          <w:p w14:paraId="27BB606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-0.020245757</w:t>
            </w:r>
          </w:p>
        </w:tc>
      </w:tr>
      <w:tr w:rsidR="00D9006A" w:rsidRPr="00C5651B" w14:paraId="5AC96881"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852918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72A4F4CD"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0.15</w:t>
            </w:r>
          </w:p>
        </w:tc>
        <w:tc>
          <w:tcPr>
            <w:tcW w:w="0" w:type="auto"/>
            <w:tcBorders>
              <w:top w:val="nil"/>
              <w:left w:val="single" w:sz="4" w:space="0" w:color="auto"/>
              <w:bottom w:val="nil"/>
              <w:right w:val="single" w:sz="4" w:space="0" w:color="auto"/>
            </w:tcBorders>
            <w:shd w:val="clear" w:color="auto" w:fill="auto"/>
            <w:noWrap/>
            <w:vAlign w:val="center"/>
            <w:hideMark/>
          </w:tcPr>
          <w:p w14:paraId="3D504EB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-0.004784059</w:t>
            </w:r>
          </w:p>
        </w:tc>
        <w:tc>
          <w:tcPr>
            <w:tcW w:w="0" w:type="auto"/>
            <w:tcBorders>
              <w:top w:val="nil"/>
              <w:left w:val="nil"/>
              <w:bottom w:val="nil"/>
              <w:right w:val="single" w:sz="4" w:space="0" w:color="auto"/>
            </w:tcBorders>
            <w:shd w:val="clear" w:color="auto" w:fill="auto"/>
            <w:noWrap/>
            <w:vAlign w:val="center"/>
            <w:hideMark/>
          </w:tcPr>
          <w:p w14:paraId="4CE982A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-0.0103653</w:t>
            </w:r>
          </w:p>
        </w:tc>
        <w:tc>
          <w:tcPr>
            <w:tcW w:w="0" w:type="auto"/>
            <w:tcBorders>
              <w:top w:val="nil"/>
              <w:left w:val="nil"/>
              <w:bottom w:val="nil"/>
              <w:right w:val="single" w:sz="4" w:space="0" w:color="auto"/>
            </w:tcBorders>
            <w:shd w:val="clear" w:color="auto" w:fill="auto"/>
            <w:noWrap/>
            <w:vAlign w:val="center"/>
            <w:hideMark/>
          </w:tcPr>
          <w:p w14:paraId="3545F9E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-0.016520167</w:t>
            </w:r>
          </w:p>
        </w:tc>
        <w:tc>
          <w:tcPr>
            <w:tcW w:w="0" w:type="auto"/>
            <w:tcBorders>
              <w:top w:val="nil"/>
              <w:left w:val="nil"/>
              <w:bottom w:val="nil"/>
              <w:right w:val="single" w:sz="4" w:space="0" w:color="auto"/>
            </w:tcBorders>
            <w:shd w:val="clear" w:color="auto" w:fill="auto"/>
            <w:noWrap/>
            <w:vAlign w:val="center"/>
            <w:hideMark/>
          </w:tcPr>
          <w:p w14:paraId="5891572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-0.030520167</w:t>
            </w:r>
          </w:p>
        </w:tc>
      </w:tr>
      <w:tr w:rsidR="00D9006A" w:rsidRPr="00C5651B" w14:paraId="59B00359"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BBB07EF"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single" w:sz="4" w:space="0" w:color="auto"/>
              <w:right w:val="nil"/>
            </w:tcBorders>
            <w:shd w:val="clear" w:color="auto" w:fill="auto"/>
            <w:noWrap/>
            <w:vAlign w:val="center"/>
            <w:hideMark/>
          </w:tcPr>
          <w:p w14:paraId="512C4B5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52470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-0.007940993</w:t>
            </w:r>
          </w:p>
        </w:tc>
        <w:tc>
          <w:tcPr>
            <w:tcW w:w="0" w:type="auto"/>
            <w:tcBorders>
              <w:top w:val="nil"/>
              <w:left w:val="nil"/>
              <w:bottom w:val="single" w:sz="4" w:space="0" w:color="auto"/>
              <w:right w:val="single" w:sz="4" w:space="0" w:color="auto"/>
            </w:tcBorders>
            <w:shd w:val="clear" w:color="auto" w:fill="auto"/>
            <w:noWrap/>
            <w:vAlign w:val="center"/>
            <w:hideMark/>
          </w:tcPr>
          <w:p w14:paraId="0E7CBBC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-0.013190993</w:t>
            </w:r>
          </w:p>
        </w:tc>
        <w:tc>
          <w:tcPr>
            <w:tcW w:w="0" w:type="auto"/>
            <w:tcBorders>
              <w:top w:val="nil"/>
              <w:left w:val="nil"/>
              <w:bottom w:val="single" w:sz="4" w:space="0" w:color="auto"/>
              <w:right w:val="single" w:sz="4" w:space="0" w:color="auto"/>
            </w:tcBorders>
            <w:shd w:val="clear" w:color="auto" w:fill="auto"/>
            <w:noWrap/>
            <w:vAlign w:val="center"/>
            <w:hideMark/>
          </w:tcPr>
          <w:p w14:paraId="623BA28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-0.030431414</w:t>
            </w:r>
          </w:p>
        </w:tc>
        <w:tc>
          <w:tcPr>
            <w:tcW w:w="0" w:type="auto"/>
            <w:tcBorders>
              <w:top w:val="nil"/>
              <w:left w:val="nil"/>
              <w:bottom w:val="single" w:sz="4" w:space="0" w:color="auto"/>
              <w:right w:val="single" w:sz="4" w:space="0" w:color="auto"/>
            </w:tcBorders>
            <w:shd w:val="clear" w:color="auto" w:fill="auto"/>
            <w:noWrap/>
            <w:vAlign w:val="center"/>
            <w:hideMark/>
          </w:tcPr>
          <w:p w14:paraId="24D6A62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-0.044431414</w:t>
            </w:r>
          </w:p>
        </w:tc>
      </w:tr>
      <w:tr w:rsidR="00D9006A" w:rsidRPr="00C5651B" w14:paraId="7501D29B" w14:textId="77777777" w:rsidTr="00D124C3">
        <w:trPr>
          <w:trHeight w:val="30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507D527C"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3</w:t>
            </w:r>
          </w:p>
        </w:tc>
        <w:tc>
          <w:tcPr>
            <w:tcW w:w="0" w:type="auto"/>
            <w:tcBorders>
              <w:top w:val="nil"/>
              <w:left w:val="nil"/>
              <w:bottom w:val="nil"/>
              <w:right w:val="nil"/>
            </w:tcBorders>
            <w:shd w:val="clear" w:color="auto" w:fill="auto"/>
            <w:noWrap/>
            <w:vAlign w:val="center"/>
            <w:hideMark/>
          </w:tcPr>
          <w:p w14:paraId="72D24120"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w:t>
            </w:r>
          </w:p>
        </w:tc>
        <w:tc>
          <w:tcPr>
            <w:tcW w:w="0" w:type="auto"/>
            <w:tcBorders>
              <w:top w:val="nil"/>
              <w:left w:val="single" w:sz="4" w:space="0" w:color="auto"/>
              <w:bottom w:val="nil"/>
              <w:right w:val="single" w:sz="4" w:space="0" w:color="auto"/>
            </w:tcBorders>
            <w:shd w:val="clear" w:color="auto" w:fill="auto"/>
            <w:noWrap/>
            <w:vAlign w:val="center"/>
            <w:hideMark/>
          </w:tcPr>
          <w:p w14:paraId="07195FE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-0.001455191</w:t>
            </w:r>
          </w:p>
        </w:tc>
        <w:tc>
          <w:tcPr>
            <w:tcW w:w="0" w:type="auto"/>
            <w:tcBorders>
              <w:top w:val="nil"/>
              <w:left w:val="nil"/>
              <w:bottom w:val="nil"/>
              <w:right w:val="single" w:sz="4" w:space="0" w:color="auto"/>
            </w:tcBorders>
            <w:shd w:val="clear" w:color="auto" w:fill="auto"/>
            <w:noWrap/>
            <w:vAlign w:val="center"/>
            <w:hideMark/>
          </w:tcPr>
          <w:p w14:paraId="73814E1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-0.004794152</w:t>
            </w:r>
          </w:p>
        </w:tc>
        <w:tc>
          <w:tcPr>
            <w:tcW w:w="0" w:type="auto"/>
            <w:tcBorders>
              <w:top w:val="nil"/>
              <w:left w:val="nil"/>
              <w:bottom w:val="nil"/>
              <w:right w:val="single" w:sz="4" w:space="0" w:color="auto"/>
            </w:tcBorders>
            <w:shd w:val="clear" w:color="auto" w:fill="auto"/>
            <w:noWrap/>
            <w:vAlign w:val="center"/>
            <w:hideMark/>
          </w:tcPr>
          <w:p w14:paraId="429D265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-0.00757957</w:t>
            </w:r>
          </w:p>
        </w:tc>
        <w:tc>
          <w:tcPr>
            <w:tcW w:w="0" w:type="auto"/>
            <w:tcBorders>
              <w:top w:val="nil"/>
              <w:left w:val="nil"/>
              <w:bottom w:val="nil"/>
              <w:right w:val="single" w:sz="4" w:space="0" w:color="auto"/>
            </w:tcBorders>
            <w:shd w:val="clear" w:color="auto" w:fill="auto"/>
            <w:noWrap/>
            <w:vAlign w:val="center"/>
            <w:hideMark/>
          </w:tcPr>
          <w:p w14:paraId="21D49FC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-0.02157957</w:t>
            </w:r>
          </w:p>
        </w:tc>
      </w:tr>
      <w:tr w:rsidR="00D9006A" w:rsidRPr="00C5651B" w14:paraId="7BEAF7BC"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61F96B2F"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3891D30D"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0.01</w:t>
            </w:r>
          </w:p>
        </w:tc>
        <w:tc>
          <w:tcPr>
            <w:tcW w:w="0" w:type="auto"/>
            <w:tcBorders>
              <w:top w:val="nil"/>
              <w:left w:val="single" w:sz="4" w:space="0" w:color="auto"/>
              <w:bottom w:val="nil"/>
              <w:right w:val="single" w:sz="4" w:space="0" w:color="auto"/>
            </w:tcBorders>
            <w:shd w:val="clear" w:color="auto" w:fill="auto"/>
            <w:noWrap/>
            <w:vAlign w:val="center"/>
            <w:hideMark/>
          </w:tcPr>
          <w:p w14:paraId="4D5A5F8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-0.001536862</w:t>
            </w:r>
          </w:p>
        </w:tc>
        <w:tc>
          <w:tcPr>
            <w:tcW w:w="0" w:type="auto"/>
            <w:tcBorders>
              <w:top w:val="nil"/>
              <w:left w:val="nil"/>
              <w:bottom w:val="nil"/>
              <w:right w:val="single" w:sz="4" w:space="0" w:color="auto"/>
            </w:tcBorders>
            <w:shd w:val="clear" w:color="auto" w:fill="auto"/>
            <w:noWrap/>
            <w:vAlign w:val="center"/>
            <w:hideMark/>
          </w:tcPr>
          <w:p w14:paraId="1F10AF8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-0.004929088</w:t>
            </w:r>
          </w:p>
        </w:tc>
        <w:tc>
          <w:tcPr>
            <w:tcW w:w="0" w:type="auto"/>
            <w:tcBorders>
              <w:top w:val="nil"/>
              <w:left w:val="nil"/>
              <w:bottom w:val="nil"/>
              <w:right w:val="single" w:sz="4" w:space="0" w:color="auto"/>
            </w:tcBorders>
            <w:shd w:val="clear" w:color="auto" w:fill="auto"/>
            <w:noWrap/>
            <w:vAlign w:val="center"/>
            <w:hideMark/>
          </w:tcPr>
          <w:p w14:paraId="5E2A282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-0.007911257</w:t>
            </w:r>
          </w:p>
        </w:tc>
        <w:tc>
          <w:tcPr>
            <w:tcW w:w="0" w:type="auto"/>
            <w:tcBorders>
              <w:top w:val="nil"/>
              <w:left w:val="nil"/>
              <w:bottom w:val="nil"/>
              <w:right w:val="single" w:sz="4" w:space="0" w:color="auto"/>
            </w:tcBorders>
            <w:shd w:val="clear" w:color="auto" w:fill="auto"/>
            <w:noWrap/>
            <w:vAlign w:val="center"/>
            <w:hideMark/>
          </w:tcPr>
          <w:p w14:paraId="1252574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-0.021911257</w:t>
            </w:r>
          </w:p>
        </w:tc>
      </w:tr>
      <w:tr w:rsidR="00D9006A" w:rsidRPr="00C5651B" w14:paraId="5D94115D"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002EE94D"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22B8E825"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0.025</w:t>
            </w:r>
          </w:p>
        </w:tc>
        <w:tc>
          <w:tcPr>
            <w:tcW w:w="0" w:type="auto"/>
            <w:tcBorders>
              <w:top w:val="nil"/>
              <w:left w:val="single" w:sz="4" w:space="0" w:color="auto"/>
              <w:bottom w:val="nil"/>
              <w:right w:val="single" w:sz="4" w:space="0" w:color="auto"/>
            </w:tcBorders>
            <w:shd w:val="clear" w:color="auto" w:fill="auto"/>
            <w:noWrap/>
            <w:vAlign w:val="center"/>
            <w:hideMark/>
          </w:tcPr>
          <w:p w14:paraId="2AAE9DA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-0.001049191</w:t>
            </w:r>
          </w:p>
        </w:tc>
        <w:tc>
          <w:tcPr>
            <w:tcW w:w="0" w:type="auto"/>
            <w:tcBorders>
              <w:top w:val="nil"/>
              <w:left w:val="nil"/>
              <w:bottom w:val="nil"/>
              <w:right w:val="single" w:sz="4" w:space="0" w:color="auto"/>
            </w:tcBorders>
            <w:shd w:val="clear" w:color="auto" w:fill="auto"/>
            <w:noWrap/>
            <w:vAlign w:val="center"/>
            <w:hideMark/>
          </w:tcPr>
          <w:p w14:paraId="07E1BE3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-0.004536267</w:t>
            </w:r>
          </w:p>
        </w:tc>
        <w:tc>
          <w:tcPr>
            <w:tcW w:w="0" w:type="auto"/>
            <w:tcBorders>
              <w:top w:val="nil"/>
              <w:left w:val="nil"/>
              <w:bottom w:val="nil"/>
              <w:right w:val="single" w:sz="4" w:space="0" w:color="auto"/>
            </w:tcBorders>
            <w:shd w:val="clear" w:color="auto" w:fill="auto"/>
            <w:noWrap/>
            <w:vAlign w:val="center"/>
            <w:hideMark/>
          </w:tcPr>
          <w:p w14:paraId="7A4C366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-0.005490619</w:t>
            </w:r>
          </w:p>
        </w:tc>
        <w:tc>
          <w:tcPr>
            <w:tcW w:w="0" w:type="auto"/>
            <w:tcBorders>
              <w:top w:val="nil"/>
              <w:left w:val="nil"/>
              <w:bottom w:val="nil"/>
              <w:right w:val="single" w:sz="4" w:space="0" w:color="auto"/>
            </w:tcBorders>
            <w:shd w:val="clear" w:color="auto" w:fill="auto"/>
            <w:noWrap/>
            <w:vAlign w:val="center"/>
            <w:hideMark/>
          </w:tcPr>
          <w:p w14:paraId="58D0CEA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-0.019490619</w:t>
            </w:r>
          </w:p>
        </w:tc>
      </w:tr>
      <w:tr w:rsidR="00D9006A" w:rsidRPr="00C5651B" w14:paraId="31C6EB98"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146B07F0"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691C2BEC"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0.05</w:t>
            </w:r>
          </w:p>
        </w:tc>
        <w:tc>
          <w:tcPr>
            <w:tcW w:w="0" w:type="auto"/>
            <w:tcBorders>
              <w:top w:val="nil"/>
              <w:left w:val="single" w:sz="4" w:space="0" w:color="auto"/>
              <w:bottom w:val="nil"/>
              <w:right w:val="single" w:sz="4" w:space="0" w:color="auto"/>
            </w:tcBorders>
            <w:shd w:val="clear" w:color="auto" w:fill="auto"/>
            <w:noWrap/>
            <w:vAlign w:val="center"/>
            <w:hideMark/>
          </w:tcPr>
          <w:p w14:paraId="78CDDD3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-0.00043139</w:t>
            </w:r>
          </w:p>
        </w:tc>
        <w:tc>
          <w:tcPr>
            <w:tcW w:w="0" w:type="auto"/>
            <w:tcBorders>
              <w:top w:val="nil"/>
              <w:left w:val="nil"/>
              <w:bottom w:val="nil"/>
              <w:right w:val="single" w:sz="4" w:space="0" w:color="auto"/>
            </w:tcBorders>
            <w:shd w:val="clear" w:color="auto" w:fill="auto"/>
            <w:noWrap/>
            <w:vAlign w:val="center"/>
            <w:hideMark/>
          </w:tcPr>
          <w:p w14:paraId="0CAD6B9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-0.004171984</w:t>
            </w:r>
          </w:p>
        </w:tc>
        <w:tc>
          <w:tcPr>
            <w:tcW w:w="0" w:type="auto"/>
            <w:tcBorders>
              <w:top w:val="nil"/>
              <w:left w:val="nil"/>
              <w:bottom w:val="nil"/>
              <w:right w:val="single" w:sz="4" w:space="0" w:color="auto"/>
            </w:tcBorders>
            <w:shd w:val="clear" w:color="auto" w:fill="auto"/>
            <w:noWrap/>
            <w:vAlign w:val="center"/>
            <w:hideMark/>
          </w:tcPr>
          <w:p w14:paraId="74045DA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-0.003093481</w:t>
            </w:r>
          </w:p>
        </w:tc>
        <w:tc>
          <w:tcPr>
            <w:tcW w:w="0" w:type="auto"/>
            <w:tcBorders>
              <w:top w:val="nil"/>
              <w:left w:val="nil"/>
              <w:bottom w:val="nil"/>
              <w:right w:val="single" w:sz="4" w:space="0" w:color="auto"/>
            </w:tcBorders>
            <w:shd w:val="clear" w:color="auto" w:fill="auto"/>
            <w:noWrap/>
            <w:vAlign w:val="center"/>
            <w:hideMark/>
          </w:tcPr>
          <w:p w14:paraId="6689066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-0.017093481</w:t>
            </w:r>
          </w:p>
        </w:tc>
      </w:tr>
      <w:tr w:rsidR="00D9006A" w:rsidRPr="00C5651B" w14:paraId="56A13645"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3748E1B6"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0207E58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w:t>
            </w:r>
          </w:p>
        </w:tc>
        <w:tc>
          <w:tcPr>
            <w:tcW w:w="0" w:type="auto"/>
            <w:tcBorders>
              <w:top w:val="nil"/>
              <w:left w:val="single" w:sz="4" w:space="0" w:color="auto"/>
              <w:bottom w:val="nil"/>
              <w:right w:val="single" w:sz="4" w:space="0" w:color="auto"/>
            </w:tcBorders>
            <w:shd w:val="clear" w:color="auto" w:fill="auto"/>
            <w:noWrap/>
            <w:vAlign w:val="center"/>
            <w:hideMark/>
          </w:tcPr>
          <w:p w14:paraId="03FC25F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-0.000943046</w:t>
            </w:r>
          </w:p>
        </w:tc>
        <w:tc>
          <w:tcPr>
            <w:tcW w:w="0" w:type="auto"/>
            <w:tcBorders>
              <w:top w:val="nil"/>
              <w:left w:val="nil"/>
              <w:bottom w:val="nil"/>
              <w:right w:val="single" w:sz="4" w:space="0" w:color="auto"/>
            </w:tcBorders>
            <w:shd w:val="clear" w:color="auto" w:fill="auto"/>
            <w:noWrap/>
            <w:vAlign w:val="center"/>
            <w:hideMark/>
          </w:tcPr>
          <w:p w14:paraId="7B4811C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-0.0055532</w:t>
            </w:r>
          </w:p>
        </w:tc>
        <w:tc>
          <w:tcPr>
            <w:tcW w:w="0" w:type="auto"/>
            <w:tcBorders>
              <w:top w:val="nil"/>
              <w:left w:val="nil"/>
              <w:bottom w:val="nil"/>
              <w:right w:val="single" w:sz="4" w:space="0" w:color="auto"/>
            </w:tcBorders>
            <w:shd w:val="clear" w:color="auto" w:fill="auto"/>
            <w:noWrap/>
            <w:vAlign w:val="center"/>
            <w:hideMark/>
          </w:tcPr>
          <w:p w14:paraId="16DEC27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-0.007170205</w:t>
            </w:r>
          </w:p>
        </w:tc>
        <w:tc>
          <w:tcPr>
            <w:tcW w:w="0" w:type="auto"/>
            <w:tcBorders>
              <w:top w:val="nil"/>
              <w:left w:val="nil"/>
              <w:bottom w:val="nil"/>
              <w:right w:val="single" w:sz="4" w:space="0" w:color="auto"/>
            </w:tcBorders>
            <w:shd w:val="clear" w:color="auto" w:fill="auto"/>
            <w:noWrap/>
            <w:vAlign w:val="center"/>
            <w:hideMark/>
          </w:tcPr>
          <w:p w14:paraId="7AD84A2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-0.021170205</w:t>
            </w:r>
          </w:p>
        </w:tc>
      </w:tr>
      <w:tr w:rsidR="00D9006A" w:rsidRPr="00C5651B" w14:paraId="4BC81704"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01ABE430"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3A5DC73A"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0.15</w:t>
            </w:r>
          </w:p>
        </w:tc>
        <w:tc>
          <w:tcPr>
            <w:tcW w:w="0" w:type="auto"/>
            <w:tcBorders>
              <w:top w:val="nil"/>
              <w:left w:val="single" w:sz="4" w:space="0" w:color="auto"/>
              <w:bottom w:val="nil"/>
              <w:right w:val="single" w:sz="4" w:space="0" w:color="auto"/>
            </w:tcBorders>
            <w:shd w:val="clear" w:color="auto" w:fill="auto"/>
            <w:noWrap/>
            <w:vAlign w:val="center"/>
            <w:hideMark/>
          </w:tcPr>
          <w:p w14:paraId="3AB0C1F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-0.011070083</w:t>
            </w:r>
          </w:p>
        </w:tc>
        <w:tc>
          <w:tcPr>
            <w:tcW w:w="0" w:type="auto"/>
            <w:tcBorders>
              <w:top w:val="nil"/>
              <w:left w:val="nil"/>
              <w:bottom w:val="nil"/>
              <w:right w:val="single" w:sz="4" w:space="0" w:color="auto"/>
            </w:tcBorders>
            <w:shd w:val="clear" w:color="auto" w:fill="auto"/>
            <w:noWrap/>
            <w:vAlign w:val="center"/>
            <w:hideMark/>
          </w:tcPr>
          <w:p w14:paraId="2A0E96B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-0.015640574</w:t>
            </w:r>
          </w:p>
        </w:tc>
        <w:tc>
          <w:tcPr>
            <w:tcW w:w="0" w:type="auto"/>
            <w:tcBorders>
              <w:top w:val="nil"/>
              <w:left w:val="nil"/>
              <w:bottom w:val="nil"/>
              <w:right w:val="single" w:sz="4" w:space="0" w:color="auto"/>
            </w:tcBorders>
            <w:shd w:val="clear" w:color="auto" w:fill="auto"/>
            <w:noWrap/>
            <w:vAlign w:val="center"/>
            <w:hideMark/>
          </w:tcPr>
          <w:p w14:paraId="0CB8F73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-0.042113113</w:t>
            </w:r>
          </w:p>
        </w:tc>
        <w:tc>
          <w:tcPr>
            <w:tcW w:w="0" w:type="auto"/>
            <w:tcBorders>
              <w:top w:val="nil"/>
              <w:left w:val="nil"/>
              <w:bottom w:val="nil"/>
              <w:right w:val="single" w:sz="4" w:space="0" w:color="auto"/>
            </w:tcBorders>
            <w:shd w:val="clear" w:color="auto" w:fill="auto"/>
            <w:noWrap/>
            <w:vAlign w:val="center"/>
            <w:hideMark/>
          </w:tcPr>
          <w:p w14:paraId="2EF017A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-0.056113113</w:t>
            </w:r>
          </w:p>
        </w:tc>
      </w:tr>
      <w:tr w:rsidR="00D9006A" w:rsidRPr="00C5651B" w14:paraId="23E83785"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5627DAE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single" w:sz="4" w:space="0" w:color="auto"/>
              <w:right w:val="nil"/>
            </w:tcBorders>
            <w:shd w:val="clear" w:color="auto" w:fill="auto"/>
            <w:noWrap/>
            <w:vAlign w:val="center"/>
            <w:hideMark/>
          </w:tcPr>
          <w:p w14:paraId="5204CF3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D626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-0.022964753</w:t>
            </w:r>
          </w:p>
        </w:tc>
        <w:tc>
          <w:tcPr>
            <w:tcW w:w="0" w:type="auto"/>
            <w:tcBorders>
              <w:top w:val="nil"/>
              <w:left w:val="nil"/>
              <w:bottom w:val="single" w:sz="4" w:space="0" w:color="auto"/>
              <w:right w:val="single" w:sz="4" w:space="0" w:color="auto"/>
            </w:tcBorders>
            <w:shd w:val="clear" w:color="auto" w:fill="auto"/>
            <w:noWrap/>
            <w:vAlign w:val="center"/>
            <w:hideMark/>
          </w:tcPr>
          <w:p w14:paraId="54047D2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-0.027914753</w:t>
            </w:r>
          </w:p>
        </w:tc>
        <w:tc>
          <w:tcPr>
            <w:tcW w:w="0" w:type="auto"/>
            <w:tcBorders>
              <w:top w:val="nil"/>
              <w:left w:val="nil"/>
              <w:bottom w:val="single" w:sz="4" w:space="0" w:color="auto"/>
              <w:right w:val="single" w:sz="4" w:space="0" w:color="auto"/>
            </w:tcBorders>
            <w:shd w:val="clear" w:color="auto" w:fill="auto"/>
            <w:noWrap/>
            <w:vAlign w:val="center"/>
            <w:hideMark/>
          </w:tcPr>
          <w:p w14:paraId="4B413CE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-0.052047551</w:t>
            </w:r>
          </w:p>
        </w:tc>
        <w:tc>
          <w:tcPr>
            <w:tcW w:w="0" w:type="auto"/>
            <w:tcBorders>
              <w:top w:val="nil"/>
              <w:left w:val="nil"/>
              <w:bottom w:val="single" w:sz="4" w:space="0" w:color="auto"/>
              <w:right w:val="single" w:sz="4" w:space="0" w:color="auto"/>
            </w:tcBorders>
            <w:shd w:val="clear" w:color="auto" w:fill="auto"/>
            <w:noWrap/>
            <w:vAlign w:val="center"/>
            <w:hideMark/>
          </w:tcPr>
          <w:p w14:paraId="20CAECB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-0.066047551</w:t>
            </w:r>
          </w:p>
        </w:tc>
      </w:tr>
      <w:tr w:rsidR="00D9006A" w:rsidRPr="00C5651B" w14:paraId="1533C612" w14:textId="77777777" w:rsidTr="00D124C3">
        <w:trPr>
          <w:trHeight w:val="300"/>
          <w:jc w:val="center"/>
        </w:trPr>
        <w:tc>
          <w:tcPr>
            <w:tcW w:w="0" w:type="auto"/>
            <w:tcBorders>
              <w:top w:val="nil"/>
              <w:left w:val="nil"/>
              <w:bottom w:val="nil"/>
              <w:right w:val="nil"/>
            </w:tcBorders>
            <w:shd w:val="clear" w:color="auto" w:fill="auto"/>
            <w:noWrap/>
            <w:vAlign w:val="center"/>
            <w:hideMark/>
          </w:tcPr>
          <w:p w14:paraId="1EA6B9A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nil"/>
              <w:bottom w:val="nil"/>
              <w:right w:val="nil"/>
            </w:tcBorders>
            <w:shd w:val="clear" w:color="auto" w:fill="auto"/>
            <w:noWrap/>
            <w:vAlign w:val="center"/>
            <w:hideMark/>
          </w:tcPr>
          <w:p w14:paraId="7D2C97A0"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32C1C72B"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4F0281C8"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2E39A23C"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7411A3B2"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p w14:paraId="20526D31"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r>
      <w:tr w:rsidR="00D9006A" w:rsidRPr="00C5651B" w14:paraId="45FC348D" w14:textId="77777777" w:rsidTr="00D124C3">
        <w:trPr>
          <w:trHeight w:val="300"/>
          <w:jc w:val="center"/>
        </w:trPr>
        <w:tc>
          <w:tcPr>
            <w:tcW w:w="0" w:type="auto"/>
            <w:tcBorders>
              <w:top w:val="nil"/>
              <w:left w:val="nil"/>
              <w:bottom w:val="nil"/>
              <w:right w:val="nil"/>
            </w:tcBorders>
            <w:shd w:val="clear" w:color="auto" w:fill="auto"/>
            <w:noWrap/>
            <w:vAlign w:val="center"/>
            <w:hideMark/>
          </w:tcPr>
          <w:p w14:paraId="7E426F23"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55AE804F"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227D3470"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38516915"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26390D8B"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75C948D6"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r>
      <w:tr w:rsidR="00D9006A" w:rsidRPr="00C5651B" w14:paraId="3E0DCE49" w14:textId="77777777" w:rsidTr="00D124C3">
        <w:trPr>
          <w:trHeight w:val="300"/>
          <w:jc w:val="center"/>
        </w:trPr>
        <w:tc>
          <w:tcPr>
            <w:tcW w:w="0" w:type="auto"/>
            <w:tcBorders>
              <w:top w:val="nil"/>
              <w:left w:val="nil"/>
              <w:bottom w:val="nil"/>
              <w:right w:val="nil"/>
            </w:tcBorders>
            <w:shd w:val="clear" w:color="auto" w:fill="auto"/>
            <w:noWrap/>
            <w:vAlign w:val="center"/>
            <w:hideMark/>
          </w:tcPr>
          <w:p w14:paraId="7778D3F8" w14:textId="443FEC5E" w:rsidR="00D9006A" w:rsidRPr="00D124C3" w:rsidRDefault="00D9006A" w:rsidP="00D124C3">
            <w:pPr>
              <w:spacing w:after="0" w:line="240" w:lineRule="auto"/>
              <w:rPr>
                <w:rFonts w:ascii="Calibri" w:eastAsia="Times New Roman" w:hAnsi="Calibri" w:cs="Calibri"/>
                <w:sz w:val="22"/>
                <w:szCs w:val="22"/>
                <w:u w:val="single"/>
                <w:lang w:eastAsia="en-GB"/>
              </w:rPr>
            </w:pPr>
            <w:r w:rsidRPr="00D124C3">
              <w:rPr>
                <w:rFonts w:ascii="Calibri" w:eastAsia="Times New Roman" w:hAnsi="Calibri" w:cs="Calibri"/>
                <w:sz w:val="22"/>
                <w:szCs w:val="22"/>
                <w:u w:val="single"/>
                <w:lang w:eastAsia="en-GB"/>
              </w:rPr>
              <w:t xml:space="preserve">Table </w:t>
            </w:r>
            <w:r w:rsidR="00561C8A" w:rsidRPr="00D124C3">
              <w:rPr>
                <w:rFonts w:ascii="Calibri" w:eastAsia="Times New Roman" w:hAnsi="Calibri" w:cs="Calibri"/>
                <w:sz w:val="22"/>
                <w:szCs w:val="22"/>
                <w:u w:val="single"/>
                <w:lang w:eastAsia="en-GB"/>
              </w:rPr>
              <w:t>9</w:t>
            </w:r>
          </w:p>
          <w:p w14:paraId="7168CD9F" w14:textId="77777777" w:rsidR="00D9006A" w:rsidRPr="00D124C3" w:rsidRDefault="00D9006A" w:rsidP="00D124C3">
            <w:pPr>
              <w:spacing w:after="0" w:line="240" w:lineRule="auto"/>
              <w:rPr>
                <w:rFonts w:ascii="Calibri" w:eastAsia="Times New Roman" w:hAnsi="Calibri" w:cs="Calibri"/>
                <w:sz w:val="22"/>
                <w:szCs w:val="22"/>
                <w:u w:val="single"/>
                <w:lang w:eastAsia="en-GB"/>
              </w:rPr>
            </w:pPr>
          </w:p>
        </w:tc>
        <w:tc>
          <w:tcPr>
            <w:tcW w:w="0" w:type="auto"/>
            <w:tcBorders>
              <w:top w:val="nil"/>
              <w:left w:val="nil"/>
              <w:bottom w:val="nil"/>
              <w:right w:val="nil"/>
            </w:tcBorders>
            <w:shd w:val="clear" w:color="auto" w:fill="auto"/>
            <w:noWrap/>
            <w:vAlign w:val="center"/>
          </w:tcPr>
          <w:p w14:paraId="39D83953" w14:textId="77777777" w:rsidR="00D9006A" w:rsidRPr="00D124C3" w:rsidRDefault="00D9006A" w:rsidP="00D124C3">
            <w:pPr>
              <w:spacing w:after="0" w:line="240" w:lineRule="auto"/>
              <w:rPr>
                <w:rFonts w:ascii="Calibri" w:eastAsia="Times New Roman" w:hAnsi="Calibri" w:cs="Calibri"/>
                <w:sz w:val="22"/>
                <w:szCs w:val="22"/>
                <w:lang w:eastAsia="en-GB"/>
              </w:rPr>
            </w:pPr>
          </w:p>
          <w:p w14:paraId="5CA548C4" w14:textId="77777777" w:rsidR="00A861D8" w:rsidRPr="00D124C3" w:rsidRDefault="00A861D8" w:rsidP="00D124C3">
            <w:pPr>
              <w:spacing w:after="0" w:line="240" w:lineRule="auto"/>
              <w:rPr>
                <w:rFonts w:ascii="Calibri" w:eastAsia="Times New Roman" w:hAnsi="Calibri" w:cs="Calibri"/>
                <w:sz w:val="22"/>
                <w:szCs w:val="22"/>
                <w:lang w:eastAsia="en-GB"/>
              </w:rPr>
            </w:pPr>
          </w:p>
        </w:tc>
        <w:tc>
          <w:tcPr>
            <w:tcW w:w="0" w:type="auto"/>
            <w:tcBorders>
              <w:top w:val="nil"/>
              <w:left w:val="nil"/>
              <w:bottom w:val="nil"/>
              <w:right w:val="nil"/>
            </w:tcBorders>
            <w:shd w:val="clear" w:color="auto" w:fill="auto"/>
            <w:noWrap/>
            <w:vAlign w:val="center"/>
          </w:tcPr>
          <w:p w14:paraId="4BE578B8" w14:textId="77777777" w:rsidR="00D9006A" w:rsidRPr="00C5651B" w:rsidRDefault="00D9006A" w:rsidP="00D124C3">
            <w:pPr>
              <w:spacing w:after="0" w:line="240" w:lineRule="auto"/>
              <w:jc w:val="center"/>
              <w:rPr>
                <w:rFonts w:ascii="Calibri" w:eastAsia="Times New Roman" w:hAnsi="Calibri" w:cs="Calibri"/>
                <w:sz w:val="22"/>
                <w:szCs w:val="22"/>
                <w:u w:val="single"/>
                <w:lang w:eastAsia="en-GB"/>
              </w:rPr>
            </w:pPr>
          </w:p>
        </w:tc>
        <w:tc>
          <w:tcPr>
            <w:tcW w:w="0" w:type="auto"/>
            <w:tcBorders>
              <w:top w:val="nil"/>
              <w:left w:val="nil"/>
              <w:bottom w:val="nil"/>
              <w:right w:val="nil"/>
            </w:tcBorders>
            <w:shd w:val="clear" w:color="auto" w:fill="auto"/>
            <w:noWrap/>
            <w:vAlign w:val="center"/>
            <w:hideMark/>
          </w:tcPr>
          <w:p w14:paraId="3D550BCD"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02B292F7"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17BCB8E4"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r>
      <w:tr w:rsidR="00D9006A" w:rsidRPr="00C5651B" w14:paraId="13D91B6E" w14:textId="77777777" w:rsidTr="00D124C3">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AF8DA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2017-01-01 / 2023-12-31</w:t>
            </w:r>
          </w:p>
        </w:tc>
      </w:tr>
      <w:tr w:rsidR="00D9006A" w:rsidRPr="00C5651B" w14:paraId="4C30EAB4" w14:textId="77777777" w:rsidTr="00D124C3">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AFDF87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12 Month Trading Period</w:t>
            </w:r>
          </w:p>
        </w:tc>
      </w:tr>
      <w:tr w:rsidR="00D9006A" w:rsidRPr="00C5651B" w14:paraId="0E5E790A" w14:textId="77777777" w:rsidTr="00D124C3">
        <w:trPr>
          <w:trHeight w:val="300"/>
          <w:jc w:val="center"/>
        </w:trPr>
        <w:tc>
          <w:tcPr>
            <w:tcW w:w="0" w:type="auto"/>
            <w:tcBorders>
              <w:top w:val="nil"/>
              <w:left w:val="single" w:sz="4" w:space="0" w:color="auto"/>
              <w:bottom w:val="nil"/>
              <w:right w:val="nil"/>
            </w:tcBorders>
            <w:shd w:val="clear" w:color="000000" w:fill="FFFFFF"/>
            <w:noWrap/>
            <w:vAlign w:val="center"/>
            <w:hideMark/>
          </w:tcPr>
          <w:p w14:paraId="0BA8EB90"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Standard Deviation</w:t>
            </w:r>
          </w:p>
        </w:tc>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A61A390"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Cointegration Speed of Adjustment Filtering Threshold</w:t>
            </w:r>
          </w:p>
        </w:tc>
        <w:tc>
          <w:tcPr>
            <w:tcW w:w="0" w:type="auto"/>
            <w:tcBorders>
              <w:top w:val="nil"/>
              <w:left w:val="nil"/>
              <w:bottom w:val="nil"/>
              <w:right w:val="single" w:sz="4" w:space="0" w:color="auto"/>
            </w:tcBorders>
            <w:shd w:val="clear" w:color="000000" w:fill="FFFFFF"/>
            <w:noWrap/>
            <w:vAlign w:val="center"/>
            <w:hideMark/>
          </w:tcPr>
          <w:p w14:paraId="3ECCCA9E"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Monthly Excess Returns on Actual Employed Capital</w:t>
            </w:r>
          </w:p>
        </w:tc>
        <w:tc>
          <w:tcPr>
            <w:tcW w:w="0" w:type="auto"/>
            <w:tcBorders>
              <w:top w:val="nil"/>
              <w:left w:val="nil"/>
              <w:bottom w:val="single" w:sz="4" w:space="0" w:color="auto"/>
              <w:right w:val="single" w:sz="4" w:space="0" w:color="auto"/>
            </w:tcBorders>
            <w:shd w:val="clear" w:color="000000" w:fill="FFFFFF"/>
            <w:noWrap/>
            <w:vAlign w:val="center"/>
            <w:hideMark/>
          </w:tcPr>
          <w:p w14:paraId="5185DA2D"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Monthly Net Excess Returns on Actual Employed Capital</w:t>
            </w:r>
          </w:p>
        </w:tc>
        <w:tc>
          <w:tcPr>
            <w:tcW w:w="0" w:type="auto"/>
            <w:tcBorders>
              <w:top w:val="nil"/>
              <w:left w:val="nil"/>
              <w:bottom w:val="nil"/>
              <w:right w:val="single" w:sz="4" w:space="0" w:color="auto"/>
            </w:tcBorders>
            <w:shd w:val="clear" w:color="auto" w:fill="auto"/>
            <w:noWrap/>
            <w:vAlign w:val="center"/>
            <w:hideMark/>
          </w:tcPr>
          <w:p w14:paraId="170FD4D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Mean Return Per Trade</w:t>
            </w:r>
          </w:p>
        </w:tc>
        <w:tc>
          <w:tcPr>
            <w:tcW w:w="0" w:type="auto"/>
            <w:tcBorders>
              <w:top w:val="nil"/>
              <w:left w:val="nil"/>
              <w:bottom w:val="nil"/>
              <w:right w:val="single" w:sz="4" w:space="0" w:color="auto"/>
            </w:tcBorders>
            <w:shd w:val="clear" w:color="000000" w:fill="FFFFFF"/>
            <w:noWrap/>
            <w:vAlign w:val="center"/>
            <w:hideMark/>
          </w:tcPr>
          <w:p w14:paraId="556492BE"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Mean Net Return Per Trade</w:t>
            </w:r>
          </w:p>
        </w:tc>
      </w:tr>
      <w:tr w:rsidR="00D9006A" w:rsidRPr="00C5651B" w14:paraId="38DBF99F" w14:textId="77777777" w:rsidTr="00D124C3">
        <w:trPr>
          <w:trHeight w:val="300"/>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562B54"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2</w:t>
            </w:r>
          </w:p>
        </w:tc>
        <w:tc>
          <w:tcPr>
            <w:tcW w:w="0" w:type="auto"/>
            <w:tcBorders>
              <w:top w:val="nil"/>
              <w:left w:val="nil"/>
              <w:bottom w:val="nil"/>
              <w:right w:val="nil"/>
            </w:tcBorders>
            <w:shd w:val="clear" w:color="auto" w:fill="auto"/>
            <w:noWrap/>
            <w:vAlign w:val="center"/>
            <w:hideMark/>
          </w:tcPr>
          <w:p w14:paraId="59C92648"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w:t>
            </w:r>
          </w:p>
        </w:tc>
        <w:tc>
          <w:tcPr>
            <w:tcW w:w="0" w:type="auto"/>
            <w:tcBorders>
              <w:top w:val="single" w:sz="4" w:space="0" w:color="auto"/>
              <w:left w:val="single" w:sz="4" w:space="0" w:color="auto"/>
              <w:bottom w:val="nil"/>
              <w:right w:val="single" w:sz="4" w:space="0" w:color="auto"/>
            </w:tcBorders>
            <w:shd w:val="clear" w:color="auto" w:fill="auto"/>
            <w:noWrap/>
            <w:vAlign w:val="center"/>
            <w:hideMark/>
          </w:tcPr>
          <w:p w14:paraId="14CE802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-0.000395589</w:t>
            </w:r>
          </w:p>
        </w:tc>
        <w:tc>
          <w:tcPr>
            <w:tcW w:w="0" w:type="auto"/>
            <w:tcBorders>
              <w:top w:val="nil"/>
              <w:left w:val="nil"/>
              <w:bottom w:val="nil"/>
              <w:right w:val="single" w:sz="4" w:space="0" w:color="auto"/>
            </w:tcBorders>
            <w:shd w:val="clear" w:color="auto" w:fill="auto"/>
            <w:noWrap/>
            <w:vAlign w:val="center"/>
            <w:hideMark/>
          </w:tcPr>
          <w:p w14:paraId="51175CD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-0.003373036</w:t>
            </w:r>
          </w:p>
        </w:tc>
        <w:tc>
          <w:tcPr>
            <w:tcW w:w="0" w:type="auto"/>
            <w:tcBorders>
              <w:top w:val="single" w:sz="4" w:space="0" w:color="auto"/>
              <w:left w:val="nil"/>
              <w:bottom w:val="nil"/>
              <w:right w:val="single" w:sz="4" w:space="0" w:color="auto"/>
            </w:tcBorders>
            <w:shd w:val="clear" w:color="auto" w:fill="auto"/>
            <w:noWrap/>
            <w:vAlign w:val="center"/>
            <w:hideMark/>
          </w:tcPr>
          <w:p w14:paraId="08527E6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-0.005357529</w:t>
            </w:r>
          </w:p>
        </w:tc>
        <w:tc>
          <w:tcPr>
            <w:tcW w:w="0" w:type="auto"/>
            <w:tcBorders>
              <w:top w:val="single" w:sz="4" w:space="0" w:color="auto"/>
              <w:left w:val="nil"/>
              <w:bottom w:val="nil"/>
              <w:right w:val="single" w:sz="4" w:space="0" w:color="auto"/>
            </w:tcBorders>
            <w:shd w:val="clear" w:color="auto" w:fill="auto"/>
            <w:noWrap/>
            <w:vAlign w:val="center"/>
            <w:hideMark/>
          </w:tcPr>
          <w:p w14:paraId="5FC8E3E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-0.019357529</w:t>
            </w:r>
          </w:p>
        </w:tc>
      </w:tr>
      <w:tr w:rsidR="00D9006A" w:rsidRPr="00C5651B" w14:paraId="5989932B"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A042765"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3C683757"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0.01</w:t>
            </w:r>
          </w:p>
        </w:tc>
        <w:tc>
          <w:tcPr>
            <w:tcW w:w="0" w:type="auto"/>
            <w:tcBorders>
              <w:top w:val="nil"/>
              <w:left w:val="single" w:sz="4" w:space="0" w:color="auto"/>
              <w:bottom w:val="nil"/>
              <w:right w:val="single" w:sz="4" w:space="0" w:color="auto"/>
            </w:tcBorders>
            <w:shd w:val="clear" w:color="auto" w:fill="auto"/>
            <w:noWrap/>
            <w:vAlign w:val="center"/>
            <w:hideMark/>
          </w:tcPr>
          <w:p w14:paraId="051FE2C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-0.000437999</w:t>
            </w:r>
          </w:p>
        </w:tc>
        <w:tc>
          <w:tcPr>
            <w:tcW w:w="0" w:type="auto"/>
            <w:tcBorders>
              <w:top w:val="nil"/>
              <w:left w:val="nil"/>
              <w:bottom w:val="nil"/>
              <w:right w:val="single" w:sz="4" w:space="0" w:color="auto"/>
            </w:tcBorders>
            <w:shd w:val="clear" w:color="auto" w:fill="auto"/>
            <w:noWrap/>
            <w:vAlign w:val="center"/>
            <w:hideMark/>
          </w:tcPr>
          <w:p w14:paraId="334C459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-0.00350203</w:t>
            </w:r>
          </w:p>
        </w:tc>
        <w:tc>
          <w:tcPr>
            <w:tcW w:w="0" w:type="auto"/>
            <w:tcBorders>
              <w:top w:val="nil"/>
              <w:left w:val="nil"/>
              <w:bottom w:val="nil"/>
              <w:right w:val="single" w:sz="4" w:space="0" w:color="auto"/>
            </w:tcBorders>
            <w:shd w:val="clear" w:color="auto" w:fill="auto"/>
            <w:noWrap/>
            <w:vAlign w:val="center"/>
            <w:hideMark/>
          </w:tcPr>
          <w:p w14:paraId="10165C0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-0.00594145</w:t>
            </w:r>
          </w:p>
        </w:tc>
        <w:tc>
          <w:tcPr>
            <w:tcW w:w="0" w:type="auto"/>
            <w:tcBorders>
              <w:top w:val="nil"/>
              <w:left w:val="nil"/>
              <w:bottom w:val="nil"/>
              <w:right w:val="single" w:sz="4" w:space="0" w:color="auto"/>
            </w:tcBorders>
            <w:shd w:val="clear" w:color="auto" w:fill="auto"/>
            <w:noWrap/>
            <w:vAlign w:val="center"/>
            <w:hideMark/>
          </w:tcPr>
          <w:p w14:paraId="44D5CF9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-0.01994145</w:t>
            </w:r>
          </w:p>
        </w:tc>
      </w:tr>
      <w:tr w:rsidR="00D9006A" w:rsidRPr="00C5651B" w14:paraId="3E283C3B"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0DDFC51F"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5C99EA56"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0.025</w:t>
            </w:r>
          </w:p>
        </w:tc>
        <w:tc>
          <w:tcPr>
            <w:tcW w:w="0" w:type="auto"/>
            <w:tcBorders>
              <w:top w:val="nil"/>
              <w:left w:val="single" w:sz="4" w:space="0" w:color="auto"/>
              <w:bottom w:val="nil"/>
              <w:right w:val="single" w:sz="4" w:space="0" w:color="auto"/>
            </w:tcBorders>
            <w:shd w:val="clear" w:color="auto" w:fill="auto"/>
            <w:noWrap/>
            <w:vAlign w:val="center"/>
            <w:hideMark/>
          </w:tcPr>
          <w:p w14:paraId="17BFC84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-0.000432196</w:t>
            </w:r>
          </w:p>
        </w:tc>
        <w:tc>
          <w:tcPr>
            <w:tcW w:w="0" w:type="auto"/>
            <w:tcBorders>
              <w:top w:val="nil"/>
              <w:left w:val="nil"/>
              <w:bottom w:val="nil"/>
              <w:right w:val="single" w:sz="4" w:space="0" w:color="auto"/>
            </w:tcBorders>
            <w:shd w:val="clear" w:color="auto" w:fill="auto"/>
            <w:noWrap/>
            <w:vAlign w:val="center"/>
            <w:hideMark/>
          </w:tcPr>
          <w:p w14:paraId="3373EA6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-0.003636505</w:t>
            </w:r>
          </w:p>
        </w:tc>
        <w:tc>
          <w:tcPr>
            <w:tcW w:w="0" w:type="auto"/>
            <w:tcBorders>
              <w:top w:val="nil"/>
              <w:left w:val="nil"/>
              <w:bottom w:val="nil"/>
              <w:right w:val="single" w:sz="4" w:space="0" w:color="auto"/>
            </w:tcBorders>
            <w:shd w:val="clear" w:color="auto" w:fill="auto"/>
            <w:noWrap/>
            <w:vAlign w:val="center"/>
            <w:hideMark/>
          </w:tcPr>
          <w:p w14:paraId="00F3F5E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-0.005856571</w:t>
            </w:r>
          </w:p>
        </w:tc>
        <w:tc>
          <w:tcPr>
            <w:tcW w:w="0" w:type="auto"/>
            <w:tcBorders>
              <w:top w:val="nil"/>
              <w:left w:val="nil"/>
              <w:bottom w:val="nil"/>
              <w:right w:val="single" w:sz="4" w:space="0" w:color="auto"/>
            </w:tcBorders>
            <w:shd w:val="clear" w:color="auto" w:fill="auto"/>
            <w:noWrap/>
            <w:vAlign w:val="center"/>
            <w:hideMark/>
          </w:tcPr>
          <w:p w14:paraId="2A2DE7F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-0.019856571</w:t>
            </w:r>
          </w:p>
        </w:tc>
      </w:tr>
      <w:tr w:rsidR="00D9006A" w:rsidRPr="00C5651B" w14:paraId="7AEE2BC6"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89B787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6F68507A"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0.05</w:t>
            </w:r>
          </w:p>
        </w:tc>
        <w:tc>
          <w:tcPr>
            <w:tcW w:w="0" w:type="auto"/>
            <w:tcBorders>
              <w:top w:val="nil"/>
              <w:left w:val="single" w:sz="4" w:space="0" w:color="auto"/>
              <w:bottom w:val="nil"/>
              <w:right w:val="single" w:sz="4" w:space="0" w:color="auto"/>
            </w:tcBorders>
            <w:shd w:val="clear" w:color="auto" w:fill="auto"/>
            <w:noWrap/>
            <w:vAlign w:val="center"/>
            <w:hideMark/>
          </w:tcPr>
          <w:p w14:paraId="0FE458D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-0.000455584</w:t>
            </w:r>
          </w:p>
        </w:tc>
        <w:tc>
          <w:tcPr>
            <w:tcW w:w="0" w:type="auto"/>
            <w:tcBorders>
              <w:top w:val="nil"/>
              <w:left w:val="nil"/>
              <w:bottom w:val="nil"/>
              <w:right w:val="single" w:sz="4" w:space="0" w:color="auto"/>
            </w:tcBorders>
            <w:shd w:val="clear" w:color="auto" w:fill="auto"/>
            <w:noWrap/>
            <w:vAlign w:val="center"/>
            <w:hideMark/>
          </w:tcPr>
          <w:p w14:paraId="46305DE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-0.003978878</w:t>
            </w:r>
          </w:p>
        </w:tc>
        <w:tc>
          <w:tcPr>
            <w:tcW w:w="0" w:type="auto"/>
            <w:tcBorders>
              <w:top w:val="nil"/>
              <w:left w:val="nil"/>
              <w:bottom w:val="nil"/>
              <w:right w:val="single" w:sz="4" w:space="0" w:color="auto"/>
            </w:tcBorders>
            <w:shd w:val="clear" w:color="auto" w:fill="auto"/>
            <w:noWrap/>
            <w:vAlign w:val="center"/>
            <w:hideMark/>
          </w:tcPr>
          <w:p w14:paraId="488F838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-0.005661217</w:t>
            </w:r>
          </w:p>
        </w:tc>
        <w:tc>
          <w:tcPr>
            <w:tcW w:w="0" w:type="auto"/>
            <w:tcBorders>
              <w:top w:val="nil"/>
              <w:left w:val="nil"/>
              <w:bottom w:val="nil"/>
              <w:right w:val="single" w:sz="4" w:space="0" w:color="auto"/>
            </w:tcBorders>
            <w:shd w:val="clear" w:color="auto" w:fill="auto"/>
            <w:noWrap/>
            <w:vAlign w:val="center"/>
            <w:hideMark/>
          </w:tcPr>
          <w:p w14:paraId="44B550E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-0.019661217</w:t>
            </w:r>
          </w:p>
        </w:tc>
      </w:tr>
      <w:tr w:rsidR="00D9006A" w:rsidRPr="00C5651B" w14:paraId="3B077BCA"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1E12340E"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3B63D0EE"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w:t>
            </w:r>
          </w:p>
        </w:tc>
        <w:tc>
          <w:tcPr>
            <w:tcW w:w="0" w:type="auto"/>
            <w:tcBorders>
              <w:top w:val="nil"/>
              <w:left w:val="single" w:sz="4" w:space="0" w:color="auto"/>
              <w:bottom w:val="nil"/>
              <w:right w:val="single" w:sz="4" w:space="0" w:color="auto"/>
            </w:tcBorders>
            <w:shd w:val="clear" w:color="auto" w:fill="auto"/>
            <w:noWrap/>
            <w:vAlign w:val="center"/>
            <w:hideMark/>
          </w:tcPr>
          <w:p w14:paraId="7F531E1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-0.001070973</w:t>
            </w:r>
          </w:p>
        </w:tc>
        <w:tc>
          <w:tcPr>
            <w:tcW w:w="0" w:type="auto"/>
            <w:tcBorders>
              <w:top w:val="nil"/>
              <w:left w:val="nil"/>
              <w:bottom w:val="nil"/>
              <w:right w:val="single" w:sz="4" w:space="0" w:color="auto"/>
            </w:tcBorders>
            <w:shd w:val="clear" w:color="auto" w:fill="auto"/>
            <w:noWrap/>
            <w:vAlign w:val="center"/>
            <w:hideMark/>
          </w:tcPr>
          <w:p w14:paraId="32B72EB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-0.005243093</w:t>
            </w:r>
          </w:p>
        </w:tc>
        <w:tc>
          <w:tcPr>
            <w:tcW w:w="0" w:type="auto"/>
            <w:tcBorders>
              <w:top w:val="nil"/>
              <w:left w:val="nil"/>
              <w:bottom w:val="nil"/>
              <w:right w:val="single" w:sz="4" w:space="0" w:color="auto"/>
            </w:tcBorders>
            <w:shd w:val="clear" w:color="auto" w:fill="auto"/>
            <w:noWrap/>
            <w:vAlign w:val="center"/>
            <w:hideMark/>
          </w:tcPr>
          <w:p w14:paraId="3887861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-0.007438494</w:t>
            </w:r>
          </w:p>
        </w:tc>
        <w:tc>
          <w:tcPr>
            <w:tcW w:w="0" w:type="auto"/>
            <w:tcBorders>
              <w:top w:val="nil"/>
              <w:left w:val="nil"/>
              <w:bottom w:val="nil"/>
              <w:right w:val="single" w:sz="4" w:space="0" w:color="auto"/>
            </w:tcBorders>
            <w:shd w:val="clear" w:color="auto" w:fill="auto"/>
            <w:noWrap/>
            <w:vAlign w:val="center"/>
            <w:hideMark/>
          </w:tcPr>
          <w:p w14:paraId="422FB38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-0.021438494</w:t>
            </w:r>
          </w:p>
        </w:tc>
      </w:tr>
      <w:tr w:rsidR="00D9006A" w:rsidRPr="00C5651B" w14:paraId="54869242"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924D93D"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05AEBF5F"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0.15</w:t>
            </w:r>
          </w:p>
        </w:tc>
        <w:tc>
          <w:tcPr>
            <w:tcW w:w="0" w:type="auto"/>
            <w:tcBorders>
              <w:top w:val="nil"/>
              <w:left w:val="single" w:sz="4" w:space="0" w:color="auto"/>
              <w:bottom w:val="nil"/>
              <w:right w:val="single" w:sz="4" w:space="0" w:color="auto"/>
            </w:tcBorders>
            <w:shd w:val="clear" w:color="auto" w:fill="auto"/>
            <w:noWrap/>
            <w:vAlign w:val="center"/>
            <w:hideMark/>
          </w:tcPr>
          <w:p w14:paraId="1BF05A8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-0.003503637</w:t>
            </w:r>
          </w:p>
        </w:tc>
        <w:tc>
          <w:tcPr>
            <w:tcW w:w="0" w:type="auto"/>
            <w:tcBorders>
              <w:top w:val="nil"/>
              <w:left w:val="nil"/>
              <w:bottom w:val="nil"/>
              <w:right w:val="single" w:sz="4" w:space="0" w:color="auto"/>
            </w:tcBorders>
            <w:shd w:val="clear" w:color="auto" w:fill="auto"/>
            <w:noWrap/>
            <w:vAlign w:val="center"/>
            <w:hideMark/>
          </w:tcPr>
          <w:p w14:paraId="6ECED88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-0.007535269</w:t>
            </w:r>
          </w:p>
        </w:tc>
        <w:tc>
          <w:tcPr>
            <w:tcW w:w="0" w:type="auto"/>
            <w:tcBorders>
              <w:top w:val="nil"/>
              <w:left w:val="nil"/>
              <w:bottom w:val="nil"/>
              <w:right w:val="single" w:sz="4" w:space="0" w:color="auto"/>
            </w:tcBorders>
            <w:shd w:val="clear" w:color="auto" w:fill="auto"/>
            <w:noWrap/>
            <w:vAlign w:val="center"/>
            <w:hideMark/>
          </w:tcPr>
          <w:p w14:paraId="1055457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-0.020083048</w:t>
            </w:r>
          </w:p>
        </w:tc>
        <w:tc>
          <w:tcPr>
            <w:tcW w:w="0" w:type="auto"/>
            <w:tcBorders>
              <w:top w:val="nil"/>
              <w:left w:val="nil"/>
              <w:bottom w:val="nil"/>
              <w:right w:val="single" w:sz="4" w:space="0" w:color="auto"/>
            </w:tcBorders>
            <w:shd w:val="clear" w:color="auto" w:fill="auto"/>
            <w:noWrap/>
            <w:vAlign w:val="center"/>
            <w:hideMark/>
          </w:tcPr>
          <w:p w14:paraId="3257272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-0.034083048</w:t>
            </w:r>
          </w:p>
        </w:tc>
      </w:tr>
      <w:tr w:rsidR="00D9006A" w:rsidRPr="00C5651B" w14:paraId="21D38386" w14:textId="77777777" w:rsidTr="00D124C3">
        <w:trPr>
          <w:trHeight w:val="30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49A5CE8F"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single" w:sz="4" w:space="0" w:color="auto"/>
              <w:right w:val="nil"/>
            </w:tcBorders>
            <w:shd w:val="clear" w:color="auto" w:fill="auto"/>
            <w:noWrap/>
            <w:vAlign w:val="center"/>
            <w:hideMark/>
          </w:tcPr>
          <w:p w14:paraId="78F222F5"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33F72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-0.00607937</w:t>
            </w:r>
          </w:p>
        </w:tc>
        <w:tc>
          <w:tcPr>
            <w:tcW w:w="0" w:type="auto"/>
            <w:tcBorders>
              <w:top w:val="nil"/>
              <w:left w:val="nil"/>
              <w:bottom w:val="single" w:sz="4" w:space="0" w:color="auto"/>
              <w:right w:val="single" w:sz="4" w:space="0" w:color="auto"/>
            </w:tcBorders>
            <w:shd w:val="clear" w:color="auto" w:fill="auto"/>
            <w:noWrap/>
            <w:vAlign w:val="center"/>
            <w:hideMark/>
          </w:tcPr>
          <w:p w14:paraId="709C9D0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-0.010223982</w:t>
            </w:r>
          </w:p>
        </w:tc>
        <w:tc>
          <w:tcPr>
            <w:tcW w:w="0" w:type="auto"/>
            <w:tcBorders>
              <w:top w:val="nil"/>
              <w:left w:val="nil"/>
              <w:bottom w:val="single" w:sz="4" w:space="0" w:color="auto"/>
              <w:right w:val="single" w:sz="4" w:space="0" w:color="auto"/>
            </w:tcBorders>
            <w:shd w:val="clear" w:color="auto" w:fill="auto"/>
            <w:noWrap/>
            <w:vAlign w:val="center"/>
            <w:hideMark/>
          </w:tcPr>
          <w:p w14:paraId="43401E7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-0.031763626</w:t>
            </w:r>
          </w:p>
        </w:tc>
        <w:tc>
          <w:tcPr>
            <w:tcW w:w="0" w:type="auto"/>
            <w:tcBorders>
              <w:top w:val="nil"/>
              <w:left w:val="nil"/>
              <w:bottom w:val="single" w:sz="4" w:space="0" w:color="auto"/>
              <w:right w:val="single" w:sz="4" w:space="0" w:color="auto"/>
            </w:tcBorders>
            <w:shd w:val="clear" w:color="auto" w:fill="auto"/>
            <w:noWrap/>
            <w:vAlign w:val="center"/>
            <w:hideMark/>
          </w:tcPr>
          <w:p w14:paraId="0DDE3CE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-0.045763626</w:t>
            </w:r>
          </w:p>
        </w:tc>
      </w:tr>
      <w:tr w:rsidR="00D9006A" w:rsidRPr="00C5651B" w14:paraId="26D643AA" w14:textId="77777777" w:rsidTr="00D124C3">
        <w:trPr>
          <w:trHeight w:val="30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4A696D17"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3</w:t>
            </w:r>
          </w:p>
        </w:tc>
        <w:tc>
          <w:tcPr>
            <w:tcW w:w="0" w:type="auto"/>
            <w:tcBorders>
              <w:top w:val="nil"/>
              <w:left w:val="nil"/>
              <w:bottom w:val="nil"/>
              <w:right w:val="nil"/>
            </w:tcBorders>
            <w:shd w:val="clear" w:color="auto" w:fill="auto"/>
            <w:noWrap/>
            <w:vAlign w:val="center"/>
            <w:hideMark/>
          </w:tcPr>
          <w:p w14:paraId="498AFB26"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w:t>
            </w:r>
          </w:p>
        </w:tc>
        <w:tc>
          <w:tcPr>
            <w:tcW w:w="0" w:type="auto"/>
            <w:tcBorders>
              <w:top w:val="nil"/>
              <w:left w:val="single" w:sz="4" w:space="0" w:color="auto"/>
              <w:bottom w:val="nil"/>
              <w:right w:val="single" w:sz="4" w:space="0" w:color="auto"/>
            </w:tcBorders>
            <w:shd w:val="clear" w:color="auto" w:fill="auto"/>
            <w:noWrap/>
            <w:vAlign w:val="center"/>
            <w:hideMark/>
          </w:tcPr>
          <w:p w14:paraId="73D1BAF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-0.000440649</w:t>
            </w:r>
          </w:p>
        </w:tc>
        <w:tc>
          <w:tcPr>
            <w:tcW w:w="0" w:type="auto"/>
            <w:tcBorders>
              <w:top w:val="nil"/>
              <w:left w:val="nil"/>
              <w:bottom w:val="nil"/>
              <w:right w:val="single" w:sz="4" w:space="0" w:color="auto"/>
            </w:tcBorders>
            <w:shd w:val="clear" w:color="auto" w:fill="auto"/>
            <w:noWrap/>
            <w:vAlign w:val="center"/>
            <w:hideMark/>
          </w:tcPr>
          <w:p w14:paraId="4FFD9D1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-0.002706944</w:t>
            </w:r>
          </w:p>
        </w:tc>
        <w:tc>
          <w:tcPr>
            <w:tcW w:w="0" w:type="auto"/>
            <w:tcBorders>
              <w:top w:val="nil"/>
              <w:left w:val="nil"/>
              <w:bottom w:val="nil"/>
              <w:right w:val="single" w:sz="4" w:space="0" w:color="auto"/>
            </w:tcBorders>
            <w:shd w:val="clear" w:color="auto" w:fill="auto"/>
            <w:noWrap/>
            <w:vAlign w:val="center"/>
            <w:hideMark/>
          </w:tcPr>
          <w:p w14:paraId="4F80912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-0.00491027</w:t>
            </w:r>
          </w:p>
        </w:tc>
        <w:tc>
          <w:tcPr>
            <w:tcW w:w="0" w:type="auto"/>
            <w:tcBorders>
              <w:top w:val="nil"/>
              <w:left w:val="nil"/>
              <w:bottom w:val="nil"/>
              <w:right w:val="single" w:sz="4" w:space="0" w:color="auto"/>
            </w:tcBorders>
            <w:shd w:val="clear" w:color="auto" w:fill="auto"/>
            <w:noWrap/>
            <w:vAlign w:val="center"/>
            <w:hideMark/>
          </w:tcPr>
          <w:p w14:paraId="124CC96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-0.01891027</w:t>
            </w:r>
          </w:p>
        </w:tc>
      </w:tr>
      <w:tr w:rsidR="00D9006A" w:rsidRPr="00C5651B" w14:paraId="71E29A6A"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04EE97CB"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504201B7"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0.01</w:t>
            </w:r>
          </w:p>
        </w:tc>
        <w:tc>
          <w:tcPr>
            <w:tcW w:w="0" w:type="auto"/>
            <w:tcBorders>
              <w:top w:val="nil"/>
              <w:left w:val="single" w:sz="4" w:space="0" w:color="auto"/>
              <w:bottom w:val="nil"/>
              <w:right w:val="single" w:sz="4" w:space="0" w:color="auto"/>
            </w:tcBorders>
            <w:shd w:val="clear" w:color="auto" w:fill="auto"/>
            <w:noWrap/>
            <w:vAlign w:val="center"/>
            <w:hideMark/>
          </w:tcPr>
          <w:p w14:paraId="0F48A17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-0.000510058</w:t>
            </w:r>
          </w:p>
        </w:tc>
        <w:tc>
          <w:tcPr>
            <w:tcW w:w="0" w:type="auto"/>
            <w:tcBorders>
              <w:top w:val="nil"/>
              <w:left w:val="nil"/>
              <w:bottom w:val="nil"/>
              <w:right w:val="single" w:sz="4" w:space="0" w:color="auto"/>
            </w:tcBorders>
            <w:shd w:val="clear" w:color="auto" w:fill="auto"/>
            <w:noWrap/>
            <w:vAlign w:val="center"/>
            <w:hideMark/>
          </w:tcPr>
          <w:p w14:paraId="706675B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-0.002840936</w:t>
            </w:r>
          </w:p>
        </w:tc>
        <w:tc>
          <w:tcPr>
            <w:tcW w:w="0" w:type="auto"/>
            <w:tcBorders>
              <w:top w:val="nil"/>
              <w:left w:val="nil"/>
              <w:bottom w:val="nil"/>
              <w:right w:val="single" w:sz="4" w:space="0" w:color="auto"/>
            </w:tcBorders>
            <w:shd w:val="clear" w:color="auto" w:fill="auto"/>
            <w:noWrap/>
            <w:vAlign w:val="center"/>
            <w:hideMark/>
          </w:tcPr>
          <w:p w14:paraId="25BDFAF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-0.006020993</w:t>
            </w:r>
          </w:p>
        </w:tc>
        <w:tc>
          <w:tcPr>
            <w:tcW w:w="0" w:type="auto"/>
            <w:tcBorders>
              <w:top w:val="nil"/>
              <w:left w:val="nil"/>
              <w:bottom w:val="nil"/>
              <w:right w:val="single" w:sz="4" w:space="0" w:color="auto"/>
            </w:tcBorders>
            <w:shd w:val="clear" w:color="auto" w:fill="auto"/>
            <w:noWrap/>
            <w:vAlign w:val="center"/>
            <w:hideMark/>
          </w:tcPr>
          <w:p w14:paraId="0452A72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-0.020020993</w:t>
            </w:r>
          </w:p>
        </w:tc>
      </w:tr>
      <w:tr w:rsidR="00D9006A" w:rsidRPr="00C5651B" w14:paraId="6EF1E011"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1D4AD743"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5B30D777"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0.025</w:t>
            </w:r>
          </w:p>
        </w:tc>
        <w:tc>
          <w:tcPr>
            <w:tcW w:w="0" w:type="auto"/>
            <w:tcBorders>
              <w:top w:val="nil"/>
              <w:left w:val="single" w:sz="4" w:space="0" w:color="auto"/>
              <w:bottom w:val="nil"/>
              <w:right w:val="single" w:sz="4" w:space="0" w:color="auto"/>
            </w:tcBorders>
            <w:shd w:val="clear" w:color="auto" w:fill="auto"/>
            <w:noWrap/>
            <w:vAlign w:val="center"/>
            <w:hideMark/>
          </w:tcPr>
          <w:p w14:paraId="7BC6DDE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-0.000416208</w:t>
            </w:r>
          </w:p>
        </w:tc>
        <w:tc>
          <w:tcPr>
            <w:tcW w:w="0" w:type="auto"/>
            <w:tcBorders>
              <w:top w:val="nil"/>
              <w:left w:val="nil"/>
              <w:bottom w:val="nil"/>
              <w:right w:val="single" w:sz="4" w:space="0" w:color="auto"/>
            </w:tcBorders>
            <w:shd w:val="clear" w:color="auto" w:fill="auto"/>
            <w:noWrap/>
            <w:vAlign w:val="center"/>
            <w:hideMark/>
          </w:tcPr>
          <w:p w14:paraId="173CA3F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-0.002840598</w:t>
            </w:r>
          </w:p>
        </w:tc>
        <w:tc>
          <w:tcPr>
            <w:tcW w:w="0" w:type="auto"/>
            <w:tcBorders>
              <w:top w:val="nil"/>
              <w:left w:val="nil"/>
              <w:bottom w:val="nil"/>
              <w:right w:val="single" w:sz="4" w:space="0" w:color="auto"/>
            </w:tcBorders>
            <w:shd w:val="clear" w:color="auto" w:fill="auto"/>
            <w:noWrap/>
            <w:vAlign w:val="center"/>
            <w:hideMark/>
          </w:tcPr>
          <w:p w14:paraId="0C6A1C1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-0.006043041</w:t>
            </w:r>
          </w:p>
        </w:tc>
        <w:tc>
          <w:tcPr>
            <w:tcW w:w="0" w:type="auto"/>
            <w:tcBorders>
              <w:top w:val="nil"/>
              <w:left w:val="nil"/>
              <w:bottom w:val="nil"/>
              <w:right w:val="single" w:sz="4" w:space="0" w:color="auto"/>
            </w:tcBorders>
            <w:shd w:val="clear" w:color="auto" w:fill="auto"/>
            <w:noWrap/>
            <w:vAlign w:val="center"/>
            <w:hideMark/>
          </w:tcPr>
          <w:p w14:paraId="5DC5238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-0.020043041</w:t>
            </w:r>
          </w:p>
        </w:tc>
      </w:tr>
      <w:tr w:rsidR="00D9006A" w:rsidRPr="00C5651B" w14:paraId="294F7781"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502DD214"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08E1244F"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0.05</w:t>
            </w:r>
          </w:p>
        </w:tc>
        <w:tc>
          <w:tcPr>
            <w:tcW w:w="0" w:type="auto"/>
            <w:tcBorders>
              <w:top w:val="nil"/>
              <w:left w:val="single" w:sz="4" w:space="0" w:color="auto"/>
              <w:bottom w:val="nil"/>
              <w:right w:val="single" w:sz="4" w:space="0" w:color="auto"/>
            </w:tcBorders>
            <w:shd w:val="clear" w:color="auto" w:fill="auto"/>
            <w:noWrap/>
            <w:vAlign w:val="center"/>
            <w:hideMark/>
          </w:tcPr>
          <w:p w14:paraId="403A926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-0.000148191</w:t>
            </w:r>
          </w:p>
        </w:tc>
        <w:tc>
          <w:tcPr>
            <w:tcW w:w="0" w:type="auto"/>
            <w:tcBorders>
              <w:top w:val="nil"/>
              <w:left w:val="nil"/>
              <w:bottom w:val="nil"/>
              <w:right w:val="single" w:sz="4" w:space="0" w:color="auto"/>
            </w:tcBorders>
            <w:shd w:val="clear" w:color="auto" w:fill="auto"/>
            <w:noWrap/>
            <w:vAlign w:val="center"/>
            <w:hideMark/>
          </w:tcPr>
          <w:p w14:paraId="220FAA5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-0.002787447</w:t>
            </w:r>
          </w:p>
        </w:tc>
        <w:tc>
          <w:tcPr>
            <w:tcW w:w="0" w:type="auto"/>
            <w:tcBorders>
              <w:top w:val="nil"/>
              <w:left w:val="nil"/>
              <w:bottom w:val="nil"/>
              <w:right w:val="single" w:sz="4" w:space="0" w:color="auto"/>
            </w:tcBorders>
            <w:shd w:val="clear" w:color="auto" w:fill="auto"/>
            <w:noWrap/>
            <w:vAlign w:val="center"/>
            <w:hideMark/>
          </w:tcPr>
          <w:p w14:paraId="4E06065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-0.005045078</w:t>
            </w:r>
          </w:p>
        </w:tc>
        <w:tc>
          <w:tcPr>
            <w:tcW w:w="0" w:type="auto"/>
            <w:tcBorders>
              <w:top w:val="nil"/>
              <w:left w:val="nil"/>
              <w:bottom w:val="nil"/>
              <w:right w:val="single" w:sz="4" w:space="0" w:color="auto"/>
            </w:tcBorders>
            <w:shd w:val="clear" w:color="auto" w:fill="auto"/>
            <w:noWrap/>
            <w:vAlign w:val="center"/>
            <w:hideMark/>
          </w:tcPr>
          <w:p w14:paraId="582F4AA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-0.019045078</w:t>
            </w:r>
          </w:p>
        </w:tc>
      </w:tr>
      <w:tr w:rsidR="00D9006A" w:rsidRPr="00C5651B" w14:paraId="49C2EBD3"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68A8685A"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1FB83265"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w:t>
            </w:r>
          </w:p>
        </w:tc>
        <w:tc>
          <w:tcPr>
            <w:tcW w:w="0" w:type="auto"/>
            <w:tcBorders>
              <w:top w:val="nil"/>
              <w:left w:val="single" w:sz="4" w:space="0" w:color="auto"/>
              <w:bottom w:val="nil"/>
              <w:right w:val="single" w:sz="4" w:space="0" w:color="auto"/>
            </w:tcBorders>
            <w:shd w:val="clear" w:color="auto" w:fill="auto"/>
            <w:noWrap/>
            <w:vAlign w:val="center"/>
            <w:hideMark/>
          </w:tcPr>
          <w:p w14:paraId="7871FD2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-0.001020747</w:t>
            </w:r>
          </w:p>
        </w:tc>
        <w:tc>
          <w:tcPr>
            <w:tcW w:w="0" w:type="auto"/>
            <w:tcBorders>
              <w:top w:val="nil"/>
              <w:left w:val="nil"/>
              <w:bottom w:val="nil"/>
              <w:right w:val="single" w:sz="4" w:space="0" w:color="auto"/>
            </w:tcBorders>
            <w:shd w:val="clear" w:color="auto" w:fill="auto"/>
            <w:noWrap/>
            <w:vAlign w:val="center"/>
            <w:hideMark/>
          </w:tcPr>
          <w:p w14:paraId="480A487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-0.004155341</w:t>
            </w:r>
          </w:p>
        </w:tc>
        <w:tc>
          <w:tcPr>
            <w:tcW w:w="0" w:type="auto"/>
            <w:tcBorders>
              <w:top w:val="nil"/>
              <w:left w:val="nil"/>
              <w:bottom w:val="nil"/>
              <w:right w:val="single" w:sz="4" w:space="0" w:color="auto"/>
            </w:tcBorders>
            <w:shd w:val="clear" w:color="auto" w:fill="auto"/>
            <w:noWrap/>
            <w:vAlign w:val="center"/>
            <w:hideMark/>
          </w:tcPr>
          <w:p w14:paraId="4D8AE22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-0.012865024</w:t>
            </w:r>
          </w:p>
        </w:tc>
        <w:tc>
          <w:tcPr>
            <w:tcW w:w="0" w:type="auto"/>
            <w:tcBorders>
              <w:top w:val="nil"/>
              <w:left w:val="nil"/>
              <w:bottom w:val="nil"/>
              <w:right w:val="single" w:sz="4" w:space="0" w:color="auto"/>
            </w:tcBorders>
            <w:shd w:val="clear" w:color="auto" w:fill="auto"/>
            <w:noWrap/>
            <w:vAlign w:val="center"/>
            <w:hideMark/>
          </w:tcPr>
          <w:p w14:paraId="64130C1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-0.026865024</w:t>
            </w:r>
          </w:p>
        </w:tc>
      </w:tr>
      <w:tr w:rsidR="00D9006A" w:rsidRPr="00C5651B" w14:paraId="42F43ED3"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55DDDCF6"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nil"/>
              <w:right w:val="nil"/>
            </w:tcBorders>
            <w:shd w:val="clear" w:color="auto" w:fill="auto"/>
            <w:noWrap/>
            <w:vAlign w:val="center"/>
            <w:hideMark/>
          </w:tcPr>
          <w:p w14:paraId="3B72A50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0.15</w:t>
            </w:r>
          </w:p>
        </w:tc>
        <w:tc>
          <w:tcPr>
            <w:tcW w:w="0" w:type="auto"/>
            <w:tcBorders>
              <w:top w:val="nil"/>
              <w:left w:val="single" w:sz="4" w:space="0" w:color="auto"/>
              <w:bottom w:val="nil"/>
              <w:right w:val="single" w:sz="4" w:space="0" w:color="auto"/>
            </w:tcBorders>
            <w:shd w:val="clear" w:color="auto" w:fill="auto"/>
            <w:noWrap/>
            <w:vAlign w:val="center"/>
            <w:hideMark/>
          </w:tcPr>
          <w:p w14:paraId="3830F6D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-0.011879947</w:t>
            </w:r>
          </w:p>
        </w:tc>
        <w:tc>
          <w:tcPr>
            <w:tcW w:w="0" w:type="auto"/>
            <w:tcBorders>
              <w:top w:val="nil"/>
              <w:left w:val="nil"/>
              <w:bottom w:val="nil"/>
              <w:right w:val="single" w:sz="4" w:space="0" w:color="auto"/>
            </w:tcBorders>
            <w:shd w:val="clear" w:color="auto" w:fill="auto"/>
            <w:noWrap/>
            <w:vAlign w:val="center"/>
            <w:hideMark/>
          </w:tcPr>
          <w:p w14:paraId="4979BFD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-0.014930333</w:t>
            </w:r>
          </w:p>
        </w:tc>
        <w:tc>
          <w:tcPr>
            <w:tcW w:w="0" w:type="auto"/>
            <w:tcBorders>
              <w:top w:val="nil"/>
              <w:left w:val="nil"/>
              <w:bottom w:val="nil"/>
              <w:right w:val="single" w:sz="4" w:space="0" w:color="auto"/>
            </w:tcBorders>
            <w:shd w:val="clear" w:color="auto" w:fill="auto"/>
            <w:noWrap/>
            <w:vAlign w:val="center"/>
            <w:hideMark/>
          </w:tcPr>
          <w:p w14:paraId="5EC2588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-0.103944801</w:t>
            </w:r>
          </w:p>
        </w:tc>
        <w:tc>
          <w:tcPr>
            <w:tcW w:w="0" w:type="auto"/>
            <w:tcBorders>
              <w:top w:val="nil"/>
              <w:left w:val="nil"/>
              <w:bottom w:val="nil"/>
              <w:right w:val="single" w:sz="4" w:space="0" w:color="auto"/>
            </w:tcBorders>
            <w:shd w:val="clear" w:color="auto" w:fill="auto"/>
            <w:noWrap/>
            <w:vAlign w:val="center"/>
            <w:hideMark/>
          </w:tcPr>
          <w:p w14:paraId="60CA10D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-0.117944801</w:t>
            </w:r>
          </w:p>
        </w:tc>
      </w:tr>
      <w:tr w:rsidR="00D9006A" w:rsidRPr="00C5651B" w14:paraId="30FFB272" w14:textId="77777777" w:rsidTr="00D124C3">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14:paraId="2F1B0C21"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p>
        </w:tc>
        <w:tc>
          <w:tcPr>
            <w:tcW w:w="0" w:type="auto"/>
            <w:tcBorders>
              <w:top w:val="nil"/>
              <w:left w:val="nil"/>
              <w:bottom w:val="single" w:sz="4" w:space="0" w:color="auto"/>
              <w:right w:val="nil"/>
            </w:tcBorders>
            <w:shd w:val="clear" w:color="auto" w:fill="auto"/>
            <w:noWrap/>
            <w:vAlign w:val="center"/>
            <w:hideMark/>
          </w:tcPr>
          <w:p w14:paraId="3BAD21E9" w14:textId="77777777" w:rsidR="00D9006A" w:rsidRPr="00C5651B" w:rsidRDefault="00D9006A" w:rsidP="00D124C3">
            <w:pPr>
              <w:spacing w:after="0" w:line="240" w:lineRule="auto"/>
              <w:jc w:val="center"/>
              <w:rPr>
                <w:rFonts w:ascii="Calibri" w:eastAsia="Times New Roman" w:hAnsi="Calibri" w:cs="Calibri"/>
                <w:i/>
                <w:iCs/>
                <w:sz w:val="20"/>
                <w:szCs w:val="20"/>
                <w:lang w:eastAsia="en-GB"/>
              </w:rPr>
            </w:pPr>
            <w:r w:rsidRPr="00C5651B">
              <w:rPr>
                <w:rFonts w:ascii="Calibri" w:eastAsia="Times New Roman" w:hAnsi="Calibri" w:cs="Calibri"/>
                <w:i/>
                <w:iCs/>
                <w:sz w:val="20"/>
                <w:szCs w:val="20"/>
                <w:lang w:eastAsia="en-GB"/>
              </w:rPr>
              <w:t>0.2</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FAABE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-0.019461941</w:t>
            </w:r>
          </w:p>
        </w:tc>
        <w:tc>
          <w:tcPr>
            <w:tcW w:w="0" w:type="auto"/>
            <w:tcBorders>
              <w:top w:val="nil"/>
              <w:left w:val="nil"/>
              <w:bottom w:val="single" w:sz="4" w:space="0" w:color="auto"/>
              <w:right w:val="single" w:sz="4" w:space="0" w:color="auto"/>
            </w:tcBorders>
            <w:shd w:val="clear" w:color="auto" w:fill="auto"/>
            <w:noWrap/>
            <w:vAlign w:val="center"/>
            <w:hideMark/>
          </w:tcPr>
          <w:p w14:paraId="5AA1A8F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-0.022796074</w:t>
            </w:r>
          </w:p>
        </w:tc>
        <w:tc>
          <w:tcPr>
            <w:tcW w:w="0" w:type="auto"/>
            <w:tcBorders>
              <w:top w:val="nil"/>
              <w:left w:val="nil"/>
              <w:bottom w:val="single" w:sz="4" w:space="0" w:color="auto"/>
              <w:right w:val="single" w:sz="4" w:space="0" w:color="auto"/>
            </w:tcBorders>
            <w:shd w:val="clear" w:color="auto" w:fill="auto"/>
            <w:noWrap/>
            <w:vAlign w:val="center"/>
            <w:hideMark/>
          </w:tcPr>
          <w:p w14:paraId="06DBE2E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-0.135571322</w:t>
            </w:r>
          </w:p>
        </w:tc>
        <w:tc>
          <w:tcPr>
            <w:tcW w:w="0" w:type="auto"/>
            <w:tcBorders>
              <w:top w:val="nil"/>
              <w:left w:val="nil"/>
              <w:bottom w:val="single" w:sz="4" w:space="0" w:color="auto"/>
              <w:right w:val="single" w:sz="4" w:space="0" w:color="auto"/>
            </w:tcBorders>
            <w:shd w:val="clear" w:color="auto" w:fill="auto"/>
            <w:noWrap/>
            <w:vAlign w:val="center"/>
            <w:hideMark/>
          </w:tcPr>
          <w:p w14:paraId="3C9B685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-0.149571322</w:t>
            </w:r>
          </w:p>
        </w:tc>
      </w:tr>
    </w:tbl>
    <w:p w14:paraId="6FDA2F9B" w14:textId="1C3867AA" w:rsidR="00D9006A" w:rsidRPr="00A861D8" w:rsidRDefault="00D9006A" w:rsidP="00D9006A">
      <w:pPr>
        <w:rPr>
          <w:rFonts w:ascii="Calibri" w:hAnsi="Calibri" w:cs="Calibri"/>
        </w:rPr>
      </w:pPr>
      <w:r w:rsidRPr="00A861D8">
        <w:rPr>
          <w:rFonts w:ascii="Calibri" w:hAnsi="Calibri" w:cs="Calibri"/>
          <w:u w:val="single"/>
        </w:rPr>
        <w:lastRenderedPageBreak/>
        <w:t xml:space="preserve">Table </w:t>
      </w:r>
      <w:r w:rsidR="00561C8A" w:rsidRPr="00A861D8">
        <w:rPr>
          <w:rFonts w:ascii="Calibri" w:hAnsi="Calibri" w:cs="Calibri"/>
          <w:u w:val="single"/>
        </w:rPr>
        <w:t>10</w:t>
      </w:r>
    </w:p>
    <w:tbl>
      <w:tblPr>
        <w:tblpPr w:leftFromText="180" w:rightFromText="180" w:vertAnchor="text" w:tblpY="1"/>
        <w:tblOverlap w:val="never"/>
        <w:tblW w:w="0" w:type="auto"/>
        <w:tblLook w:val="04A0" w:firstRow="1" w:lastRow="0" w:firstColumn="1" w:lastColumn="0" w:noHBand="0" w:noVBand="1"/>
      </w:tblPr>
      <w:tblGrid>
        <w:gridCol w:w="2000"/>
        <w:gridCol w:w="1939"/>
        <w:gridCol w:w="1981"/>
        <w:gridCol w:w="1803"/>
        <w:gridCol w:w="1627"/>
      </w:tblGrid>
      <w:tr w:rsidR="00D9006A" w:rsidRPr="00C5651B" w14:paraId="4FC20E18" w14:textId="77777777" w:rsidTr="00D124C3">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614C8A"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2017-01-01 / 2023-12-31</w:t>
            </w:r>
          </w:p>
        </w:tc>
      </w:tr>
      <w:tr w:rsidR="00D9006A" w:rsidRPr="00C5651B" w14:paraId="3547D84E" w14:textId="77777777" w:rsidTr="00D124C3">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2A37EE4"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6 Month Trading Period</w:t>
            </w:r>
          </w:p>
        </w:tc>
      </w:tr>
      <w:tr w:rsidR="00D9006A" w:rsidRPr="00C5651B" w14:paraId="44185F0E" w14:textId="77777777" w:rsidTr="00D124C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41FC4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Opening Threshold (Standard Deviation)</w:t>
            </w:r>
          </w:p>
        </w:tc>
        <w:tc>
          <w:tcPr>
            <w:tcW w:w="0" w:type="auto"/>
            <w:tcBorders>
              <w:top w:val="nil"/>
              <w:left w:val="nil"/>
              <w:bottom w:val="single" w:sz="4" w:space="0" w:color="auto"/>
              <w:right w:val="nil"/>
            </w:tcBorders>
            <w:shd w:val="clear" w:color="auto" w:fill="auto"/>
            <w:noWrap/>
            <w:vAlign w:val="center"/>
            <w:hideMark/>
          </w:tcPr>
          <w:p w14:paraId="1E77343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Pair Creation Method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1BCDD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Average number of days open per trade</w:t>
            </w:r>
          </w:p>
        </w:tc>
        <w:tc>
          <w:tcPr>
            <w:tcW w:w="0" w:type="auto"/>
            <w:tcBorders>
              <w:top w:val="nil"/>
              <w:left w:val="nil"/>
              <w:bottom w:val="single" w:sz="4" w:space="0" w:color="auto"/>
              <w:right w:val="single" w:sz="4" w:space="0" w:color="auto"/>
            </w:tcBorders>
            <w:shd w:val="clear" w:color="auto" w:fill="auto"/>
            <w:noWrap/>
            <w:vAlign w:val="center"/>
            <w:hideMark/>
          </w:tcPr>
          <w:p w14:paraId="6BB4AE7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Proportion of Non-Convergent Pairs</w:t>
            </w:r>
          </w:p>
        </w:tc>
        <w:tc>
          <w:tcPr>
            <w:tcW w:w="0" w:type="auto"/>
            <w:tcBorders>
              <w:top w:val="nil"/>
              <w:left w:val="nil"/>
              <w:bottom w:val="single" w:sz="4" w:space="0" w:color="auto"/>
              <w:right w:val="single" w:sz="4" w:space="0" w:color="auto"/>
            </w:tcBorders>
            <w:shd w:val="clear" w:color="auto" w:fill="auto"/>
            <w:noWrap/>
            <w:vAlign w:val="center"/>
            <w:hideMark/>
          </w:tcPr>
          <w:p w14:paraId="0D95BA4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Proportion of Loss-making Pairs</w:t>
            </w:r>
          </w:p>
        </w:tc>
      </w:tr>
      <w:tr w:rsidR="00D9006A" w:rsidRPr="00C5651B" w14:paraId="29888CE3" w14:textId="77777777" w:rsidTr="00D124C3">
        <w:trPr>
          <w:trHeight w:val="300"/>
        </w:trPr>
        <w:tc>
          <w:tcPr>
            <w:tcW w:w="0" w:type="auto"/>
            <w:vMerge w:val="restart"/>
            <w:tcBorders>
              <w:top w:val="nil"/>
              <w:left w:val="single" w:sz="4" w:space="0" w:color="auto"/>
              <w:bottom w:val="single" w:sz="4" w:space="0" w:color="000000"/>
              <w:right w:val="nil"/>
            </w:tcBorders>
            <w:shd w:val="clear" w:color="auto" w:fill="auto"/>
            <w:noWrap/>
            <w:vAlign w:val="center"/>
            <w:hideMark/>
          </w:tcPr>
          <w:p w14:paraId="7603826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nil"/>
            </w:tcBorders>
            <w:shd w:val="clear" w:color="auto" w:fill="auto"/>
            <w:noWrap/>
            <w:vAlign w:val="center"/>
            <w:hideMark/>
          </w:tcPr>
          <w:p w14:paraId="7FAFE12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single" w:sz="4" w:space="0" w:color="auto"/>
              <w:bottom w:val="nil"/>
              <w:right w:val="single" w:sz="4" w:space="0" w:color="auto"/>
            </w:tcBorders>
            <w:shd w:val="clear" w:color="auto" w:fill="auto"/>
            <w:noWrap/>
            <w:vAlign w:val="center"/>
            <w:hideMark/>
          </w:tcPr>
          <w:p w14:paraId="195E30C6"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14.69299599</w:t>
            </w:r>
          </w:p>
        </w:tc>
        <w:tc>
          <w:tcPr>
            <w:tcW w:w="0" w:type="auto"/>
            <w:tcBorders>
              <w:top w:val="nil"/>
              <w:left w:val="nil"/>
              <w:bottom w:val="nil"/>
              <w:right w:val="single" w:sz="4" w:space="0" w:color="auto"/>
            </w:tcBorders>
            <w:shd w:val="clear" w:color="auto" w:fill="auto"/>
            <w:noWrap/>
            <w:vAlign w:val="center"/>
            <w:hideMark/>
          </w:tcPr>
          <w:p w14:paraId="4D81E30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0.170336628</w:t>
            </w:r>
          </w:p>
        </w:tc>
        <w:tc>
          <w:tcPr>
            <w:tcW w:w="0" w:type="auto"/>
            <w:tcBorders>
              <w:top w:val="nil"/>
              <w:left w:val="nil"/>
              <w:bottom w:val="nil"/>
              <w:right w:val="single" w:sz="4" w:space="0" w:color="auto"/>
            </w:tcBorders>
            <w:shd w:val="clear" w:color="auto" w:fill="auto"/>
            <w:noWrap/>
            <w:vAlign w:val="center"/>
            <w:hideMark/>
          </w:tcPr>
          <w:p w14:paraId="0AEFB893"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0.686541939</w:t>
            </w:r>
          </w:p>
        </w:tc>
      </w:tr>
      <w:tr w:rsidR="00D9006A" w:rsidRPr="00C5651B" w14:paraId="59357410"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76919DC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4B5DE54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single" w:sz="4" w:space="0" w:color="auto"/>
              <w:bottom w:val="nil"/>
              <w:right w:val="single" w:sz="4" w:space="0" w:color="auto"/>
            </w:tcBorders>
            <w:shd w:val="clear" w:color="auto" w:fill="auto"/>
            <w:noWrap/>
            <w:vAlign w:val="center"/>
            <w:hideMark/>
          </w:tcPr>
          <w:p w14:paraId="6C31D1D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13.59206988</w:t>
            </w:r>
          </w:p>
        </w:tc>
        <w:tc>
          <w:tcPr>
            <w:tcW w:w="0" w:type="auto"/>
            <w:tcBorders>
              <w:top w:val="nil"/>
              <w:left w:val="nil"/>
              <w:bottom w:val="nil"/>
              <w:right w:val="single" w:sz="4" w:space="0" w:color="auto"/>
            </w:tcBorders>
            <w:shd w:val="clear" w:color="auto" w:fill="auto"/>
            <w:noWrap/>
            <w:vAlign w:val="center"/>
            <w:hideMark/>
          </w:tcPr>
          <w:p w14:paraId="4E4C51B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0.157996828</w:t>
            </w:r>
          </w:p>
        </w:tc>
        <w:tc>
          <w:tcPr>
            <w:tcW w:w="0" w:type="auto"/>
            <w:tcBorders>
              <w:top w:val="nil"/>
              <w:left w:val="nil"/>
              <w:bottom w:val="nil"/>
              <w:right w:val="single" w:sz="4" w:space="0" w:color="auto"/>
            </w:tcBorders>
            <w:shd w:val="clear" w:color="auto" w:fill="auto"/>
            <w:noWrap/>
            <w:vAlign w:val="center"/>
            <w:hideMark/>
          </w:tcPr>
          <w:p w14:paraId="60E8ACA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0.694922652</w:t>
            </w:r>
          </w:p>
        </w:tc>
      </w:tr>
      <w:tr w:rsidR="00D9006A" w:rsidRPr="00C5651B" w14:paraId="64103138"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72B2766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43746F0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single" w:sz="4" w:space="0" w:color="auto"/>
              <w:bottom w:val="nil"/>
              <w:right w:val="single" w:sz="4" w:space="0" w:color="auto"/>
            </w:tcBorders>
            <w:shd w:val="clear" w:color="auto" w:fill="auto"/>
            <w:noWrap/>
            <w:vAlign w:val="center"/>
            <w:hideMark/>
          </w:tcPr>
          <w:p w14:paraId="64D37EA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12.47170686</w:t>
            </w:r>
          </w:p>
        </w:tc>
        <w:tc>
          <w:tcPr>
            <w:tcW w:w="0" w:type="auto"/>
            <w:tcBorders>
              <w:top w:val="nil"/>
              <w:left w:val="nil"/>
              <w:bottom w:val="nil"/>
              <w:right w:val="single" w:sz="4" w:space="0" w:color="auto"/>
            </w:tcBorders>
            <w:shd w:val="clear" w:color="auto" w:fill="auto"/>
            <w:noWrap/>
            <w:vAlign w:val="center"/>
            <w:hideMark/>
          </w:tcPr>
          <w:p w14:paraId="20AEF88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0.150831827</w:t>
            </w:r>
          </w:p>
        </w:tc>
        <w:tc>
          <w:tcPr>
            <w:tcW w:w="0" w:type="auto"/>
            <w:tcBorders>
              <w:top w:val="nil"/>
              <w:left w:val="nil"/>
              <w:bottom w:val="nil"/>
              <w:right w:val="single" w:sz="4" w:space="0" w:color="auto"/>
            </w:tcBorders>
            <w:shd w:val="clear" w:color="auto" w:fill="auto"/>
            <w:noWrap/>
            <w:vAlign w:val="center"/>
            <w:hideMark/>
          </w:tcPr>
          <w:p w14:paraId="73822D4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0.697984077</w:t>
            </w:r>
          </w:p>
        </w:tc>
      </w:tr>
      <w:tr w:rsidR="00D9006A" w:rsidRPr="00C5651B" w14:paraId="2EEC18CE"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5C3D1A2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2F21C1E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single" w:sz="4" w:space="0" w:color="auto"/>
              <w:bottom w:val="nil"/>
              <w:right w:val="single" w:sz="4" w:space="0" w:color="auto"/>
            </w:tcBorders>
            <w:shd w:val="clear" w:color="auto" w:fill="auto"/>
            <w:noWrap/>
            <w:vAlign w:val="center"/>
            <w:hideMark/>
          </w:tcPr>
          <w:p w14:paraId="3D17C1E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11.60571825</w:t>
            </w:r>
          </w:p>
        </w:tc>
        <w:tc>
          <w:tcPr>
            <w:tcW w:w="0" w:type="auto"/>
            <w:tcBorders>
              <w:top w:val="nil"/>
              <w:left w:val="nil"/>
              <w:bottom w:val="nil"/>
              <w:right w:val="single" w:sz="4" w:space="0" w:color="auto"/>
            </w:tcBorders>
            <w:shd w:val="clear" w:color="auto" w:fill="auto"/>
            <w:noWrap/>
            <w:vAlign w:val="center"/>
            <w:hideMark/>
          </w:tcPr>
          <w:p w14:paraId="5376D412"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0.145653771</w:t>
            </w:r>
          </w:p>
        </w:tc>
        <w:tc>
          <w:tcPr>
            <w:tcW w:w="0" w:type="auto"/>
            <w:tcBorders>
              <w:top w:val="nil"/>
              <w:left w:val="nil"/>
              <w:bottom w:val="nil"/>
              <w:right w:val="single" w:sz="4" w:space="0" w:color="auto"/>
            </w:tcBorders>
            <w:shd w:val="clear" w:color="auto" w:fill="auto"/>
            <w:noWrap/>
            <w:vAlign w:val="center"/>
            <w:hideMark/>
          </w:tcPr>
          <w:p w14:paraId="10B29AD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0.693681526</w:t>
            </w:r>
          </w:p>
        </w:tc>
      </w:tr>
      <w:tr w:rsidR="00D9006A" w:rsidRPr="00C5651B" w14:paraId="1936859A"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32806EB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0424B1E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single" w:sz="4" w:space="0" w:color="auto"/>
              <w:bottom w:val="nil"/>
              <w:right w:val="single" w:sz="4" w:space="0" w:color="auto"/>
            </w:tcBorders>
            <w:shd w:val="clear" w:color="auto" w:fill="auto"/>
            <w:noWrap/>
            <w:vAlign w:val="center"/>
            <w:hideMark/>
          </w:tcPr>
          <w:p w14:paraId="0EC8FC8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10.45631109</w:t>
            </w:r>
          </w:p>
        </w:tc>
        <w:tc>
          <w:tcPr>
            <w:tcW w:w="0" w:type="auto"/>
            <w:tcBorders>
              <w:top w:val="nil"/>
              <w:left w:val="nil"/>
              <w:bottom w:val="nil"/>
              <w:right w:val="single" w:sz="4" w:space="0" w:color="auto"/>
            </w:tcBorders>
            <w:shd w:val="clear" w:color="auto" w:fill="auto"/>
            <w:noWrap/>
            <w:vAlign w:val="center"/>
            <w:hideMark/>
          </w:tcPr>
          <w:p w14:paraId="4F8D71B5"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0.121995311</w:t>
            </w:r>
          </w:p>
        </w:tc>
        <w:tc>
          <w:tcPr>
            <w:tcW w:w="0" w:type="auto"/>
            <w:tcBorders>
              <w:top w:val="nil"/>
              <w:left w:val="nil"/>
              <w:bottom w:val="nil"/>
              <w:right w:val="single" w:sz="4" w:space="0" w:color="auto"/>
            </w:tcBorders>
            <w:shd w:val="clear" w:color="auto" w:fill="auto"/>
            <w:noWrap/>
            <w:vAlign w:val="center"/>
            <w:hideMark/>
          </w:tcPr>
          <w:p w14:paraId="0050075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0.702456811</w:t>
            </w:r>
          </w:p>
        </w:tc>
      </w:tr>
      <w:tr w:rsidR="00D9006A" w:rsidRPr="00C5651B" w14:paraId="7CF2C628"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5BB0152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0D274CF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single" w:sz="4" w:space="0" w:color="auto"/>
              <w:bottom w:val="nil"/>
              <w:right w:val="single" w:sz="4" w:space="0" w:color="auto"/>
            </w:tcBorders>
            <w:shd w:val="clear" w:color="auto" w:fill="auto"/>
            <w:noWrap/>
            <w:vAlign w:val="center"/>
            <w:hideMark/>
          </w:tcPr>
          <w:p w14:paraId="37C071B4"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10.52639401</w:t>
            </w:r>
          </w:p>
        </w:tc>
        <w:tc>
          <w:tcPr>
            <w:tcW w:w="0" w:type="auto"/>
            <w:tcBorders>
              <w:top w:val="nil"/>
              <w:left w:val="nil"/>
              <w:bottom w:val="nil"/>
              <w:right w:val="single" w:sz="4" w:space="0" w:color="auto"/>
            </w:tcBorders>
            <w:shd w:val="clear" w:color="auto" w:fill="auto"/>
            <w:noWrap/>
            <w:vAlign w:val="center"/>
            <w:hideMark/>
          </w:tcPr>
          <w:p w14:paraId="6CD6D54A"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0.171523603</w:t>
            </w:r>
          </w:p>
        </w:tc>
        <w:tc>
          <w:tcPr>
            <w:tcW w:w="0" w:type="auto"/>
            <w:tcBorders>
              <w:top w:val="nil"/>
              <w:left w:val="nil"/>
              <w:bottom w:val="nil"/>
              <w:right w:val="single" w:sz="4" w:space="0" w:color="auto"/>
            </w:tcBorders>
            <w:shd w:val="clear" w:color="auto" w:fill="auto"/>
            <w:noWrap/>
            <w:vAlign w:val="center"/>
            <w:hideMark/>
          </w:tcPr>
          <w:p w14:paraId="08C15BF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0.73347868</w:t>
            </w:r>
          </w:p>
        </w:tc>
      </w:tr>
      <w:tr w:rsidR="00D9006A" w:rsidRPr="00C5651B" w14:paraId="702931C8"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08A8F72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551E482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single" w:sz="4" w:space="0" w:color="auto"/>
              <w:bottom w:val="nil"/>
              <w:right w:val="single" w:sz="4" w:space="0" w:color="auto"/>
            </w:tcBorders>
            <w:shd w:val="clear" w:color="auto" w:fill="auto"/>
            <w:noWrap/>
            <w:vAlign w:val="center"/>
            <w:hideMark/>
          </w:tcPr>
          <w:p w14:paraId="05C27708"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10.16474567</w:t>
            </w:r>
          </w:p>
        </w:tc>
        <w:tc>
          <w:tcPr>
            <w:tcW w:w="0" w:type="auto"/>
            <w:tcBorders>
              <w:top w:val="nil"/>
              <w:left w:val="nil"/>
              <w:bottom w:val="nil"/>
              <w:right w:val="single" w:sz="4" w:space="0" w:color="auto"/>
            </w:tcBorders>
            <w:shd w:val="clear" w:color="auto" w:fill="auto"/>
            <w:noWrap/>
            <w:vAlign w:val="center"/>
            <w:hideMark/>
          </w:tcPr>
          <w:p w14:paraId="105D1B3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0.111363636</w:t>
            </w:r>
          </w:p>
        </w:tc>
        <w:tc>
          <w:tcPr>
            <w:tcW w:w="0" w:type="auto"/>
            <w:tcBorders>
              <w:top w:val="nil"/>
              <w:left w:val="nil"/>
              <w:bottom w:val="nil"/>
              <w:right w:val="single" w:sz="4" w:space="0" w:color="auto"/>
            </w:tcBorders>
            <w:shd w:val="clear" w:color="auto" w:fill="auto"/>
            <w:noWrap/>
            <w:vAlign w:val="center"/>
            <w:hideMark/>
          </w:tcPr>
          <w:p w14:paraId="5EEAC8E0"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0.579545455</w:t>
            </w:r>
          </w:p>
        </w:tc>
      </w:tr>
      <w:tr w:rsidR="00D9006A" w:rsidRPr="00C5651B" w14:paraId="08A5D694"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7767C1E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single" w:sz="4" w:space="0" w:color="auto"/>
              <w:right w:val="nil"/>
            </w:tcBorders>
            <w:shd w:val="clear" w:color="auto" w:fill="auto"/>
            <w:noWrap/>
            <w:vAlign w:val="center"/>
            <w:hideMark/>
          </w:tcPr>
          <w:p w14:paraId="6286019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single" w:sz="4" w:space="0" w:color="auto"/>
              <w:bottom w:val="nil"/>
              <w:right w:val="single" w:sz="4" w:space="0" w:color="auto"/>
            </w:tcBorders>
            <w:shd w:val="clear" w:color="auto" w:fill="auto"/>
            <w:noWrap/>
            <w:vAlign w:val="center"/>
            <w:hideMark/>
          </w:tcPr>
          <w:p w14:paraId="49F82638"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16.57267984</w:t>
            </w:r>
          </w:p>
        </w:tc>
        <w:tc>
          <w:tcPr>
            <w:tcW w:w="0" w:type="auto"/>
            <w:tcBorders>
              <w:top w:val="nil"/>
              <w:left w:val="nil"/>
              <w:bottom w:val="nil"/>
              <w:right w:val="single" w:sz="4" w:space="0" w:color="auto"/>
            </w:tcBorders>
            <w:shd w:val="clear" w:color="auto" w:fill="auto"/>
            <w:noWrap/>
            <w:vAlign w:val="center"/>
            <w:hideMark/>
          </w:tcPr>
          <w:p w14:paraId="4FDF11C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0.263176638</w:t>
            </w:r>
          </w:p>
        </w:tc>
        <w:tc>
          <w:tcPr>
            <w:tcW w:w="0" w:type="auto"/>
            <w:tcBorders>
              <w:top w:val="nil"/>
              <w:left w:val="nil"/>
              <w:bottom w:val="nil"/>
              <w:right w:val="single" w:sz="4" w:space="0" w:color="auto"/>
            </w:tcBorders>
            <w:shd w:val="clear" w:color="auto" w:fill="auto"/>
            <w:noWrap/>
            <w:vAlign w:val="center"/>
            <w:hideMark/>
          </w:tcPr>
          <w:p w14:paraId="3BBACF0C"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0.75772792</w:t>
            </w:r>
          </w:p>
        </w:tc>
      </w:tr>
      <w:tr w:rsidR="00D9006A" w:rsidRPr="00C5651B" w14:paraId="6C2768D1" w14:textId="77777777" w:rsidTr="00D124C3">
        <w:trPr>
          <w:trHeight w:val="300"/>
        </w:trPr>
        <w:tc>
          <w:tcPr>
            <w:tcW w:w="0" w:type="auto"/>
            <w:vMerge w:val="restart"/>
            <w:tcBorders>
              <w:top w:val="nil"/>
              <w:left w:val="single" w:sz="4" w:space="0" w:color="auto"/>
              <w:bottom w:val="single" w:sz="4" w:space="0" w:color="000000"/>
              <w:right w:val="nil"/>
            </w:tcBorders>
            <w:shd w:val="clear" w:color="auto" w:fill="auto"/>
            <w:noWrap/>
            <w:vAlign w:val="center"/>
            <w:hideMark/>
          </w:tcPr>
          <w:p w14:paraId="5D25AFB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nil"/>
            </w:tcBorders>
            <w:shd w:val="clear" w:color="auto" w:fill="auto"/>
            <w:noWrap/>
            <w:vAlign w:val="center"/>
            <w:hideMark/>
          </w:tcPr>
          <w:p w14:paraId="09D342B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single" w:sz="4" w:space="0" w:color="auto"/>
              <w:left w:val="single" w:sz="4" w:space="0" w:color="auto"/>
              <w:bottom w:val="nil"/>
              <w:right w:val="single" w:sz="4" w:space="0" w:color="auto"/>
            </w:tcBorders>
            <w:shd w:val="clear" w:color="auto" w:fill="auto"/>
            <w:noWrap/>
            <w:vAlign w:val="center"/>
            <w:hideMark/>
          </w:tcPr>
          <w:p w14:paraId="08B45A81"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31.85715686</w:t>
            </w:r>
          </w:p>
        </w:tc>
        <w:tc>
          <w:tcPr>
            <w:tcW w:w="0" w:type="auto"/>
            <w:tcBorders>
              <w:top w:val="single" w:sz="4" w:space="0" w:color="auto"/>
              <w:left w:val="nil"/>
              <w:bottom w:val="nil"/>
              <w:right w:val="single" w:sz="4" w:space="0" w:color="auto"/>
            </w:tcBorders>
            <w:shd w:val="clear" w:color="auto" w:fill="auto"/>
            <w:noWrap/>
            <w:vAlign w:val="center"/>
            <w:hideMark/>
          </w:tcPr>
          <w:p w14:paraId="0A00B46C"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0.280386577</w:t>
            </w:r>
          </w:p>
        </w:tc>
        <w:tc>
          <w:tcPr>
            <w:tcW w:w="0" w:type="auto"/>
            <w:tcBorders>
              <w:top w:val="single" w:sz="4" w:space="0" w:color="auto"/>
              <w:left w:val="nil"/>
              <w:bottom w:val="nil"/>
              <w:right w:val="single" w:sz="4" w:space="0" w:color="auto"/>
            </w:tcBorders>
            <w:shd w:val="clear" w:color="auto" w:fill="auto"/>
            <w:noWrap/>
            <w:vAlign w:val="center"/>
            <w:hideMark/>
          </w:tcPr>
          <w:p w14:paraId="5816577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0.629027128</w:t>
            </w:r>
          </w:p>
        </w:tc>
      </w:tr>
      <w:tr w:rsidR="00D9006A" w:rsidRPr="00C5651B" w14:paraId="28EE4A7B"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3EED174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28A2FAA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single" w:sz="4" w:space="0" w:color="auto"/>
              <w:bottom w:val="nil"/>
              <w:right w:val="single" w:sz="4" w:space="0" w:color="auto"/>
            </w:tcBorders>
            <w:shd w:val="clear" w:color="auto" w:fill="auto"/>
            <w:noWrap/>
            <w:vAlign w:val="center"/>
            <w:hideMark/>
          </w:tcPr>
          <w:p w14:paraId="0F7695D0"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30.6810631</w:t>
            </w:r>
          </w:p>
        </w:tc>
        <w:tc>
          <w:tcPr>
            <w:tcW w:w="0" w:type="auto"/>
            <w:tcBorders>
              <w:top w:val="nil"/>
              <w:left w:val="nil"/>
              <w:bottom w:val="nil"/>
              <w:right w:val="single" w:sz="4" w:space="0" w:color="auto"/>
            </w:tcBorders>
            <w:shd w:val="clear" w:color="auto" w:fill="auto"/>
            <w:noWrap/>
            <w:vAlign w:val="center"/>
            <w:hideMark/>
          </w:tcPr>
          <w:p w14:paraId="535E086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0.270026423</w:t>
            </w:r>
          </w:p>
        </w:tc>
        <w:tc>
          <w:tcPr>
            <w:tcW w:w="0" w:type="auto"/>
            <w:tcBorders>
              <w:top w:val="nil"/>
              <w:left w:val="nil"/>
              <w:bottom w:val="nil"/>
              <w:right w:val="single" w:sz="4" w:space="0" w:color="auto"/>
            </w:tcBorders>
            <w:shd w:val="clear" w:color="auto" w:fill="auto"/>
            <w:noWrap/>
            <w:vAlign w:val="center"/>
            <w:hideMark/>
          </w:tcPr>
          <w:p w14:paraId="597642D2"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0.637638519</w:t>
            </w:r>
          </w:p>
        </w:tc>
      </w:tr>
      <w:tr w:rsidR="00D9006A" w:rsidRPr="00C5651B" w14:paraId="0E4FC413"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58AC228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5EB4963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single" w:sz="4" w:space="0" w:color="auto"/>
              <w:bottom w:val="nil"/>
              <w:right w:val="single" w:sz="4" w:space="0" w:color="auto"/>
            </w:tcBorders>
            <w:shd w:val="clear" w:color="auto" w:fill="auto"/>
            <w:noWrap/>
            <w:vAlign w:val="center"/>
            <w:hideMark/>
          </w:tcPr>
          <w:p w14:paraId="50F29BC8"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28.70942994</w:t>
            </w:r>
          </w:p>
        </w:tc>
        <w:tc>
          <w:tcPr>
            <w:tcW w:w="0" w:type="auto"/>
            <w:tcBorders>
              <w:top w:val="nil"/>
              <w:left w:val="nil"/>
              <w:bottom w:val="nil"/>
              <w:right w:val="single" w:sz="4" w:space="0" w:color="auto"/>
            </w:tcBorders>
            <w:shd w:val="clear" w:color="auto" w:fill="auto"/>
            <w:noWrap/>
            <w:vAlign w:val="center"/>
            <w:hideMark/>
          </w:tcPr>
          <w:p w14:paraId="064F3A86"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0.252717101</w:t>
            </w:r>
          </w:p>
        </w:tc>
        <w:tc>
          <w:tcPr>
            <w:tcW w:w="0" w:type="auto"/>
            <w:tcBorders>
              <w:top w:val="nil"/>
              <w:left w:val="nil"/>
              <w:bottom w:val="nil"/>
              <w:right w:val="single" w:sz="4" w:space="0" w:color="auto"/>
            </w:tcBorders>
            <w:shd w:val="clear" w:color="auto" w:fill="auto"/>
            <w:noWrap/>
            <w:vAlign w:val="center"/>
            <w:hideMark/>
          </w:tcPr>
          <w:p w14:paraId="2884EB9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0.642488955</w:t>
            </w:r>
          </w:p>
        </w:tc>
      </w:tr>
      <w:tr w:rsidR="00D9006A" w:rsidRPr="00C5651B" w14:paraId="796CCDC4"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2521BEC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1AA1BDA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single" w:sz="4" w:space="0" w:color="auto"/>
              <w:bottom w:val="nil"/>
              <w:right w:val="single" w:sz="4" w:space="0" w:color="auto"/>
            </w:tcBorders>
            <w:shd w:val="clear" w:color="auto" w:fill="auto"/>
            <w:noWrap/>
            <w:vAlign w:val="center"/>
            <w:hideMark/>
          </w:tcPr>
          <w:p w14:paraId="49F48654"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24.99307251</w:t>
            </w:r>
          </w:p>
        </w:tc>
        <w:tc>
          <w:tcPr>
            <w:tcW w:w="0" w:type="auto"/>
            <w:tcBorders>
              <w:top w:val="nil"/>
              <w:left w:val="nil"/>
              <w:bottom w:val="nil"/>
              <w:right w:val="single" w:sz="4" w:space="0" w:color="auto"/>
            </w:tcBorders>
            <w:shd w:val="clear" w:color="auto" w:fill="auto"/>
            <w:noWrap/>
            <w:vAlign w:val="center"/>
            <w:hideMark/>
          </w:tcPr>
          <w:p w14:paraId="44D2313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0.225753732</w:t>
            </w:r>
          </w:p>
        </w:tc>
        <w:tc>
          <w:tcPr>
            <w:tcW w:w="0" w:type="auto"/>
            <w:tcBorders>
              <w:top w:val="nil"/>
              <w:left w:val="nil"/>
              <w:bottom w:val="nil"/>
              <w:right w:val="single" w:sz="4" w:space="0" w:color="auto"/>
            </w:tcBorders>
            <w:shd w:val="clear" w:color="auto" w:fill="auto"/>
            <w:noWrap/>
            <w:vAlign w:val="center"/>
            <w:hideMark/>
          </w:tcPr>
          <w:p w14:paraId="4EB7BA24"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0.643075494</w:t>
            </w:r>
          </w:p>
        </w:tc>
      </w:tr>
      <w:tr w:rsidR="00D9006A" w:rsidRPr="00C5651B" w14:paraId="0DE1D8B6"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5E1EDE7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6149B4FA"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single" w:sz="4" w:space="0" w:color="auto"/>
              <w:bottom w:val="nil"/>
              <w:right w:val="single" w:sz="4" w:space="0" w:color="auto"/>
            </w:tcBorders>
            <w:shd w:val="clear" w:color="auto" w:fill="auto"/>
            <w:noWrap/>
            <w:vAlign w:val="center"/>
            <w:hideMark/>
          </w:tcPr>
          <w:p w14:paraId="63B0BFAC"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20.56598411</w:t>
            </w:r>
          </w:p>
        </w:tc>
        <w:tc>
          <w:tcPr>
            <w:tcW w:w="0" w:type="auto"/>
            <w:tcBorders>
              <w:top w:val="nil"/>
              <w:left w:val="nil"/>
              <w:bottom w:val="nil"/>
              <w:right w:val="single" w:sz="4" w:space="0" w:color="auto"/>
            </w:tcBorders>
            <w:shd w:val="clear" w:color="auto" w:fill="auto"/>
            <w:noWrap/>
            <w:vAlign w:val="center"/>
            <w:hideMark/>
          </w:tcPr>
          <w:p w14:paraId="0EB6160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0.205743797</w:t>
            </w:r>
          </w:p>
        </w:tc>
        <w:tc>
          <w:tcPr>
            <w:tcW w:w="0" w:type="auto"/>
            <w:tcBorders>
              <w:top w:val="nil"/>
              <w:left w:val="nil"/>
              <w:bottom w:val="nil"/>
              <w:right w:val="single" w:sz="4" w:space="0" w:color="auto"/>
            </w:tcBorders>
            <w:shd w:val="clear" w:color="auto" w:fill="auto"/>
            <w:noWrap/>
            <w:vAlign w:val="center"/>
            <w:hideMark/>
          </w:tcPr>
          <w:p w14:paraId="7A78F87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0.638819609</w:t>
            </w:r>
          </w:p>
        </w:tc>
      </w:tr>
      <w:tr w:rsidR="00D9006A" w:rsidRPr="00C5651B" w14:paraId="094A8FFE"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2C4376F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33389C9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single" w:sz="4" w:space="0" w:color="auto"/>
              <w:bottom w:val="nil"/>
              <w:right w:val="single" w:sz="4" w:space="0" w:color="auto"/>
            </w:tcBorders>
            <w:shd w:val="clear" w:color="auto" w:fill="auto"/>
            <w:noWrap/>
            <w:vAlign w:val="center"/>
            <w:hideMark/>
          </w:tcPr>
          <w:p w14:paraId="1DDBBD5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20.61413691</w:t>
            </w:r>
          </w:p>
        </w:tc>
        <w:tc>
          <w:tcPr>
            <w:tcW w:w="0" w:type="auto"/>
            <w:tcBorders>
              <w:top w:val="nil"/>
              <w:left w:val="nil"/>
              <w:bottom w:val="nil"/>
              <w:right w:val="single" w:sz="4" w:space="0" w:color="auto"/>
            </w:tcBorders>
            <w:shd w:val="clear" w:color="auto" w:fill="auto"/>
            <w:noWrap/>
            <w:vAlign w:val="center"/>
            <w:hideMark/>
          </w:tcPr>
          <w:p w14:paraId="11FBC22C"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0.20645967</w:t>
            </w:r>
          </w:p>
        </w:tc>
        <w:tc>
          <w:tcPr>
            <w:tcW w:w="0" w:type="auto"/>
            <w:tcBorders>
              <w:top w:val="nil"/>
              <w:left w:val="nil"/>
              <w:bottom w:val="nil"/>
              <w:right w:val="single" w:sz="4" w:space="0" w:color="auto"/>
            </w:tcBorders>
            <w:shd w:val="clear" w:color="auto" w:fill="auto"/>
            <w:noWrap/>
            <w:vAlign w:val="center"/>
            <w:hideMark/>
          </w:tcPr>
          <w:p w14:paraId="0254C65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0.648862275</w:t>
            </w:r>
          </w:p>
        </w:tc>
      </w:tr>
      <w:tr w:rsidR="00D9006A" w:rsidRPr="00C5651B" w14:paraId="6BA2BC50"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0C82AB3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0BEF205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single" w:sz="4" w:space="0" w:color="auto"/>
              <w:bottom w:val="nil"/>
              <w:right w:val="single" w:sz="4" w:space="0" w:color="auto"/>
            </w:tcBorders>
            <w:shd w:val="clear" w:color="auto" w:fill="auto"/>
            <w:noWrap/>
            <w:vAlign w:val="center"/>
            <w:hideMark/>
          </w:tcPr>
          <w:p w14:paraId="6FB832C6"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19.70401154</w:t>
            </w:r>
          </w:p>
        </w:tc>
        <w:tc>
          <w:tcPr>
            <w:tcW w:w="0" w:type="auto"/>
            <w:tcBorders>
              <w:top w:val="nil"/>
              <w:left w:val="nil"/>
              <w:bottom w:val="nil"/>
              <w:right w:val="single" w:sz="4" w:space="0" w:color="auto"/>
            </w:tcBorders>
            <w:shd w:val="clear" w:color="auto" w:fill="auto"/>
            <w:noWrap/>
            <w:vAlign w:val="center"/>
            <w:hideMark/>
          </w:tcPr>
          <w:p w14:paraId="0880BD53"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0.237662338</w:t>
            </w:r>
          </w:p>
        </w:tc>
        <w:tc>
          <w:tcPr>
            <w:tcW w:w="0" w:type="auto"/>
            <w:tcBorders>
              <w:top w:val="nil"/>
              <w:left w:val="nil"/>
              <w:bottom w:val="nil"/>
              <w:right w:val="single" w:sz="4" w:space="0" w:color="auto"/>
            </w:tcBorders>
            <w:shd w:val="clear" w:color="auto" w:fill="auto"/>
            <w:noWrap/>
            <w:vAlign w:val="center"/>
            <w:hideMark/>
          </w:tcPr>
          <w:p w14:paraId="4DEBD6F8"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0.712554113</w:t>
            </w:r>
          </w:p>
        </w:tc>
      </w:tr>
      <w:tr w:rsidR="00D9006A" w:rsidRPr="00C5651B" w14:paraId="1901B45F"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5D1F293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single" w:sz="4" w:space="0" w:color="auto"/>
              <w:right w:val="nil"/>
            </w:tcBorders>
            <w:shd w:val="clear" w:color="auto" w:fill="auto"/>
            <w:noWrap/>
            <w:vAlign w:val="center"/>
            <w:hideMark/>
          </w:tcPr>
          <w:p w14:paraId="0F7C3EC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821DE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26.65888483</w:t>
            </w:r>
          </w:p>
        </w:tc>
        <w:tc>
          <w:tcPr>
            <w:tcW w:w="0" w:type="auto"/>
            <w:tcBorders>
              <w:top w:val="nil"/>
              <w:left w:val="nil"/>
              <w:bottom w:val="single" w:sz="4" w:space="0" w:color="auto"/>
              <w:right w:val="single" w:sz="4" w:space="0" w:color="auto"/>
            </w:tcBorders>
            <w:shd w:val="clear" w:color="auto" w:fill="auto"/>
            <w:noWrap/>
            <w:vAlign w:val="center"/>
            <w:hideMark/>
          </w:tcPr>
          <w:p w14:paraId="16C31D0A"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0.33856722</w:t>
            </w:r>
          </w:p>
        </w:tc>
        <w:tc>
          <w:tcPr>
            <w:tcW w:w="0" w:type="auto"/>
            <w:tcBorders>
              <w:top w:val="nil"/>
              <w:left w:val="nil"/>
              <w:bottom w:val="single" w:sz="4" w:space="0" w:color="auto"/>
              <w:right w:val="single" w:sz="4" w:space="0" w:color="auto"/>
            </w:tcBorders>
            <w:shd w:val="clear" w:color="auto" w:fill="auto"/>
            <w:noWrap/>
            <w:vAlign w:val="center"/>
            <w:hideMark/>
          </w:tcPr>
          <w:p w14:paraId="563DB97C"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0.643565115</w:t>
            </w:r>
          </w:p>
        </w:tc>
      </w:tr>
      <w:tr w:rsidR="00D9006A" w:rsidRPr="00C5651B" w14:paraId="4434EB99" w14:textId="77777777" w:rsidTr="00D124C3">
        <w:trPr>
          <w:trHeight w:val="300"/>
        </w:trPr>
        <w:tc>
          <w:tcPr>
            <w:tcW w:w="0" w:type="auto"/>
            <w:tcBorders>
              <w:top w:val="nil"/>
              <w:left w:val="nil"/>
              <w:bottom w:val="nil"/>
              <w:right w:val="nil"/>
            </w:tcBorders>
            <w:shd w:val="clear" w:color="auto" w:fill="auto"/>
            <w:noWrap/>
            <w:vAlign w:val="center"/>
            <w:hideMark/>
          </w:tcPr>
          <w:p w14:paraId="717170A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p>
        </w:tc>
        <w:tc>
          <w:tcPr>
            <w:tcW w:w="0" w:type="auto"/>
            <w:tcBorders>
              <w:top w:val="nil"/>
              <w:left w:val="nil"/>
              <w:bottom w:val="nil"/>
              <w:right w:val="nil"/>
            </w:tcBorders>
            <w:shd w:val="clear" w:color="auto" w:fill="auto"/>
            <w:noWrap/>
            <w:vAlign w:val="center"/>
            <w:hideMark/>
          </w:tcPr>
          <w:p w14:paraId="27FCD10D"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28ECB3B8"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1BB76513" w14:textId="77777777" w:rsidR="00D9006A" w:rsidRPr="00C5651B" w:rsidRDefault="00D9006A" w:rsidP="00D124C3">
            <w:pPr>
              <w:spacing w:after="0" w:line="240" w:lineRule="auto"/>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65AD4B76"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r>
      <w:tr w:rsidR="00D9006A" w:rsidRPr="00C5651B" w14:paraId="001A22E9" w14:textId="77777777" w:rsidTr="00D124C3">
        <w:trPr>
          <w:trHeight w:val="300"/>
        </w:trPr>
        <w:tc>
          <w:tcPr>
            <w:tcW w:w="0" w:type="auto"/>
            <w:tcBorders>
              <w:top w:val="nil"/>
              <w:left w:val="nil"/>
              <w:bottom w:val="nil"/>
              <w:right w:val="nil"/>
            </w:tcBorders>
            <w:shd w:val="clear" w:color="auto" w:fill="auto"/>
            <w:noWrap/>
            <w:vAlign w:val="center"/>
            <w:hideMark/>
          </w:tcPr>
          <w:p w14:paraId="3D3F1E7B"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39811C9E"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29339B43"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3BD82638"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6E3EF3C1"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r>
      <w:tr w:rsidR="00D9006A" w:rsidRPr="00C5651B" w14:paraId="53451F8D" w14:textId="77777777" w:rsidTr="00D124C3">
        <w:trPr>
          <w:trHeight w:val="300"/>
        </w:trPr>
        <w:tc>
          <w:tcPr>
            <w:tcW w:w="0" w:type="auto"/>
            <w:tcBorders>
              <w:top w:val="nil"/>
              <w:left w:val="nil"/>
              <w:bottom w:val="nil"/>
              <w:right w:val="nil"/>
            </w:tcBorders>
            <w:shd w:val="clear" w:color="auto" w:fill="auto"/>
            <w:noWrap/>
            <w:vAlign w:val="center"/>
          </w:tcPr>
          <w:p w14:paraId="05B9F86D" w14:textId="1D486BA4" w:rsidR="00D9006A" w:rsidRPr="00C5651B" w:rsidRDefault="00D9006A" w:rsidP="00D124C3">
            <w:pPr>
              <w:spacing w:after="0" w:line="240" w:lineRule="auto"/>
              <w:rPr>
                <w:rFonts w:ascii="Calibri" w:eastAsia="Times New Roman" w:hAnsi="Calibri" w:cs="Calibri"/>
                <w:sz w:val="22"/>
                <w:szCs w:val="22"/>
                <w:u w:val="single"/>
                <w:lang w:eastAsia="en-GB"/>
              </w:rPr>
            </w:pPr>
            <w:r w:rsidRPr="00A861D8">
              <w:rPr>
                <w:rFonts w:ascii="Calibri" w:eastAsia="Times New Roman" w:hAnsi="Calibri" w:cs="Calibri"/>
                <w:u w:val="single"/>
                <w:lang w:eastAsia="en-GB"/>
              </w:rPr>
              <w:t xml:space="preserve">Table </w:t>
            </w:r>
            <w:r w:rsidR="00561C8A" w:rsidRPr="00A861D8">
              <w:rPr>
                <w:rFonts w:ascii="Calibri" w:eastAsia="Times New Roman" w:hAnsi="Calibri" w:cs="Calibri"/>
                <w:u w:val="single"/>
                <w:lang w:eastAsia="en-GB"/>
              </w:rPr>
              <w:t>11</w:t>
            </w:r>
          </w:p>
        </w:tc>
        <w:tc>
          <w:tcPr>
            <w:tcW w:w="0" w:type="auto"/>
            <w:tcBorders>
              <w:top w:val="nil"/>
              <w:left w:val="nil"/>
              <w:bottom w:val="nil"/>
              <w:right w:val="nil"/>
            </w:tcBorders>
            <w:shd w:val="clear" w:color="auto" w:fill="auto"/>
            <w:noWrap/>
            <w:vAlign w:val="center"/>
          </w:tcPr>
          <w:p w14:paraId="4A7C0E6B"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tcPr>
          <w:p w14:paraId="1441F627"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tcPr>
          <w:p w14:paraId="418CEA3E"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tcPr>
          <w:p w14:paraId="56032F94"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r>
      <w:tr w:rsidR="00D9006A" w:rsidRPr="00C5651B" w14:paraId="0513FB73" w14:textId="77777777" w:rsidTr="00D124C3">
        <w:trPr>
          <w:trHeight w:val="300"/>
        </w:trPr>
        <w:tc>
          <w:tcPr>
            <w:tcW w:w="0" w:type="auto"/>
            <w:tcBorders>
              <w:top w:val="nil"/>
              <w:left w:val="nil"/>
              <w:bottom w:val="nil"/>
              <w:right w:val="nil"/>
            </w:tcBorders>
            <w:shd w:val="clear" w:color="auto" w:fill="auto"/>
            <w:noWrap/>
            <w:vAlign w:val="center"/>
            <w:hideMark/>
          </w:tcPr>
          <w:p w14:paraId="1DD83573"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0A872C5C"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7EBD8602"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47CAEA98"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c>
          <w:tcPr>
            <w:tcW w:w="0" w:type="auto"/>
            <w:tcBorders>
              <w:top w:val="nil"/>
              <w:left w:val="nil"/>
              <w:bottom w:val="nil"/>
              <w:right w:val="nil"/>
            </w:tcBorders>
            <w:shd w:val="clear" w:color="auto" w:fill="auto"/>
            <w:noWrap/>
            <w:vAlign w:val="center"/>
            <w:hideMark/>
          </w:tcPr>
          <w:p w14:paraId="4E96AA66" w14:textId="77777777" w:rsidR="00D9006A" w:rsidRPr="00C5651B" w:rsidRDefault="00D9006A" w:rsidP="00D124C3">
            <w:pPr>
              <w:spacing w:after="0" w:line="240" w:lineRule="auto"/>
              <w:jc w:val="center"/>
              <w:rPr>
                <w:rFonts w:ascii="Calibri" w:eastAsia="Times New Roman" w:hAnsi="Calibri" w:cs="Calibri"/>
                <w:sz w:val="20"/>
                <w:szCs w:val="20"/>
                <w:lang w:eastAsia="en-GB"/>
              </w:rPr>
            </w:pPr>
          </w:p>
        </w:tc>
      </w:tr>
      <w:tr w:rsidR="00D9006A" w:rsidRPr="00C5651B" w14:paraId="6B15D6C3" w14:textId="77777777" w:rsidTr="00D124C3">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A22FE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2017-01-01 / 2023-12-31</w:t>
            </w:r>
          </w:p>
        </w:tc>
      </w:tr>
      <w:tr w:rsidR="00D9006A" w:rsidRPr="00C5651B" w14:paraId="18E78ACD" w14:textId="77777777" w:rsidTr="00D124C3">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DCE91B"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12 Month Trading Period</w:t>
            </w:r>
          </w:p>
        </w:tc>
      </w:tr>
      <w:tr w:rsidR="00D9006A" w:rsidRPr="00C5651B" w14:paraId="017DF2C5" w14:textId="77777777" w:rsidTr="00D124C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C493B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Opening Threshold (Standard Deviation)</w:t>
            </w:r>
          </w:p>
        </w:tc>
        <w:tc>
          <w:tcPr>
            <w:tcW w:w="0" w:type="auto"/>
            <w:tcBorders>
              <w:top w:val="nil"/>
              <w:left w:val="nil"/>
              <w:bottom w:val="single" w:sz="4" w:space="0" w:color="auto"/>
              <w:right w:val="nil"/>
            </w:tcBorders>
            <w:shd w:val="clear" w:color="auto" w:fill="auto"/>
            <w:noWrap/>
            <w:vAlign w:val="center"/>
            <w:hideMark/>
          </w:tcPr>
          <w:p w14:paraId="6163CAF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Pair Creation Method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6F413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Average number of days open per trade</w:t>
            </w:r>
          </w:p>
        </w:tc>
        <w:tc>
          <w:tcPr>
            <w:tcW w:w="0" w:type="auto"/>
            <w:tcBorders>
              <w:top w:val="nil"/>
              <w:left w:val="nil"/>
              <w:bottom w:val="single" w:sz="4" w:space="0" w:color="auto"/>
              <w:right w:val="single" w:sz="4" w:space="0" w:color="auto"/>
            </w:tcBorders>
            <w:shd w:val="clear" w:color="auto" w:fill="auto"/>
            <w:noWrap/>
            <w:vAlign w:val="center"/>
            <w:hideMark/>
          </w:tcPr>
          <w:p w14:paraId="6326F8F5"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Proportion of Non-Convergent Pairs</w:t>
            </w:r>
          </w:p>
        </w:tc>
        <w:tc>
          <w:tcPr>
            <w:tcW w:w="0" w:type="auto"/>
            <w:tcBorders>
              <w:top w:val="nil"/>
              <w:left w:val="nil"/>
              <w:bottom w:val="single" w:sz="4" w:space="0" w:color="auto"/>
              <w:right w:val="single" w:sz="4" w:space="0" w:color="auto"/>
            </w:tcBorders>
            <w:shd w:val="clear" w:color="auto" w:fill="auto"/>
            <w:noWrap/>
            <w:vAlign w:val="center"/>
            <w:hideMark/>
          </w:tcPr>
          <w:p w14:paraId="6929BE7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Proportion of Loss-making Pairs</w:t>
            </w:r>
          </w:p>
        </w:tc>
      </w:tr>
      <w:tr w:rsidR="00D9006A" w:rsidRPr="00C5651B" w14:paraId="7D0A4A50" w14:textId="77777777" w:rsidTr="00D124C3">
        <w:trPr>
          <w:trHeight w:val="300"/>
        </w:trPr>
        <w:tc>
          <w:tcPr>
            <w:tcW w:w="0" w:type="auto"/>
            <w:vMerge w:val="restart"/>
            <w:tcBorders>
              <w:top w:val="nil"/>
              <w:left w:val="single" w:sz="4" w:space="0" w:color="auto"/>
              <w:bottom w:val="single" w:sz="4" w:space="0" w:color="000000"/>
              <w:right w:val="nil"/>
            </w:tcBorders>
            <w:shd w:val="clear" w:color="auto" w:fill="auto"/>
            <w:noWrap/>
            <w:vAlign w:val="center"/>
            <w:hideMark/>
          </w:tcPr>
          <w:p w14:paraId="57D720D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2</w:t>
            </w:r>
          </w:p>
        </w:tc>
        <w:tc>
          <w:tcPr>
            <w:tcW w:w="0" w:type="auto"/>
            <w:tcBorders>
              <w:top w:val="nil"/>
              <w:left w:val="single" w:sz="4" w:space="0" w:color="auto"/>
              <w:bottom w:val="nil"/>
              <w:right w:val="nil"/>
            </w:tcBorders>
            <w:shd w:val="clear" w:color="auto" w:fill="auto"/>
            <w:noWrap/>
            <w:vAlign w:val="center"/>
            <w:hideMark/>
          </w:tcPr>
          <w:p w14:paraId="7314D26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single" w:sz="4" w:space="0" w:color="auto"/>
              <w:bottom w:val="nil"/>
              <w:right w:val="single" w:sz="4" w:space="0" w:color="auto"/>
            </w:tcBorders>
            <w:shd w:val="clear" w:color="auto" w:fill="auto"/>
            <w:noWrap/>
            <w:vAlign w:val="center"/>
            <w:hideMark/>
          </w:tcPr>
          <w:p w14:paraId="00D93C26"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18.99766513</w:t>
            </w:r>
          </w:p>
        </w:tc>
        <w:tc>
          <w:tcPr>
            <w:tcW w:w="0" w:type="auto"/>
            <w:tcBorders>
              <w:top w:val="nil"/>
              <w:left w:val="nil"/>
              <w:bottom w:val="nil"/>
              <w:right w:val="single" w:sz="4" w:space="0" w:color="auto"/>
            </w:tcBorders>
            <w:shd w:val="clear" w:color="auto" w:fill="auto"/>
            <w:noWrap/>
            <w:vAlign w:val="center"/>
            <w:hideMark/>
          </w:tcPr>
          <w:p w14:paraId="28E5393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0.15717996</w:t>
            </w:r>
          </w:p>
        </w:tc>
        <w:tc>
          <w:tcPr>
            <w:tcW w:w="0" w:type="auto"/>
            <w:tcBorders>
              <w:top w:val="nil"/>
              <w:left w:val="nil"/>
              <w:bottom w:val="nil"/>
              <w:right w:val="single" w:sz="4" w:space="0" w:color="auto"/>
            </w:tcBorders>
            <w:shd w:val="clear" w:color="auto" w:fill="auto"/>
            <w:noWrap/>
            <w:vAlign w:val="center"/>
            <w:hideMark/>
          </w:tcPr>
          <w:p w14:paraId="7CD11B1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0.683267231</w:t>
            </w:r>
          </w:p>
        </w:tc>
      </w:tr>
      <w:tr w:rsidR="00D9006A" w:rsidRPr="00C5651B" w14:paraId="386E1CB7"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0ED1E3C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251B7DB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single" w:sz="4" w:space="0" w:color="auto"/>
              <w:bottom w:val="nil"/>
              <w:right w:val="single" w:sz="4" w:space="0" w:color="auto"/>
            </w:tcBorders>
            <w:shd w:val="clear" w:color="auto" w:fill="auto"/>
            <w:noWrap/>
            <w:vAlign w:val="center"/>
            <w:hideMark/>
          </w:tcPr>
          <w:p w14:paraId="2AB1BE94"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16.96493681</w:t>
            </w:r>
          </w:p>
        </w:tc>
        <w:tc>
          <w:tcPr>
            <w:tcW w:w="0" w:type="auto"/>
            <w:tcBorders>
              <w:top w:val="nil"/>
              <w:left w:val="nil"/>
              <w:bottom w:val="nil"/>
              <w:right w:val="single" w:sz="4" w:space="0" w:color="auto"/>
            </w:tcBorders>
            <w:shd w:val="clear" w:color="auto" w:fill="auto"/>
            <w:noWrap/>
            <w:vAlign w:val="center"/>
            <w:hideMark/>
          </w:tcPr>
          <w:p w14:paraId="7FE8EDFB"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0.146036804</w:t>
            </w:r>
          </w:p>
        </w:tc>
        <w:tc>
          <w:tcPr>
            <w:tcW w:w="0" w:type="auto"/>
            <w:tcBorders>
              <w:top w:val="nil"/>
              <w:left w:val="nil"/>
              <w:bottom w:val="nil"/>
              <w:right w:val="single" w:sz="4" w:space="0" w:color="auto"/>
            </w:tcBorders>
            <w:shd w:val="clear" w:color="auto" w:fill="auto"/>
            <w:noWrap/>
            <w:vAlign w:val="center"/>
            <w:hideMark/>
          </w:tcPr>
          <w:p w14:paraId="25FEBB8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0.69309637</w:t>
            </w:r>
          </w:p>
        </w:tc>
      </w:tr>
      <w:tr w:rsidR="00D9006A" w:rsidRPr="00C5651B" w14:paraId="4B6A0650"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7350620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6DCEC186"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single" w:sz="4" w:space="0" w:color="auto"/>
              <w:bottom w:val="nil"/>
              <w:right w:val="single" w:sz="4" w:space="0" w:color="auto"/>
            </w:tcBorders>
            <w:shd w:val="clear" w:color="auto" w:fill="auto"/>
            <w:noWrap/>
            <w:vAlign w:val="center"/>
            <w:hideMark/>
          </w:tcPr>
          <w:p w14:paraId="2FE3170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15.02563353</w:t>
            </w:r>
          </w:p>
        </w:tc>
        <w:tc>
          <w:tcPr>
            <w:tcW w:w="0" w:type="auto"/>
            <w:tcBorders>
              <w:top w:val="nil"/>
              <w:left w:val="nil"/>
              <w:bottom w:val="nil"/>
              <w:right w:val="single" w:sz="4" w:space="0" w:color="auto"/>
            </w:tcBorders>
            <w:shd w:val="clear" w:color="auto" w:fill="auto"/>
            <w:noWrap/>
            <w:vAlign w:val="center"/>
            <w:hideMark/>
          </w:tcPr>
          <w:p w14:paraId="35F86B26"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0.135132268</w:t>
            </w:r>
          </w:p>
        </w:tc>
        <w:tc>
          <w:tcPr>
            <w:tcW w:w="0" w:type="auto"/>
            <w:tcBorders>
              <w:top w:val="nil"/>
              <w:left w:val="nil"/>
              <w:bottom w:val="nil"/>
              <w:right w:val="single" w:sz="4" w:space="0" w:color="auto"/>
            </w:tcBorders>
            <w:shd w:val="clear" w:color="auto" w:fill="auto"/>
            <w:noWrap/>
            <w:vAlign w:val="center"/>
            <w:hideMark/>
          </w:tcPr>
          <w:p w14:paraId="16335C56"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0.699541925</w:t>
            </w:r>
          </w:p>
        </w:tc>
      </w:tr>
      <w:tr w:rsidR="00D9006A" w:rsidRPr="00C5651B" w14:paraId="48DED3A1"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3D81184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1C8E6219"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single" w:sz="4" w:space="0" w:color="auto"/>
              <w:bottom w:val="nil"/>
              <w:right w:val="single" w:sz="4" w:space="0" w:color="auto"/>
            </w:tcBorders>
            <w:shd w:val="clear" w:color="auto" w:fill="auto"/>
            <w:noWrap/>
            <w:vAlign w:val="center"/>
            <w:hideMark/>
          </w:tcPr>
          <w:p w14:paraId="1D5612E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13.23437071</w:t>
            </w:r>
          </w:p>
        </w:tc>
        <w:tc>
          <w:tcPr>
            <w:tcW w:w="0" w:type="auto"/>
            <w:tcBorders>
              <w:top w:val="nil"/>
              <w:left w:val="nil"/>
              <w:bottom w:val="nil"/>
              <w:right w:val="single" w:sz="4" w:space="0" w:color="auto"/>
            </w:tcBorders>
            <w:shd w:val="clear" w:color="auto" w:fill="auto"/>
            <w:noWrap/>
            <w:vAlign w:val="center"/>
            <w:hideMark/>
          </w:tcPr>
          <w:p w14:paraId="0A20F0A2"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0.131956977</w:t>
            </w:r>
          </w:p>
        </w:tc>
        <w:tc>
          <w:tcPr>
            <w:tcW w:w="0" w:type="auto"/>
            <w:tcBorders>
              <w:top w:val="nil"/>
              <w:left w:val="nil"/>
              <w:bottom w:val="nil"/>
              <w:right w:val="single" w:sz="4" w:space="0" w:color="auto"/>
            </w:tcBorders>
            <w:shd w:val="clear" w:color="auto" w:fill="auto"/>
            <w:noWrap/>
            <w:vAlign w:val="center"/>
            <w:hideMark/>
          </w:tcPr>
          <w:p w14:paraId="2CBC24DC"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0.70184839</w:t>
            </w:r>
          </w:p>
        </w:tc>
      </w:tr>
      <w:tr w:rsidR="00D9006A" w:rsidRPr="00C5651B" w14:paraId="4CF742E9"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27699AC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1964D07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single" w:sz="4" w:space="0" w:color="auto"/>
              <w:bottom w:val="nil"/>
              <w:right w:val="single" w:sz="4" w:space="0" w:color="auto"/>
            </w:tcBorders>
            <w:shd w:val="clear" w:color="auto" w:fill="auto"/>
            <w:noWrap/>
            <w:vAlign w:val="center"/>
            <w:hideMark/>
          </w:tcPr>
          <w:p w14:paraId="4B9D3F57"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11.6303424</w:t>
            </w:r>
          </w:p>
        </w:tc>
        <w:tc>
          <w:tcPr>
            <w:tcW w:w="0" w:type="auto"/>
            <w:tcBorders>
              <w:top w:val="nil"/>
              <w:left w:val="nil"/>
              <w:bottom w:val="nil"/>
              <w:right w:val="single" w:sz="4" w:space="0" w:color="auto"/>
            </w:tcBorders>
            <w:shd w:val="clear" w:color="auto" w:fill="auto"/>
            <w:noWrap/>
            <w:vAlign w:val="center"/>
            <w:hideMark/>
          </w:tcPr>
          <w:p w14:paraId="6A93C09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0.105201603</w:t>
            </w:r>
          </w:p>
        </w:tc>
        <w:tc>
          <w:tcPr>
            <w:tcW w:w="0" w:type="auto"/>
            <w:tcBorders>
              <w:top w:val="nil"/>
              <w:left w:val="nil"/>
              <w:bottom w:val="nil"/>
              <w:right w:val="single" w:sz="4" w:space="0" w:color="auto"/>
            </w:tcBorders>
            <w:shd w:val="clear" w:color="auto" w:fill="auto"/>
            <w:noWrap/>
            <w:vAlign w:val="center"/>
            <w:hideMark/>
          </w:tcPr>
          <w:p w14:paraId="41509F2C"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0.735623926</w:t>
            </w:r>
          </w:p>
        </w:tc>
      </w:tr>
      <w:tr w:rsidR="00D9006A" w:rsidRPr="00C5651B" w14:paraId="03BEBDE5"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44CEBC0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4A0F90F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single" w:sz="4" w:space="0" w:color="auto"/>
              <w:bottom w:val="nil"/>
              <w:right w:val="single" w:sz="4" w:space="0" w:color="auto"/>
            </w:tcBorders>
            <w:shd w:val="clear" w:color="auto" w:fill="auto"/>
            <w:noWrap/>
            <w:vAlign w:val="center"/>
            <w:hideMark/>
          </w:tcPr>
          <w:p w14:paraId="523A01D7"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11.30494839</w:t>
            </w:r>
          </w:p>
        </w:tc>
        <w:tc>
          <w:tcPr>
            <w:tcW w:w="0" w:type="auto"/>
            <w:tcBorders>
              <w:top w:val="nil"/>
              <w:left w:val="nil"/>
              <w:bottom w:val="nil"/>
              <w:right w:val="single" w:sz="4" w:space="0" w:color="auto"/>
            </w:tcBorders>
            <w:shd w:val="clear" w:color="auto" w:fill="auto"/>
            <w:noWrap/>
            <w:vAlign w:val="center"/>
            <w:hideMark/>
          </w:tcPr>
          <w:p w14:paraId="16657D55"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0.082682668</w:t>
            </w:r>
          </w:p>
        </w:tc>
        <w:tc>
          <w:tcPr>
            <w:tcW w:w="0" w:type="auto"/>
            <w:tcBorders>
              <w:top w:val="nil"/>
              <w:left w:val="nil"/>
              <w:bottom w:val="nil"/>
              <w:right w:val="single" w:sz="4" w:space="0" w:color="auto"/>
            </w:tcBorders>
            <w:shd w:val="clear" w:color="auto" w:fill="auto"/>
            <w:noWrap/>
            <w:vAlign w:val="center"/>
            <w:hideMark/>
          </w:tcPr>
          <w:p w14:paraId="4E85F2C1"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0.745020136</w:t>
            </w:r>
          </w:p>
        </w:tc>
      </w:tr>
      <w:tr w:rsidR="00D9006A" w:rsidRPr="00C5651B" w14:paraId="3F4013CE"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47879D4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38A8C71E"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single" w:sz="4" w:space="0" w:color="auto"/>
              <w:bottom w:val="nil"/>
              <w:right w:val="single" w:sz="4" w:space="0" w:color="auto"/>
            </w:tcBorders>
            <w:shd w:val="clear" w:color="auto" w:fill="auto"/>
            <w:noWrap/>
            <w:vAlign w:val="center"/>
            <w:hideMark/>
          </w:tcPr>
          <w:p w14:paraId="3DEB9115"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10.47534873</w:t>
            </w:r>
          </w:p>
        </w:tc>
        <w:tc>
          <w:tcPr>
            <w:tcW w:w="0" w:type="auto"/>
            <w:tcBorders>
              <w:top w:val="nil"/>
              <w:left w:val="nil"/>
              <w:bottom w:val="nil"/>
              <w:right w:val="single" w:sz="4" w:space="0" w:color="auto"/>
            </w:tcBorders>
            <w:shd w:val="clear" w:color="auto" w:fill="auto"/>
            <w:noWrap/>
            <w:vAlign w:val="center"/>
            <w:hideMark/>
          </w:tcPr>
          <w:p w14:paraId="11299B8A"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0.105808081</w:t>
            </w:r>
          </w:p>
        </w:tc>
        <w:tc>
          <w:tcPr>
            <w:tcW w:w="0" w:type="auto"/>
            <w:tcBorders>
              <w:top w:val="nil"/>
              <w:left w:val="nil"/>
              <w:bottom w:val="nil"/>
              <w:right w:val="single" w:sz="4" w:space="0" w:color="auto"/>
            </w:tcBorders>
            <w:shd w:val="clear" w:color="auto" w:fill="auto"/>
            <w:noWrap/>
            <w:vAlign w:val="center"/>
            <w:hideMark/>
          </w:tcPr>
          <w:p w14:paraId="0440A67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0.653282828</w:t>
            </w:r>
          </w:p>
        </w:tc>
      </w:tr>
      <w:tr w:rsidR="00D9006A" w:rsidRPr="00C5651B" w14:paraId="5E7A9D95"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18448C1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single" w:sz="4" w:space="0" w:color="auto"/>
              <w:right w:val="nil"/>
            </w:tcBorders>
            <w:shd w:val="clear" w:color="auto" w:fill="auto"/>
            <w:noWrap/>
            <w:vAlign w:val="center"/>
            <w:hideMark/>
          </w:tcPr>
          <w:p w14:paraId="18C0434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E1AF3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18.50677283</w:t>
            </w:r>
          </w:p>
        </w:tc>
        <w:tc>
          <w:tcPr>
            <w:tcW w:w="0" w:type="auto"/>
            <w:tcBorders>
              <w:top w:val="nil"/>
              <w:left w:val="nil"/>
              <w:bottom w:val="single" w:sz="4" w:space="0" w:color="auto"/>
              <w:right w:val="single" w:sz="4" w:space="0" w:color="auto"/>
            </w:tcBorders>
            <w:shd w:val="clear" w:color="auto" w:fill="auto"/>
            <w:noWrap/>
            <w:vAlign w:val="center"/>
            <w:hideMark/>
          </w:tcPr>
          <w:p w14:paraId="470CBD0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0.167521368</w:t>
            </w:r>
          </w:p>
        </w:tc>
        <w:tc>
          <w:tcPr>
            <w:tcW w:w="0" w:type="auto"/>
            <w:tcBorders>
              <w:top w:val="nil"/>
              <w:left w:val="nil"/>
              <w:bottom w:val="single" w:sz="4" w:space="0" w:color="auto"/>
              <w:right w:val="single" w:sz="4" w:space="0" w:color="auto"/>
            </w:tcBorders>
            <w:shd w:val="clear" w:color="auto" w:fill="auto"/>
            <w:noWrap/>
            <w:vAlign w:val="center"/>
            <w:hideMark/>
          </w:tcPr>
          <w:p w14:paraId="4EBDB2A1"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0.777991453</w:t>
            </w:r>
          </w:p>
        </w:tc>
      </w:tr>
      <w:tr w:rsidR="00D9006A" w:rsidRPr="00C5651B" w14:paraId="15A9C68D" w14:textId="77777777" w:rsidTr="00D124C3">
        <w:trPr>
          <w:trHeight w:val="300"/>
        </w:trPr>
        <w:tc>
          <w:tcPr>
            <w:tcW w:w="0" w:type="auto"/>
            <w:vMerge w:val="restart"/>
            <w:tcBorders>
              <w:top w:val="nil"/>
              <w:left w:val="single" w:sz="4" w:space="0" w:color="auto"/>
              <w:bottom w:val="single" w:sz="4" w:space="0" w:color="000000"/>
              <w:right w:val="nil"/>
            </w:tcBorders>
            <w:shd w:val="clear" w:color="auto" w:fill="auto"/>
            <w:noWrap/>
            <w:vAlign w:val="center"/>
            <w:hideMark/>
          </w:tcPr>
          <w:p w14:paraId="20FC47D4"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3</w:t>
            </w:r>
          </w:p>
        </w:tc>
        <w:tc>
          <w:tcPr>
            <w:tcW w:w="0" w:type="auto"/>
            <w:tcBorders>
              <w:top w:val="nil"/>
              <w:left w:val="single" w:sz="4" w:space="0" w:color="auto"/>
              <w:bottom w:val="nil"/>
              <w:right w:val="nil"/>
            </w:tcBorders>
            <w:shd w:val="clear" w:color="auto" w:fill="auto"/>
            <w:noWrap/>
            <w:vAlign w:val="center"/>
            <w:hideMark/>
          </w:tcPr>
          <w:p w14:paraId="095C5CA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w:t>
            </w:r>
          </w:p>
        </w:tc>
        <w:tc>
          <w:tcPr>
            <w:tcW w:w="0" w:type="auto"/>
            <w:tcBorders>
              <w:top w:val="nil"/>
              <w:left w:val="single" w:sz="4" w:space="0" w:color="auto"/>
              <w:bottom w:val="nil"/>
              <w:right w:val="single" w:sz="4" w:space="0" w:color="auto"/>
            </w:tcBorders>
            <w:shd w:val="clear" w:color="auto" w:fill="auto"/>
            <w:noWrap/>
            <w:vAlign w:val="center"/>
            <w:hideMark/>
          </w:tcPr>
          <w:p w14:paraId="375BDEF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42.43036996</w:t>
            </w:r>
          </w:p>
        </w:tc>
        <w:tc>
          <w:tcPr>
            <w:tcW w:w="0" w:type="auto"/>
            <w:tcBorders>
              <w:top w:val="nil"/>
              <w:left w:val="nil"/>
              <w:bottom w:val="nil"/>
              <w:right w:val="single" w:sz="4" w:space="0" w:color="auto"/>
            </w:tcBorders>
            <w:shd w:val="clear" w:color="auto" w:fill="auto"/>
            <w:noWrap/>
            <w:vAlign w:val="center"/>
            <w:hideMark/>
          </w:tcPr>
          <w:p w14:paraId="5A868C11"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0.245477876</w:t>
            </w:r>
          </w:p>
        </w:tc>
        <w:tc>
          <w:tcPr>
            <w:tcW w:w="0" w:type="auto"/>
            <w:tcBorders>
              <w:top w:val="nil"/>
              <w:left w:val="nil"/>
              <w:bottom w:val="nil"/>
              <w:right w:val="single" w:sz="4" w:space="0" w:color="auto"/>
            </w:tcBorders>
            <w:shd w:val="clear" w:color="auto" w:fill="auto"/>
            <w:noWrap/>
            <w:vAlign w:val="center"/>
            <w:hideMark/>
          </w:tcPr>
          <w:p w14:paraId="76B84130"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0.62068351</w:t>
            </w:r>
          </w:p>
        </w:tc>
      </w:tr>
      <w:tr w:rsidR="00D9006A" w:rsidRPr="00C5651B" w14:paraId="2826A87D"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2D32C94B"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10611352"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0.01</w:t>
            </w:r>
          </w:p>
        </w:tc>
        <w:tc>
          <w:tcPr>
            <w:tcW w:w="0" w:type="auto"/>
            <w:tcBorders>
              <w:top w:val="nil"/>
              <w:left w:val="single" w:sz="4" w:space="0" w:color="auto"/>
              <w:bottom w:val="nil"/>
              <w:right w:val="single" w:sz="4" w:space="0" w:color="auto"/>
            </w:tcBorders>
            <w:shd w:val="clear" w:color="auto" w:fill="auto"/>
            <w:noWrap/>
            <w:vAlign w:val="center"/>
            <w:hideMark/>
          </w:tcPr>
          <w:p w14:paraId="772EF8CB"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40.01140932</w:t>
            </w:r>
          </w:p>
        </w:tc>
        <w:tc>
          <w:tcPr>
            <w:tcW w:w="0" w:type="auto"/>
            <w:tcBorders>
              <w:top w:val="nil"/>
              <w:left w:val="nil"/>
              <w:bottom w:val="nil"/>
              <w:right w:val="single" w:sz="4" w:space="0" w:color="auto"/>
            </w:tcBorders>
            <w:shd w:val="clear" w:color="auto" w:fill="auto"/>
            <w:noWrap/>
            <w:vAlign w:val="center"/>
            <w:hideMark/>
          </w:tcPr>
          <w:p w14:paraId="600B72F0"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0.230056787</w:t>
            </w:r>
          </w:p>
        </w:tc>
        <w:tc>
          <w:tcPr>
            <w:tcW w:w="0" w:type="auto"/>
            <w:tcBorders>
              <w:top w:val="nil"/>
              <w:left w:val="nil"/>
              <w:bottom w:val="nil"/>
              <w:right w:val="single" w:sz="4" w:space="0" w:color="auto"/>
            </w:tcBorders>
            <w:shd w:val="clear" w:color="auto" w:fill="auto"/>
            <w:noWrap/>
            <w:vAlign w:val="center"/>
            <w:hideMark/>
          </w:tcPr>
          <w:p w14:paraId="3245504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0.630558061</w:t>
            </w:r>
          </w:p>
        </w:tc>
      </w:tr>
      <w:tr w:rsidR="00D9006A" w:rsidRPr="00C5651B" w14:paraId="3EBEC3F5"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6E1A8951"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0B12D453"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0.025</w:t>
            </w:r>
          </w:p>
        </w:tc>
        <w:tc>
          <w:tcPr>
            <w:tcW w:w="0" w:type="auto"/>
            <w:tcBorders>
              <w:top w:val="nil"/>
              <w:left w:val="single" w:sz="4" w:space="0" w:color="auto"/>
              <w:bottom w:val="nil"/>
              <w:right w:val="single" w:sz="4" w:space="0" w:color="auto"/>
            </w:tcBorders>
            <w:shd w:val="clear" w:color="auto" w:fill="auto"/>
            <w:noWrap/>
            <w:vAlign w:val="center"/>
            <w:hideMark/>
          </w:tcPr>
          <w:p w14:paraId="6C683D34"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35.95018588</w:t>
            </w:r>
          </w:p>
        </w:tc>
        <w:tc>
          <w:tcPr>
            <w:tcW w:w="0" w:type="auto"/>
            <w:tcBorders>
              <w:top w:val="nil"/>
              <w:left w:val="nil"/>
              <w:bottom w:val="nil"/>
              <w:right w:val="single" w:sz="4" w:space="0" w:color="auto"/>
            </w:tcBorders>
            <w:shd w:val="clear" w:color="auto" w:fill="auto"/>
            <w:noWrap/>
            <w:vAlign w:val="center"/>
            <w:hideMark/>
          </w:tcPr>
          <w:p w14:paraId="7600F7E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0.210735847</w:t>
            </w:r>
          </w:p>
        </w:tc>
        <w:tc>
          <w:tcPr>
            <w:tcW w:w="0" w:type="auto"/>
            <w:tcBorders>
              <w:top w:val="nil"/>
              <w:left w:val="nil"/>
              <w:bottom w:val="nil"/>
              <w:right w:val="single" w:sz="4" w:space="0" w:color="auto"/>
            </w:tcBorders>
            <w:shd w:val="clear" w:color="auto" w:fill="auto"/>
            <w:noWrap/>
            <w:vAlign w:val="center"/>
            <w:hideMark/>
          </w:tcPr>
          <w:p w14:paraId="1E33A7F2"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0.637322886</w:t>
            </w:r>
          </w:p>
        </w:tc>
      </w:tr>
      <w:tr w:rsidR="00D9006A" w:rsidRPr="00C5651B" w14:paraId="22A66936"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37706E10"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6F3B306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0.05</w:t>
            </w:r>
          </w:p>
        </w:tc>
        <w:tc>
          <w:tcPr>
            <w:tcW w:w="0" w:type="auto"/>
            <w:tcBorders>
              <w:top w:val="nil"/>
              <w:left w:val="single" w:sz="4" w:space="0" w:color="auto"/>
              <w:bottom w:val="nil"/>
              <w:right w:val="single" w:sz="4" w:space="0" w:color="auto"/>
            </w:tcBorders>
            <w:shd w:val="clear" w:color="auto" w:fill="auto"/>
            <w:noWrap/>
            <w:vAlign w:val="center"/>
            <w:hideMark/>
          </w:tcPr>
          <w:p w14:paraId="4CBCE264"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29.83408843</w:t>
            </w:r>
          </w:p>
        </w:tc>
        <w:tc>
          <w:tcPr>
            <w:tcW w:w="0" w:type="auto"/>
            <w:tcBorders>
              <w:top w:val="nil"/>
              <w:left w:val="nil"/>
              <w:bottom w:val="nil"/>
              <w:right w:val="single" w:sz="4" w:space="0" w:color="auto"/>
            </w:tcBorders>
            <w:shd w:val="clear" w:color="auto" w:fill="auto"/>
            <w:noWrap/>
            <w:vAlign w:val="center"/>
            <w:hideMark/>
          </w:tcPr>
          <w:p w14:paraId="054603A7"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0.195139915</w:t>
            </w:r>
          </w:p>
        </w:tc>
        <w:tc>
          <w:tcPr>
            <w:tcW w:w="0" w:type="auto"/>
            <w:tcBorders>
              <w:top w:val="nil"/>
              <w:left w:val="nil"/>
              <w:bottom w:val="nil"/>
              <w:right w:val="single" w:sz="4" w:space="0" w:color="auto"/>
            </w:tcBorders>
            <w:shd w:val="clear" w:color="auto" w:fill="auto"/>
            <w:noWrap/>
            <w:vAlign w:val="center"/>
            <w:hideMark/>
          </w:tcPr>
          <w:p w14:paraId="6A06D1AA"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0.640944887</w:t>
            </w:r>
          </w:p>
        </w:tc>
      </w:tr>
      <w:tr w:rsidR="00D9006A" w:rsidRPr="00C5651B" w14:paraId="10844EB0"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651EF92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70496ABD"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w:t>
            </w:r>
          </w:p>
        </w:tc>
        <w:tc>
          <w:tcPr>
            <w:tcW w:w="0" w:type="auto"/>
            <w:tcBorders>
              <w:top w:val="nil"/>
              <w:left w:val="single" w:sz="4" w:space="0" w:color="auto"/>
              <w:bottom w:val="nil"/>
              <w:right w:val="single" w:sz="4" w:space="0" w:color="auto"/>
            </w:tcBorders>
            <w:shd w:val="clear" w:color="auto" w:fill="auto"/>
            <w:noWrap/>
            <w:vAlign w:val="center"/>
            <w:hideMark/>
          </w:tcPr>
          <w:p w14:paraId="4B90D47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24.09639567</w:t>
            </w:r>
          </w:p>
        </w:tc>
        <w:tc>
          <w:tcPr>
            <w:tcW w:w="0" w:type="auto"/>
            <w:tcBorders>
              <w:top w:val="nil"/>
              <w:left w:val="nil"/>
              <w:bottom w:val="nil"/>
              <w:right w:val="single" w:sz="4" w:space="0" w:color="auto"/>
            </w:tcBorders>
            <w:shd w:val="clear" w:color="auto" w:fill="auto"/>
            <w:noWrap/>
            <w:vAlign w:val="center"/>
            <w:hideMark/>
          </w:tcPr>
          <w:p w14:paraId="0E3494C2"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0.161337035</w:t>
            </w:r>
          </w:p>
        </w:tc>
        <w:tc>
          <w:tcPr>
            <w:tcW w:w="0" w:type="auto"/>
            <w:tcBorders>
              <w:top w:val="nil"/>
              <w:left w:val="nil"/>
              <w:bottom w:val="nil"/>
              <w:right w:val="single" w:sz="4" w:space="0" w:color="auto"/>
            </w:tcBorders>
            <w:shd w:val="clear" w:color="auto" w:fill="auto"/>
            <w:noWrap/>
            <w:vAlign w:val="center"/>
            <w:hideMark/>
          </w:tcPr>
          <w:p w14:paraId="123B85A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0.669473324</w:t>
            </w:r>
          </w:p>
        </w:tc>
      </w:tr>
      <w:tr w:rsidR="00D9006A" w:rsidRPr="00C5651B" w14:paraId="0FE749CF"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3ECB6DA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1D3BB1CF"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0.15</w:t>
            </w:r>
          </w:p>
        </w:tc>
        <w:tc>
          <w:tcPr>
            <w:tcW w:w="0" w:type="auto"/>
            <w:tcBorders>
              <w:top w:val="nil"/>
              <w:left w:val="single" w:sz="4" w:space="0" w:color="auto"/>
              <w:bottom w:val="nil"/>
              <w:right w:val="single" w:sz="4" w:space="0" w:color="auto"/>
            </w:tcBorders>
            <w:shd w:val="clear" w:color="auto" w:fill="auto"/>
            <w:noWrap/>
            <w:vAlign w:val="center"/>
            <w:hideMark/>
          </w:tcPr>
          <w:p w14:paraId="162126DF"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25.32095687</w:t>
            </w:r>
          </w:p>
        </w:tc>
        <w:tc>
          <w:tcPr>
            <w:tcW w:w="0" w:type="auto"/>
            <w:tcBorders>
              <w:top w:val="nil"/>
              <w:left w:val="nil"/>
              <w:bottom w:val="nil"/>
              <w:right w:val="single" w:sz="4" w:space="0" w:color="auto"/>
            </w:tcBorders>
            <w:shd w:val="clear" w:color="auto" w:fill="auto"/>
            <w:noWrap/>
            <w:vAlign w:val="center"/>
            <w:hideMark/>
          </w:tcPr>
          <w:p w14:paraId="10DCF63B"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0.172183472</w:t>
            </w:r>
          </w:p>
        </w:tc>
        <w:tc>
          <w:tcPr>
            <w:tcW w:w="0" w:type="auto"/>
            <w:tcBorders>
              <w:top w:val="nil"/>
              <w:left w:val="nil"/>
              <w:bottom w:val="nil"/>
              <w:right w:val="single" w:sz="4" w:space="0" w:color="auto"/>
            </w:tcBorders>
            <w:shd w:val="clear" w:color="auto" w:fill="auto"/>
            <w:noWrap/>
            <w:vAlign w:val="center"/>
            <w:hideMark/>
          </w:tcPr>
          <w:p w14:paraId="07DEF846"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0.742070893</w:t>
            </w:r>
          </w:p>
        </w:tc>
      </w:tr>
      <w:tr w:rsidR="00D9006A" w:rsidRPr="00C5651B" w14:paraId="2A2988A1"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37073C67"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nil"/>
              <w:right w:val="nil"/>
            </w:tcBorders>
            <w:shd w:val="clear" w:color="auto" w:fill="auto"/>
            <w:noWrap/>
            <w:vAlign w:val="center"/>
            <w:hideMark/>
          </w:tcPr>
          <w:p w14:paraId="2BA509B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Cointegration Method Threshold 0.2</w:t>
            </w:r>
          </w:p>
        </w:tc>
        <w:tc>
          <w:tcPr>
            <w:tcW w:w="0" w:type="auto"/>
            <w:tcBorders>
              <w:top w:val="nil"/>
              <w:left w:val="single" w:sz="4" w:space="0" w:color="auto"/>
              <w:bottom w:val="nil"/>
              <w:right w:val="single" w:sz="4" w:space="0" w:color="auto"/>
            </w:tcBorders>
            <w:shd w:val="clear" w:color="auto" w:fill="auto"/>
            <w:noWrap/>
            <w:vAlign w:val="center"/>
            <w:hideMark/>
          </w:tcPr>
          <w:p w14:paraId="7572AA90"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23.7773569</w:t>
            </w:r>
          </w:p>
        </w:tc>
        <w:tc>
          <w:tcPr>
            <w:tcW w:w="0" w:type="auto"/>
            <w:tcBorders>
              <w:top w:val="nil"/>
              <w:left w:val="nil"/>
              <w:bottom w:val="nil"/>
              <w:right w:val="single" w:sz="4" w:space="0" w:color="auto"/>
            </w:tcBorders>
            <w:shd w:val="clear" w:color="auto" w:fill="auto"/>
            <w:noWrap/>
            <w:vAlign w:val="center"/>
            <w:hideMark/>
          </w:tcPr>
          <w:p w14:paraId="4B064488"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0.142171717</w:t>
            </w:r>
          </w:p>
        </w:tc>
        <w:tc>
          <w:tcPr>
            <w:tcW w:w="0" w:type="auto"/>
            <w:tcBorders>
              <w:top w:val="nil"/>
              <w:left w:val="nil"/>
              <w:bottom w:val="nil"/>
              <w:right w:val="single" w:sz="4" w:space="0" w:color="auto"/>
            </w:tcBorders>
            <w:shd w:val="clear" w:color="auto" w:fill="auto"/>
            <w:noWrap/>
            <w:vAlign w:val="center"/>
            <w:hideMark/>
          </w:tcPr>
          <w:p w14:paraId="4A7FF6BD"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0.756060606</w:t>
            </w:r>
          </w:p>
        </w:tc>
      </w:tr>
      <w:tr w:rsidR="00D9006A" w:rsidRPr="00C5651B" w14:paraId="79E88A9F" w14:textId="77777777" w:rsidTr="00D124C3">
        <w:trPr>
          <w:trHeight w:val="300"/>
        </w:trPr>
        <w:tc>
          <w:tcPr>
            <w:tcW w:w="0" w:type="auto"/>
            <w:vMerge/>
            <w:tcBorders>
              <w:top w:val="nil"/>
              <w:left w:val="single" w:sz="4" w:space="0" w:color="auto"/>
              <w:bottom w:val="single" w:sz="4" w:space="0" w:color="000000"/>
              <w:right w:val="nil"/>
            </w:tcBorders>
            <w:vAlign w:val="center"/>
            <w:hideMark/>
          </w:tcPr>
          <w:p w14:paraId="166B4568"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p>
        </w:tc>
        <w:tc>
          <w:tcPr>
            <w:tcW w:w="0" w:type="auto"/>
            <w:tcBorders>
              <w:top w:val="nil"/>
              <w:left w:val="single" w:sz="4" w:space="0" w:color="auto"/>
              <w:bottom w:val="single" w:sz="4" w:space="0" w:color="auto"/>
              <w:right w:val="nil"/>
            </w:tcBorders>
            <w:shd w:val="clear" w:color="auto" w:fill="auto"/>
            <w:noWrap/>
            <w:vAlign w:val="center"/>
            <w:hideMark/>
          </w:tcPr>
          <w:p w14:paraId="2C52741C" w14:textId="77777777" w:rsidR="00D9006A" w:rsidRPr="00C5651B" w:rsidRDefault="00D9006A" w:rsidP="00D124C3">
            <w:pPr>
              <w:spacing w:after="0" w:line="240" w:lineRule="auto"/>
              <w:jc w:val="center"/>
              <w:rPr>
                <w:rFonts w:ascii="Calibri" w:eastAsia="Times New Roman" w:hAnsi="Calibri" w:cs="Calibri"/>
                <w:i/>
                <w:iCs/>
                <w:color w:val="000000"/>
                <w:sz w:val="20"/>
                <w:szCs w:val="20"/>
                <w:lang w:eastAsia="en-GB"/>
              </w:rPr>
            </w:pPr>
            <w:r w:rsidRPr="00C5651B">
              <w:rPr>
                <w:rFonts w:ascii="Calibri" w:eastAsia="Times New Roman" w:hAnsi="Calibri" w:cs="Calibri"/>
                <w:i/>
                <w:iCs/>
                <w:color w:val="000000"/>
                <w:sz w:val="20"/>
                <w:szCs w:val="20"/>
                <w:lang w:eastAsia="en-GB"/>
              </w:rPr>
              <w:t>Distance Method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3D1B07"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35.18270788</w:t>
            </w:r>
          </w:p>
        </w:tc>
        <w:tc>
          <w:tcPr>
            <w:tcW w:w="0" w:type="auto"/>
            <w:tcBorders>
              <w:top w:val="nil"/>
              <w:left w:val="nil"/>
              <w:bottom w:val="single" w:sz="4" w:space="0" w:color="auto"/>
              <w:right w:val="single" w:sz="4" w:space="0" w:color="auto"/>
            </w:tcBorders>
            <w:shd w:val="clear" w:color="auto" w:fill="auto"/>
            <w:noWrap/>
            <w:vAlign w:val="center"/>
            <w:hideMark/>
          </w:tcPr>
          <w:p w14:paraId="2D42D8F9"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0.265237353</w:t>
            </w:r>
          </w:p>
        </w:tc>
        <w:tc>
          <w:tcPr>
            <w:tcW w:w="0" w:type="auto"/>
            <w:tcBorders>
              <w:top w:val="nil"/>
              <w:left w:val="nil"/>
              <w:bottom w:val="single" w:sz="4" w:space="0" w:color="auto"/>
              <w:right w:val="single" w:sz="4" w:space="0" w:color="auto"/>
            </w:tcBorders>
            <w:shd w:val="clear" w:color="auto" w:fill="auto"/>
            <w:noWrap/>
            <w:vAlign w:val="center"/>
            <w:hideMark/>
          </w:tcPr>
          <w:p w14:paraId="788AA4FE" w14:textId="77777777" w:rsidR="00D9006A" w:rsidRPr="00C5651B" w:rsidRDefault="00D9006A" w:rsidP="00D124C3">
            <w:pPr>
              <w:spacing w:after="0" w:line="240" w:lineRule="auto"/>
              <w:jc w:val="center"/>
              <w:rPr>
                <w:rFonts w:ascii="Calibri" w:eastAsia="Times New Roman" w:hAnsi="Calibri" w:cs="Calibri"/>
                <w:color w:val="000000"/>
                <w:sz w:val="20"/>
                <w:szCs w:val="20"/>
                <w:lang w:eastAsia="en-GB"/>
              </w:rPr>
            </w:pPr>
            <w:r w:rsidRPr="00C5651B">
              <w:rPr>
                <w:rFonts w:ascii="Calibri" w:eastAsia="Times New Roman" w:hAnsi="Calibri" w:cs="Calibri"/>
                <w:color w:val="000000"/>
                <w:sz w:val="20"/>
                <w:szCs w:val="20"/>
                <w:lang w:eastAsia="en-GB"/>
              </w:rPr>
              <w:t>0.664965927</w:t>
            </w:r>
          </w:p>
        </w:tc>
      </w:tr>
    </w:tbl>
    <w:p w14:paraId="691AFAC2" w14:textId="77777777" w:rsidR="00D9006A" w:rsidRPr="00C5651B" w:rsidRDefault="00D9006A" w:rsidP="00D9006A">
      <w:pPr>
        <w:jc w:val="center"/>
        <w:rPr>
          <w:rFonts w:ascii="Calibri" w:hAnsi="Calibri" w:cs="Calibri"/>
          <w:sz w:val="20"/>
          <w:szCs w:val="20"/>
        </w:rPr>
      </w:pPr>
    </w:p>
    <w:p w14:paraId="4B12CE33" w14:textId="77777777" w:rsidR="00D9006A" w:rsidRPr="00A861D8" w:rsidRDefault="00D9006A" w:rsidP="00D9006A">
      <w:pPr>
        <w:rPr>
          <w:rFonts w:ascii="Calibri" w:hAnsi="Calibri" w:cs="Calibri"/>
          <w:sz w:val="22"/>
          <w:szCs w:val="22"/>
        </w:rPr>
      </w:pPr>
      <w:r w:rsidRPr="00A861D8">
        <w:rPr>
          <w:rFonts w:ascii="Calibri" w:hAnsi="Calibri" w:cs="Calibri"/>
          <w:u w:val="single"/>
        </w:rPr>
        <w:t>Figure 3</w:t>
      </w:r>
    </w:p>
    <w:p w14:paraId="2B7D5FAF" w14:textId="77777777" w:rsidR="00D9006A" w:rsidRPr="00C5651B" w:rsidRDefault="00D9006A" w:rsidP="00D9006A">
      <w:pPr>
        <w:jc w:val="center"/>
        <w:rPr>
          <w:rFonts w:ascii="Calibri" w:hAnsi="Calibri" w:cs="Calibri"/>
          <w:sz w:val="20"/>
          <w:szCs w:val="20"/>
        </w:rPr>
      </w:pPr>
      <w:r w:rsidRPr="00C5651B">
        <w:rPr>
          <w:rFonts w:ascii="Calibri" w:hAnsi="Calibri" w:cs="Calibri"/>
          <w:noProof/>
          <w:sz w:val="20"/>
          <w:szCs w:val="20"/>
        </w:rPr>
        <w:drawing>
          <wp:inline distT="0" distB="0" distL="0" distR="0" wp14:anchorId="5C86D559" wp14:editId="3BB38CFA">
            <wp:extent cx="5910020" cy="3352800"/>
            <wp:effectExtent l="0" t="0" r="0" b="0"/>
            <wp:docPr id="155130293" name="Picture 15513029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0293" name="Picture 155130293"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21268" cy="3359181"/>
                    </a:xfrm>
                    <a:prstGeom prst="rect">
                      <a:avLst/>
                    </a:prstGeom>
                  </pic:spPr>
                </pic:pic>
              </a:graphicData>
            </a:graphic>
          </wp:inline>
        </w:drawing>
      </w:r>
    </w:p>
    <w:p w14:paraId="03CC784C" w14:textId="77777777" w:rsidR="00D9006A" w:rsidRPr="00C5651B" w:rsidRDefault="00D9006A" w:rsidP="00D9006A">
      <w:pPr>
        <w:jc w:val="center"/>
        <w:rPr>
          <w:rFonts w:ascii="Calibri" w:hAnsi="Calibri" w:cs="Calibri"/>
          <w:sz w:val="22"/>
          <w:szCs w:val="22"/>
        </w:rPr>
      </w:pPr>
    </w:p>
    <w:p w14:paraId="562FA62B" w14:textId="77777777" w:rsidR="00D9006A" w:rsidRPr="00A861D8" w:rsidRDefault="00D9006A" w:rsidP="00D9006A">
      <w:pPr>
        <w:rPr>
          <w:rFonts w:ascii="Calibri" w:hAnsi="Calibri" w:cs="Calibri"/>
          <w:sz w:val="28"/>
          <w:szCs w:val="28"/>
          <w:u w:val="single"/>
        </w:rPr>
      </w:pPr>
      <w:r w:rsidRPr="00A861D8">
        <w:rPr>
          <w:rFonts w:ascii="Calibri" w:hAnsi="Calibri" w:cs="Calibri"/>
          <w:u w:val="single"/>
        </w:rPr>
        <w:t xml:space="preserve">Figure 4 </w:t>
      </w:r>
    </w:p>
    <w:p w14:paraId="7D06A00D" w14:textId="77777777" w:rsidR="00D9006A" w:rsidRPr="00C5651B" w:rsidRDefault="00D9006A" w:rsidP="00D9006A">
      <w:pPr>
        <w:jc w:val="center"/>
        <w:rPr>
          <w:rFonts w:ascii="Calibri" w:hAnsi="Calibri" w:cs="Calibri"/>
          <w:sz w:val="20"/>
          <w:szCs w:val="20"/>
        </w:rPr>
      </w:pPr>
    </w:p>
    <w:p w14:paraId="02370A2A" w14:textId="77777777" w:rsidR="00D9006A" w:rsidRPr="00C5651B" w:rsidRDefault="00D9006A" w:rsidP="00D9006A">
      <w:pPr>
        <w:jc w:val="center"/>
        <w:rPr>
          <w:rFonts w:ascii="Calibri" w:hAnsi="Calibri" w:cs="Calibri"/>
          <w:sz w:val="20"/>
          <w:szCs w:val="20"/>
        </w:rPr>
      </w:pPr>
      <w:r w:rsidRPr="00C5651B">
        <w:rPr>
          <w:rFonts w:ascii="Calibri" w:hAnsi="Calibri" w:cs="Calibri"/>
          <w:noProof/>
          <w:sz w:val="20"/>
          <w:szCs w:val="20"/>
        </w:rPr>
        <w:drawing>
          <wp:inline distT="0" distB="0" distL="0" distR="0" wp14:anchorId="72341DE5" wp14:editId="546BDA8B">
            <wp:extent cx="5953125" cy="3186448"/>
            <wp:effectExtent l="0" t="0" r="0" b="0"/>
            <wp:docPr id="1352232790" name="Picture 1352232790"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32790" name="Picture 1352232790" descr="A graph with a line and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58083" cy="3189102"/>
                    </a:xfrm>
                    <a:prstGeom prst="rect">
                      <a:avLst/>
                    </a:prstGeom>
                  </pic:spPr>
                </pic:pic>
              </a:graphicData>
            </a:graphic>
          </wp:inline>
        </w:drawing>
      </w:r>
    </w:p>
    <w:p w14:paraId="148D8F0E" w14:textId="77777777" w:rsidR="00D9006A" w:rsidRPr="00A861D8" w:rsidRDefault="00D9006A" w:rsidP="00D9006A"/>
    <w:p w14:paraId="15B5BC7F" w14:textId="4A12D7DA" w:rsidR="00D9006A" w:rsidRPr="00A861D8" w:rsidRDefault="00D9006A" w:rsidP="00D9006A">
      <w:r w:rsidRPr="00A861D8">
        <w:t>Table 1</w:t>
      </w:r>
      <w:r w:rsidR="00561C8A" w:rsidRPr="00A861D8">
        <w:t>2</w:t>
      </w:r>
    </w:p>
    <w:tbl>
      <w:tblPr>
        <w:tblW w:w="0" w:type="auto"/>
        <w:tblLook w:val="06A0" w:firstRow="1" w:lastRow="0" w:firstColumn="1" w:lastColumn="0" w:noHBand="1" w:noVBand="1"/>
      </w:tblPr>
      <w:tblGrid>
        <w:gridCol w:w="1636"/>
        <w:gridCol w:w="385"/>
        <w:gridCol w:w="1651"/>
        <w:gridCol w:w="1733"/>
        <w:gridCol w:w="1439"/>
        <w:gridCol w:w="1312"/>
        <w:gridCol w:w="1194"/>
      </w:tblGrid>
      <w:tr w:rsidR="00D9006A" w:rsidRPr="00C5651B" w14:paraId="2690C7B8" w14:textId="77777777" w:rsidTr="0045624E">
        <w:trPr>
          <w:trHeight w:val="6"/>
        </w:trPr>
        <w:tc>
          <w:tcPr>
            <w:tcW w:w="0" w:type="auto"/>
            <w:gridSpan w:val="7"/>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80D0549" w14:textId="77777777" w:rsidR="00D9006A" w:rsidRPr="00C5651B" w:rsidRDefault="00D9006A" w:rsidP="0045624E">
            <w:pPr>
              <w:spacing w:after="0"/>
              <w:jc w:val="center"/>
              <w:rPr>
                <w:rFonts w:ascii="Calibri" w:hAnsi="Calibri" w:cs="Calibri"/>
                <w:sz w:val="20"/>
                <w:szCs w:val="20"/>
              </w:rPr>
            </w:pPr>
            <w:r w:rsidRPr="00C5651B">
              <w:rPr>
                <w:rFonts w:ascii="Calibri" w:eastAsia="Aptos Narrow" w:hAnsi="Calibri" w:cs="Calibri"/>
                <w:color w:val="000000" w:themeColor="text1"/>
                <w:sz w:val="20"/>
                <w:szCs w:val="20"/>
              </w:rPr>
              <w:t>2017-01-01 / 2023-12-31</w:t>
            </w:r>
          </w:p>
        </w:tc>
      </w:tr>
      <w:tr w:rsidR="00D9006A" w:rsidRPr="00C5651B" w14:paraId="188D3341" w14:textId="77777777" w:rsidTr="0045624E">
        <w:trPr>
          <w:trHeight w:val="6"/>
        </w:trPr>
        <w:tc>
          <w:tcPr>
            <w:tcW w:w="0" w:type="auto"/>
            <w:gridSpan w:val="7"/>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B4A9D9C" w14:textId="77777777" w:rsidR="00D9006A" w:rsidRPr="00C5651B" w:rsidRDefault="00D9006A" w:rsidP="0045624E">
            <w:pPr>
              <w:spacing w:after="0"/>
              <w:jc w:val="center"/>
              <w:rPr>
                <w:rFonts w:ascii="Calibri" w:hAnsi="Calibri" w:cs="Calibri"/>
                <w:sz w:val="20"/>
                <w:szCs w:val="20"/>
              </w:rPr>
            </w:pPr>
            <w:r w:rsidRPr="00C5651B">
              <w:rPr>
                <w:rFonts w:ascii="Calibri" w:eastAsia="Aptos Narrow" w:hAnsi="Calibri" w:cs="Calibri"/>
                <w:color w:val="000000" w:themeColor="text1"/>
                <w:sz w:val="20"/>
                <w:szCs w:val="20"/>
              </w:rPr>
              <w:t>12 Month Trading Period</w:t>
            </w:r>
          </w:p>
        </w:tc>
      </w:tr>
      <w:tr w:rsidR="00D9006A" w:rsidRPr="00C5651B" w14:paraId="3EA4F7C2" w14:textId="77777777" w:rsidTr="0045624E">
        <w:trPr>
          <w:trHeight w:val="32"/>
        </w:trPr>
        <w:tc>
          <w:tcPr>
            <w:tcW w:w="0" w:type="auto"/>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BF4065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Pair Creation Method</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5BA3837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SD</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2AF6E92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Monthly Excess Returns on Actual Employed Capital</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5D5B929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Monthly Net Excess Returns on Actual Employed Capital</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D12F29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Proportion of Non-Convergent Pairs</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7AF12E8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Proportion of Loss-making Pairs</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1928FD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Number of pairs generated</w:t>
            </w:r>
          </w:p>
        </w:tc>
      </w:tr>
      <w:tr w:rsidR="00D9006A" w:rsidRPr="00C5651B" w14:paraId="56431433" w14:textId="77777777" w:rsidTr="0045624E">
        <w:trPr>
          <w:trHeight w:val="6"/>
        </w:trPr>
        <w:tc>
          <w:tcPr>
            <w:tcW w:w="0" w:type="auto"/>
            <w:vMerge w:val="restart"/>
            <w:tcBorders>
              <w:top w:val="single" w:sz="4" w:space="0" w:color="auto"/>
              <w:left w:val="single" w:sz="4" w:space="0" w:color="auto"/>
              <w:bottom w:val="single" w:sz="4" w:space="0" w:color="000000" w:themeColor="text1"/>
              <w:right w:val="single" w:sz="4" w:space="0" w:color="auto"/>
            </w:tcBorders>
            <w:tcMar>
              <w:top w:w="15" w:type="dxa"/>
              <w:left w:w="15" w:type="dxa"/>
              <w:right w:w="15" w:type="dxa"/>
            </w:tcMar>
          </w:tcPr>
          <w:p w14:paraId="59C1A05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74314C1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24240A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0.00062</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62B6A55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-0.00183</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13F1418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0.21</w:t>
            </w:r>
          </w:p>
        </w:tc>
        <w:tc>
          <w:tcPr>
            <w:tcW w:w="0" w:type="auto"/>
            <w:tcBorders>
              <w:top w:val="single" w:sz="4" w:space="0" w:color="auto"/>
              <w:left w:val="single" w:sz="4" w:space="0" w:color="auto"/>
              <w:bottom w:val="nil"/>
              <w:right w:val="nil"/>
            </w:tcBorders>
            <w:tcMar>
              <w:top w:w="15" w:type="dxa"/>
              <w:left w:w="15" w:type="dxa"/>
              <w:right w:w="15" w:type="dxa"/>
            </w:tcMar>
          </w:tcPr>
          <w:p w14:paraId="296B08B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0A3960C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512.2</w:t>
            </w:r>
          </w:p>
        </w:tc>
      </w:tr>
      <w:tr w:rsidR="00D9006A" w:rsidRPr="00C5651B" w14:paraId="31C121AC" w14:textId="77777777" w:rsidTr="0045624E">
        <w:trPr>
          <w:trHeight w:val="6"/>
        </w:trPr>
        <w:tc>
          <w:tcPr>
            <w:tcW w:w="0" w:type="auto"/>
            <w:vMerge/>
            <w:tcBorders>
              <w:left w:val="single" w:sz="0" w:space="0" w:color="auto"/>
              <w:right w:val="single" w:sz="0" w:space="0" w:color="auto"/>
            </w:tcBorders>
          </w:tcPr>
          <w:p w14:paraId="666ADB2A"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C66D70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0053787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0.00053</w:t>
            </w:r>
          </w:p>
        </w:tc>
        <w:tc>
          <w:tcPr>
            <w:tcW w:w="0" w:type="auto"/>
            <w:tcBorders>
              <w:top w:val="nil"/>
              <w:left w:val="single" w:sz="4" w:space="0" w:color="auto"/>
              <w:bottom w:val="nil"/>
              <w:right w:val="single" w:sz="4" w:space="0" w:color="auto"/>
            </w:tcBorders>
            <w:tcMar>
              <w:top w:w="15" w:type="dxa"/>
              <w:left w:w="15" w:type="dxa"/>
              <w:right w:w="15" w:type="dxa"/>
            </w:tcMar>
          </w:tcPr>
          <w:p w14:paraId="1D422A8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-0.00179</w:t>
            </w:r>
          </w:p>
        </w:tc>
        <w:tc>
          <w:tcPr>
            <w:tcW w:w="0" w:type="auto"/>
            <w:tcBorders>
              <w:top w:val="nil"/>
              <w:left w:val="single" w:sz="4" w:space="0" w:color="auto"/>
              <w:bottom w:val="nil"/>
              <w:right w:val="single" w:sz="4" w:space="0" w:color="auto"/>
            </w:tcBorders>
            <w:tcMar>
              <w:top w:w="15" w:type="dxa"/>
              <w:left w:w="15" w:type="dxa"/>
              <w:right w:w="15" w:type="dxa"/>
            </w:tcMar>
          </w:tcPr>
          <w:p w14:paraId="0E67469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0.23</w:t>
            </w:r>
          </w:p>
        </w:tc>
        <w:tc>
          <w:tcPr>
            <w:tcW w:w="0" w:type="auto"/>
            <w:tcBorders>
              <w:top w:val="nil"/>
              <w:left w:val="single" w:sz="4" w:space="0" w:color="auto"/>
              <w:bottom w:val="nil"/>
              <w:right w:val="nil"/>
            </w:tcBorders>
            <w:tcMar>
              <w:top w:w="15" w:type="dxa"/>
              <w:left w:w="15" w:type="dxa"/>
              <w:right w:w="15" w:type="dxa"/>
            </w:tcMar>
          </w:tcPr>
          <w:p w14:paraId="2B0B7E7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72FEBDB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512.2</w:t>
            </w:r>
          </w:p>
        </w:tc>
      </w:tr>
      <w:tr w:rsidR="00D9006A" w:rsidRPr="00C5651B" w14:paraId="695C336D" w14:textId="77777777" w:rsidTr="0045624E">
        <w:trPr>
          <w:trHeight w:val="6"/>
        </w:trPr>
        <w:tc>
          <w:tcPr>
            <w:tcW w:w="0" w:type="auto"/>
            <w:vMerge/>
            <w:tcBorders>
              <w:left w:val="single" w:sz="0" w:space="0" w:color="auto"/>
              <w:right w:val="single" w:sz="0" w:space="0" w:color="auto"/>
            </w:tcBorders>
          </w:tcPr>
          <w:p w14:paraId="593597A1"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7806D4A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3918EA5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0.00051</w:t>
            </w:r>
          </w:p>
        </w:tc>
        <w:tc>
          <w:tcPr>
            <w:tcW w:w="0" w:type="auto"/>
            <w:tcBorders>
              <w:top w:val="nil"/>
              <w:left w:val="single" w:sz="4" w:space="0" w:color="auto"/>
              <w:bottom w:val="nil"/>
              <w:right w:val="single" w:sz="4" w:space="0" w:color="auto"/>
            </w:tcBorders>
            <w:tcMar>
              <w:top w:w="15" w:type="dxa"/>
              <w:left w:w="15" w:type="dxa"/>
              <w:right w:w="15" w:type="dxa"/>
            </w:tcMar>
          </w:tcPr>
          <w:p w14:paraId="0BE356E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-0.00156</w:t>
            </w:r>
          </w:p>
        </w:tc>
        <w:tc>
          <w:tcPr>
            <w:tcW w:w="0" w:type="auto"/>
            <w:tcBorders>
              <w:top w:val="nil"/>
              <w:left w:val="single" w:sz="4" w:space="0" w:color="auto"/>
              <w:bottom w:val="nil"/>
              <w:right w:val="single" w:sz="4" w:space="0" w:color="auto"/>
            </w:tcBorders>
            <w:tcMar>
              <w:top w:w="15" w:type="dxa"/>
              <w:left w:w="15" w:type="dxa"/>
              <w:right w:w="15" w:type="dxa"/>
            </w:tcMar>
          </w:tcPr>
          <w:p w14:paraId="2B89144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0.28</w:t>
            </w:r>
          </w:p>
        </w:tc>
        <w:tc>
          <w:tcPr>
            <w:tcW w:w="0" w:type="auto"/>
            <w:tcBorders>
              <w:top w:val="nil"/>
              <w:left w:val="single" w:sz="4" w:space="0" w:color="auto"/>
              <w:bottom w:val="nil"/>
              <w:right w:val="nil"/>
            </w:tcBorders>
            <w:tcMar>
              <w:top w:w="15" w:type="dxa"/>
              <w:left w:w="15" w:type="dxa"/>
              <w:right w:w="15" w:type="dxa"/>
            </w:tcMar>
          </w:tcPr>
          <w:p w14:paraId="44DC1BD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0.59</w:t>
            </w:r>
          </w:p>
        </w:tc>
        <w:tc>
          <w:tcPr>
            <w:tcW w:w="0" w:type="auto"/>
            <w:tcBorders>
              <w:top w:val="nil"/>
              <w:left w:val="single" w:sz="4" w:space="0" w:color="auto"/>
              <w:bottom w:val="nil"/>
              <w:right w:val="single" w:sz="4" w:space="0" w:color="auto"/>
            </w:tcBorders>
            <w:tcMar>
              <w:top w:w="15" w:type="dxa"/>
              <w:left w:w="15" w:type="dxa"/>
              <w:right w:w="15" w:type="dxa"/>
            </w:tcMar>
          </w:tcPr>
          <w:p w14:paraId="4B2519D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512.2</w:t>
            </w:r>
          </w:p>
        </w:tc>
      </w:tr>
      <w:tr w:rsidR="00D9006A" w:rsidRPr="00C5651B" w14:paraId="58FA53D3" w14:textId="77777777" w:rsidTr="0045624E">
        <w:trPr>
          <w:trHeight w:val="6"/>
        </w:trPr>
        <w:tc>
          <w:tcPr>
            <w:tcW w:w="0" w:type="auto"/>
            <w:vMerge/>
            <w:tcBorders>
              <w:left w:val="single" w:sz="0" w:space="0" w:color="auto"/>
              <w:right w:val="single" w:sz="0" w:space="0" w:color="auto"/>
            </w:tcBorders>
          </w:tcPr>
          <w:p w14:paraId="112DC7E6"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45A7A3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3E0FDB5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0.00010</w:t>
            </w:r>
          </w:p>
        </w:tc>
        <w:tc>
          <w:tcPr>
            <w:tcW w:w="0" w:type="auto"/>
            <w:tcBorders>
              <w:top w:val="nil"/>
              <w:left w:val="single" w:sz="4" w:space="0" w:color="auto"/>
              <w:bottom w:val="nil"/>
              <w:right w:val="single" w:sz="4" w:space="0" w:color="auto"/>
            </w:tcBorders>
            <w:tcMar>
              <w:top w:w="15" w:type="dxa"/>
              <w:left w:w="15" w:type="dxa"/>
              <w:right w:w="15" w:type="dxa"/>
            </w:tcMar>
          </w:tcPr>
          <w:p w14:paraId="015E4B0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-0.00190</w:t>
            </w:r>
          </w:p>
        </w:tc>
        <w:tc>
          <w:tcPr>
            <w:tcW w:w="0" w:type="auto"/>
            <w:tcBorders>
              <w:top w:val="nil"/>
              <w:left w:val="single" w:sz="4" w:space="0" w:color="auto"/>
              <w:bottom w:val="nil"/>
              <w:right w:val="single" w:sz="4" w:space="0" w:color="auto"/>
            </w:tcBorders>
            <w:tcMar>
              <w:top w:w="15" w:type="dxa"/>
              <w:left w:w="15" w:type="dxa"/>
              <w:right w:w="15" w:type="dxa"/>
            </w:tcMar>
          </w:tcPr>
          <w:p w14:paraId="1971551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0.30</w:t>
            </w:r>
          </w:p>
        </w:tc>
        <w:tc>
          <w:tcPr>
            <w:tcW w:w="0" w:type="auto"/>
            <w:tcBorders>
              <w:top w:val="nil"/>
              <w:left w:val="single" w:sz="4" w:space="0" w:color="auto"/>
              <w:bottom w:val="nil"/>
              <w:right w:val="nil"/>
            </w:tcBorders>
            <w:tcMar>
              <w:top w:w="15" w:type="dxa"/>
              <w:left w:w="15" w:type="dxa"/>
              <w:right w:w="15" w:type="dxa"/>
            </w:tcMar>
          </w:tcPr>
          <w:p w14:paraId="2BDAFFE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0B97C8A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512.2</w:t>
            </w:r>
          </w:p>
        </w:tc>
      </w:tr>
      <w:tr w:rsidR="00D9006A" w:rsidRPr="00C5651B" w14:paraId="20827242" w14:textId="77777777" w:rsidTr="0045624E">
        <w:trPr>
          <w:trHeight w:val="6"/>
        </w:trPr>
        <w:tc>
          <w:tcPr>
            <w:tcW w:w="0" w:type="auto"/>
            <w:vMerge/>
            <w:tcBorders>
              <w:left w:val="single" w:sz="0" w:space="0" w:color="auto"/>
              <w:right w:val="single" w:sz="0" w:space="0" w:color="auto"/>
            </w:tcBorders>
          </w:tcPr>
          <w:p w14:paraId="166EA5FA"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DE21B3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563B246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-0.00019</w:t>
            </w:r>
          </w:p>
        </w:tc>
        <w:tc>
          <w:tcPr>
            <w:tcW w:w="0" w:type="auto"/>
            <w:tcBorders>
              <w:top w:val="nil"/>
              <w:left w:val="single" w:sz="4" w:space="0" w:color="auto"/>
              <w:bottom w:val="nil"/>
              <w:right w:val="single" w:sz="4" w:space="0" w:color="auto"/>
            </w:tcBorders>
            <w:tcMar>
              <w:top w:w="15" w:type="dxa"/>
              <w:left w:w="15" w:type="dxa"/>
              <w:right w:w="15" w:type="dxa"/>
            </w:tcMar>
          </w:tcPr>
          <w:p w14:paraId="35F0ADA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-0.00211</w:t>
            </w:r>
          </w:p>
        </w:tc>
        <w:tc>
          <w:tcPr>
            <w:tcW w:w="0" w:type="auto"/>
            <w:tcBorders>
              <w:top w:val="nil"/>
              <w:left w:val="single" w:sz="4" w:space="0" w:color="auto"/>
              <w:bottom w:val="nil"/>
              <w:right w:val="single" w:sz="4" w:space="0" w:color="auto"/>
            </w:tcBorders>
            <w:tcMar>
              <w:top w:w="15" w:type="dxa"/>
              <w:left w:w="15" w:type="dxa"/>
              <w:right w:w="15" w:type="dxa"/>
            </w:tcMar>
          </w:tcPr>
          <w:p w14:paraId="6D42D3E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0.33</w:t>
            </w:r>
          </w:p>
        </w:tc>
        <w:tc>
          <w:tcPr>
            <w:tcW w:w="0" w:type="auto"/>
            <w:tcBorders>
              <w:top w:val="nil"/>
              <w:left w:val="single" w:sz="4" w:space="0" w:color="auto"/>
              <w:bottom w:val="nil"/>
              <w:right w:val="nil"/>
            </w:tcBorders>
            <w:tcMar>
              <w:top w:w="15" w:type="dxa"/>
              <w:left w:w="15" w:type="dxa"/>
              <w:right w:w="15" w:type="dxa"/>
            </w:tcMar>
          </w:tcPr>
          <w:p w14:paraId="37C7546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74FCC79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512.2</w:t>
            </w:r>
          </w:p>
        </w:tc>
      </w:tr>
      <w:tr w:rsidR="00D9006A" w:rsidRPr="00C5651B" w14:paraId="692EEB9D" w14:textId="77777777" w:rsidTr="0045624E">
        <w:trPr>
          <w:trHeight w:val="9"/>
        </w:trPr>
        <w:tc>
          <w:tcPr>
            <w:tcW w:w="0" w:type="auto"/>
            <w:vMerge/>
            <w:tcBorders>
              <w:left w:val="single" w:sz="0" w:space="0" w:color="auto"/>
              <w:bottom w:val="single" w:sz="0" w:space="0" w:color="000000" w:themeColor="text1"/>
              <w:right w:val="single" w:sz="0" w:space="0" w:color="auto"/>
            </w:tcBorders>
          </w:tcPr>
          <w:p w14:paraId="476605A6"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FF3899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2CF17ED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-0.00037</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479B6E3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-0.00221</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30E0471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0.35</w:t>
            </w:r>
          </w:p>
        </w:tc>
        <w:tc>
          <w:tcPr>
            <w:tcW w:w="0" w:type="auto"/>
            <w:tcBorders>
              <w:top w:val="nil"/>
              <w:left w:val="single" w:sz="4" w:space="0" w:color="auto"/>
              <w:bottom w:val="single" w:sz="4" w:space="0" w:color="auto"/>
              <w:right w:val="nil"/>
            </w:tcBorders>
            <w:tcMar>
              <w:top w:w="15" w:type="dxa"/>
              <w:left w:w="15" w:type="dxa"/>
              <w:right w:w="15" w:type="dxa"/>
            </w:tcMar>
          </w:tcPr>
          <w:p w14:paraId="2713202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23C5753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512.2</w:t>
            </w:r>
          </w:p>
        </w:tc>
      </w:tr>
      <w:tr w:rsidR="00D9006A" w:rsidRPr="00C5651B" w14:paraId="23E8CE77" w14:textId="77777777" w:rsidTr="0045624E">
        <w:trPr>
          <w:trHeight w:val="6"/>
        </w:trPr>
        <w:tc>
          <w:tcPr>
            <w:tcW w:w="0" w:type="auto"/>
            <w:vMerge w:val="restart"/>
            <w:tcBorders>
              <w:top w:val="nil"/>
              <w:left w:val="single" w:sz="4" w:space="0" w:color="auto"/>
              <w:bottom w:val="single" w:sz="4" w:space="0" w:color="000000" w:themeColor="text1"/>
              <w:right w:val="single" w:sz="4" w:space="0" w:color="auto"/>
            </w:tcBorders>
            <w:tcMar>
              <w:top w:w="15" w:type="dxa"/>
              <w:left w:w="15" w:type="dxa"/>
              <w:right w:w="15" w:type="dxa"/>
            </w:tcMar>
          </w:tcPr>
          <w:p w14:paraId="4811D30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0.01</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6EDAA4F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54F677C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0.00064</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0E5D2EF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-0.00187</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7DF52E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0.19</w:t>
            </w:r>
          </w:p>
        </w:tc>
        <w:tc>
          <w:tcPr>
            <w:tcW w:w="0" w:type="auto"/>
            <w:tcBorders>
              <w:top w:val="single" w:sz="4" w:space="0" w:color="auto"/>
              <w:left w:val="single" w:sz="4" w:space="0" w:color="auto"/>
              <w:bottom w:val="nil"/>
              <w:right w:val="nil"/>
            </w:tcBorders>
            <w:tcMar>
              <w:top w:w="15" w:type="dxa"/>
              <w:left w:w="15" w:type="dxa"/>
              <w:right w:w="15" w:type="dxa"/>
            </w:tcMar>
          </w:tcPr>
          <w:p w14:paraId="3D7C695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0.63</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68E13CD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439.3</w:t>
            </w:r>
          </w:p>
        </w:tc>
      </w:tr>
      <w:tr w:rsidR="00D9006A" w:rsidRPr="00C5651B" w14:paraId="1A1D0827" w14:textId="77777777" w:rsidTr="0045624E">
        <w:trPr>
          <w:trHeight w:val="6"/>
        </w:trPr>
        <w:tc>
          <w:tcPr>
            <w:tcW w:w="0" w:type="auto"/>
            <w:vMerge/>
            <w:tcBorders>
              <w:left w:val="single" w:sz="0" w:space="0" w:color="auto"/>
              <w:right w:val="single" w:sz="0" w:space="0" w:color="auto"/>
            </w:tcBorders>
          </w:tcPr>
          <w:p w14:paraId="35457F73"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46373EE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50754C3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0.00062</w:t>
            </w:r>
          </w:p>
        </w:tc>
        <w:tc>
          <w:tcPr>
            <w:tcW w:w="0" w:type="auto"/>
            <w:tcBorders>
              <w:top w:val="nil"/>
              <w:left w:val="single" w:sz="4" w:space="0" w:color="auto"/>
              <w:bottom w:val="nil"/>
              <w:right w:val="single" w:sz="4" w:space="0" w:color="auto"/>
            </w:tcBorders>
            <w:tcMar>
              <w:top w:w="15" w:type="dxa"/>
              <w:left w:w="15" w:type="dxa"/>
              <w:right w:w="15" w:type="dxa"/>
            </w:tcMar>
          </w:tcPr>
          <w:p w14:paraId="3EF965B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-0.00176</w:t>
            </w:r>
          </w:p>
        </w:tc>
        <w:tc>
          <w:tcPr>
            <w:tcW w:w="0" w:type="auto"/>
            <w:tcBorders>
              <w:top w:val="nil"/>
              <w:left w:val="single" w:sz="4" w:space="0" w:color="auto"/>
              <w:bottom w:val="nil"/>
              <w:right w:val="single" w:sz="4" w:space="0" w:color="auto"/>
            </w:tcBorders>
            <w:tcMar>
              <w:top w:w="15" w:type="dxa"/>
              <w:left w:w="15" w:type="dxa"/>
              <w:right w:w="15" w:type="dxa"/>
            </w:tcMar>
          </w:tcPr>
          <w:p w14:paraId="00C117B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0.21</w:t>
            </w:r>
          </w:p>
        </w:tc>
        <w:tc>
          <w:tcPr>
            <w:tcW w:w="0" w:type="auto"/>
            <w:tcBorders>
              <w:top w:val="nil"/>
              <w:left w:val="single" w:sz="4" w:space="0" w:color="auto"/>
              <w:bottom w:val="nil"/>
              <w:right w:val="nil"/>
            </w:tcBorders>
            <w:tcMar>
              <w:top w:w="15" w:type="dxa"/>
              <w:left w:w="15" w:type="dxa"/>
              <w:right w:w="15" w:type="dxa"/>
            </w:tcMar>
          </w:tcPr>
          <w:p w14:paraId="0AB7C4B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47015B6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439.3</w:t>
            </w:r>
          </w:p>
        </w:tc>
      </w:tr>
      <w:tr w:rsidR="00D9006A" w:rsidRPr="00C5651B" w14:paraId="3EAD1DE0" w14:textId="77777777" w:rsidTr="0045624E">
        <w:trPr>
          <w:trHeight w:val="6"/>
        </w:trPr>
        <w:tc>
          <w:tcPr>
            <w:tcW w:w="0" w:type="auto"/>
            <w:vMerge/>
            <w:tcBorders>
              <w:left w:val="single" w:sz="0" w:space="0" w:color="auto"/>
              <w:right w:val="single" w:sz="0" w:space="0" w:color="auto"/>
            </w:tcBorders>
          </w:tcPr>
          <w:p w14:paraId="66CE8E17"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1D2E04F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09812DD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0.00064</w:t>
            </w:r>
          </w:p>
        </w:tc>
        <w:tc>
          <w:tcPr>
            <w:tcW w:w="0" w:type="auto"/>
            <w:tcBorders>
              <w:top w:val="nil"/>
              <w:left w:val="single" w:sz="4" w:space="0" w:color="auto"/>
              <w:bottom w:val="nil"/>
              <w:right w:val="single" w:sz="4" w:space="0" w:color="auto"/>
            </w:tcBorders>
            <w:tcMar>
              <w:top w:w="15" w:type="dxa"/>
              <w:left w:w="15" w:type="dxa"/>
              <w:right w:w="15" w:type="dxa"/>
            </w:tcMar>
          </w:tcPr>
          <w:p w14:paraId="3BC7FD6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-0.00150</w:t>
            </w:r>
          </w:p>
        </w:tc>
        <w:tc>
          <w:tcPr>
            <w:tcW w:w="0" w:type="auto"/>
            <w:tcBorders>
              <w:top w:val="nil"/>
              <w:left w:val="single" w:sz="4" w:space="0" w:color="auto"/>
              <w:bottom w:val="nil"/>
              <w:right w:val="single" w:sz="4" w:space="0" w:color="auto"/>
            </w:tcBorders>
            <w:tcMar>
              <w:top w:w="15" w:type="dxa"/>
              <w:left w:w="15" w:type="dxa"/>
              <w:right w:w="15" w:type="dxa"/>
            </w:tcMar>
          </w:tcPr>
          <w:p w14:paraId="025114A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0.27</w:t>
            </w:r>
          </w:p>
        </w:tc>
        <w:tc>
          <w:tcPr>
            <w:tcW w:w="0" w:type="auto"/>
            <w:tcBorders>
              <w:top w:val="nil"/>
              <w:left w:val="single" w:sz="4" w:space="0" w:color="auto"/>
              <w:bottom w:val="nil"/>
              <w:right w:val="nil"/>
            </w:tcBorders>
            <w:tcMar>
              <w:top w:w="15" w:type="dxa"/>
              <w:left w:w="15" w:type="dxa"/>
              <w:right w:w="15" w:type="dxa"/>
            </w:tcMar>
          </w:tcPr>
          <w:p w14:paraId="7B9272B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0.60</w:t>
            </w:r>
          </w:p>
        </w:tc>
        <w:tc>
          <w:tcPr>
            <w:tcW w:w="0" w:type="auto"/>
            <w:tcBorders>
              <w:top w:val="nil"/>
              <w:left w:val="single" w:sz="4" w:space="0" w:color="auto"/>
              <w:bottom w:val="nil"/>
              <w:right w:val="single" w:sz="4" w:space="0" w:color="auto"/>
            </w:tcBorders>
            <w:tcMar>
              <w:top w:w="15" w:type="dxa"/>
              <w:left w:w="15" w:type="dxa"/>
              <w:right w:w="15" w:type="dxa"/>
            </w:tcMar>
          </w:tcPr>
          <w:p w14:paraId="3C4859E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439.3</w:t>
            </w:r>
          </w:p>
        </w:tc>
      </w:tr>
      <w:tr w:rsidR="00D9006A" w:rsidRPr="00C5651B" w14:paraId="0C971E4E" w14:textId="77777777" w:rsidTr="0045624E">
        <w:trPr>
          <w:trHeight w:val="6"/>
        </w:trPr>
        <w:tc>
          <w:tcPr>
            <w:tcW w:w="0" w:type="auto"/>
            <w:vMerge/>
            <w:tcBorders>
              <w:left w:val="single" w:sz="0" w:space="0" w:color="auto"/>
              <w:right w:val="single" w:sz="0" w:space="0" w:color="auto"/>
            </w:tcBorders>
          </w:tcPr>
          <w:p w14:paraId="125FEE00"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053A1E6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21AC922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0.00018</w:t>
            </w:r>
          </w:p>
        </w:tc>
        <w:tc>
          <w:tcPr>
            <w:tcW w:w="0" w:type="auto"/>
            <w:tcBorders>
              <w:top w:val="nil"/>
              <w:left w:val="single" w:sz="4" w:space="0" w:color="auto"/>
              <w:bottom w:val="nil"/>
              <w:right w:val="single" w:sz="4" w:space="0" w:color="auto"/>
            </w:tcBorders>
            <w:tcMar>
              <w:top w:w="15" w:type="dxa"/>
              <w:left w:w="15" w:type="dxa"/>
              <w:right w:w="15" w:type="dxa"/>
            </w:tcMar>
          </w:tcPr>
          <w:p w14:paraId="746EF7D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-0.00188</w:t>
            </w:r>
          </w:p>
        </w:tc>
        <w:tc>
          <w:tcPr>
            <w:tcW w:w="0" w:type="auto"/>
            <w:tcBorders>
              <w:top w:val="nil"/>
              <w:left w:val="single" w:sz="4" w:space="0" w:color="auto"/>
              <w:bottom w:val="nil"/>
              <w:right w:val="single" w:sz="4" w:space="0" w:color="auto"/>
            </w:tcBorders>
            <w:tcMar>
              <w:top w:w="15" w:type="dxa"/>
              <w:left w:w="15" w:type="dxa"/>
              <w:right w:w="15" w:type="dxa"/>
            </w:tcMar>
          </w:tcPr>
          <w:p w14:paraId="6026FCF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0.29</w:t>
            </w:r>
          </w:p>
        </w:tc>
        <w:tc>
          <w:tcPr>
            <w:tcW w:w="0" w:type="auto"/>
            <w:tcBorders>
              <w:top w:val="nil"/>
              <w:left w:val="single" w:sz="4" w:space="0" w:color="auto"/>
              <w:bottom w:val="nil"/>
              <w:right w:val="nil"/>
            </w:tcBorders>
            <w:tcMar>
              <w:top w:w="15" w:type="dxa"/>
              <w:left w:w="15" w:type="dxa"/>
              <w:right w:w="15" w:type="dxa"/>
            </w:tcMar>
          </w:tcPr>
          <w:p w14:paraId="52C3BEB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3A7744C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439.3</w:t>
            </w:r>
          </w:p>
        </w:tc>
      </w:tr>
      <w:tr w:rsidR="00D9006A" w:rsidRPr="00C5651B" w14:paraId="4C8A24B2" w14:textId="77777777" w:rsidTr="0045624E">
        <w:trPr>
          <w:trHeight w:val="6"/>
        </w:trPr>
        <w:tc>
          <w:tcPr>
            <w:tcW w:w="0" w:type="auto"/>
            <w:vMerge/>
            <w:tcBorders>
              <w:left w:val="single" w:sz="0" w:space="0" w:color="auto"/>
              <w:right w:val="single" w:sz="0" w:space="0" w:color="auto"/>
            </w:tcBorders>
          </w:tcPr>
          <w:p w14:paraId="1C7241CC"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6652F01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16D0CEE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-0.00018</w:t>
            </w:r>
          </w:p>
        </w:tc>
        <w:tc>
          <w:tcPr>
            <w:tcW w:w="0" w:type="auto"/>
            <w:tcBorders>
              <w:top w:val="nil"/>
              <w:left w:val="single" w:sz="4" w:space="0" w:color="auto"/>
              <w:bottom w:val="nil"/>
              <w:right w:val="single" w:sz="4" w:space="0" w:color="auto"/>
            </w:tcBorders>
            <w:tcMar>
              <w:top w:w="15" w:type="dxa"/>
              <w:left w:w="15" w:type="dxa"/>
              <w:right w:w="15" w:type="dxa"/>
            </w:tcMar>
          </w:tcPr>
          <w:p w14:paraId="639DA6F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-0.00214</w:t>
            </w:r>
          </w:p>
        </w:tc>
        <w:tc>
          <w:tcPr>
            <w:tcW w:w="0" w:type="auto"/>
            <w:tcBorders>
              <w:top w:val="nil"/>
              <w:left w:val="single" w:sz="4" w:space="0" w:color="auto"/>
              <w:bottom w:val="nil"/>
              <w:right w:val="single" w:sz="4" w:space="0" w:color="auto"/>
            </w:tcBorders>
            <w:tcMar>
              <w:top w:w="15" w:type="dxa"/>
              <w:left w:w="15" w:type="dxa"/>
              <w:right w:w="15" w:type="dxa"/>
            </w:tcMar>
          </w:tcPr>
          <w:p w14:paraId="321B3D0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0.31</w:t>
            </w:r>
          </w:p>
        </w:tc>
        <w:tc>
          <w:tcPr>
            <w:tcW w:w="0" w:type="auto"/>
            <w:tcBorders>
              <w:top w:val="nil"/>
              <w:left w:val="single" w:sz="4" w:space="0" w:color="auto"/>
              <w:bottom w:val="nil"/>
              <w:right w:val="nil"/>
            </w:tcBorders>
            <w:tcMar>
              <w:top w:w="15" w:type="dxa"/>
              <w:left w:w="15" w:type="dxa"/>
              <w:right w:w="15" w:type="dxa"/>
            </w:tcMar>
          </w:tcPr>
          <w:p w14:paraId="5A01139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7658ED0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439.3</w:t>
            </w:r>
          </w:p>
        </w:tc>
      </w:tr>
      <w:tr w:rsidR="00D9006A" w:rsidRPr="00C5651B" w14:paraId="5727C54C" w14:textId="77777777" w:rsidTr="0045624E">
        <w:trPr>
          <w:trHeight w:val="3"/>
        </w:trPr>
        <w:tc>
          <w:tcPr>
            <w:tcW w:w="0" w:type="auto"/>
            <w:vMerge/>
            <w:tcBorders>
              <w:left w:val="single" w:sz="0" w:space="0" w:color="auto"/>
              <w:bottom w:val="single" w:sz="0" w:space="0" w:color="000000" w:themeColor="text1"/>
              <w:right w:val="single" w:sz="0" w:space="0" w:color="auto"/>
            </w:tcBorders>
          </w:tcPr>
          <w:p w14:paraId="6AAEA3F1"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48D4483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2E4376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-0.00037</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582D81A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-0.00225</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64D4598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0.34</w:t>
            </w:r>
          </w:p>
        </w:tc>
        <w:tc>
          <w:tcPr>
            <w:tcW w:w="0" w:type="auto"/>
            <w:tcBorders>
              <w:top w:val="nil"/>
              <w:left w:val="single" w:sz="4" w:space="0" w:color="auto"/>
              <w:bottom w:val="single" w:sz="4" w:space="0" w:color="auto"/>
              <w:right w:val="nil"/>
            </w:tcBorders>
            <w:tcMar>
              <w:top w:w="15" w:type="dxa"/>
              <w:left w:w="15" w:type="dxa"/>
              <w:right w:w="15" w:type="dxa"/>
            </w:tcMar>
          </w:tcPr>
          <w:p w14:paraId="417AA8A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9A4824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439.3</w:t>
            </w:r>
          </w:p>
        </w:tc>
      </w:tr>
      <w:tr w:rsidR="00D9006A" w:rsidRPr="00C5651B" w14:paraId="4DEFFD95" w14:textId="77777777" w:rsidTr="0045624E">
        <w:trPr>
          <w:trHeight w:val="6"/>
        </w:trPr>
        <w:tc>
          <w:tcPr>
            <w:tcW w:w="0" w:type="auto"/>
            <w:vMerge w:val="restart"/>
            <w:tcBorders>
              <w:top w:val="nil"/>
              <w:left w:val="single" w:sz="4" w:space="0" w:color="auto"/>
              <w:bottom w:val="single" w:sz="4" w:space="0" w:color="000000" w:themeColor="text1"/>
              <w:right w:val="single" w:sz="4" w:space="0" w:color="auto"/>
            </w:tcBorders>
            <w:tcMar>
              <w:top w:w="15" w:type="dxa"/>
              <w:left w:w="15" w:type="dxa"/>
              <w:right w:w="15" w:type="dxa"/>
            </w:tcMar>
          </w:tcPr>
          <w:p w14:paraId="2BC8E21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0.025</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5496019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19C6EB8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0.00040</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7F4630F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-0.00222</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42D18A4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0.17</w:t>
            </w:r>
          </w:p>
        </w:tc>
        <w:tc>
          <w:tcPr>
            <w:tcW w:w="0" w:type="auto"/>
            <w:tcBorders>
              <w:top w:val="single" w:sz="4" w:space="0" w:color="auto"/>
              <w:left w:val="single" w:sz="4" w:space="0" w:color="auto"/>
              <w:bottom w:val="nil"/>
              <w:right w:val="nil"/>
            </w:tcBorders>
            <w:tcMar>
              <w:top w:w="15" w:type="dxa"/>
              <w:left w:w="15" w:type="dxa"/>
              <w:right w:w="15" w:type="dxa"/>
            </w:tcMar>
          </w:tcPr>
          <w:p w14:paraId="7BB2030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772B29D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323.8</w:t>
            </w:r>
          </w:p>
        </w:tc>
      </w:tr>
      <w:tr w:rsidR="00D9006A" w:rsidRPr="00C5651B" w14:paraId="7E789071" w14:textId="77777777" w:rsidTr="0045624E">
        <w:trPr>
          <w:trHeight w:val="6"/>
        </w:trPr>
        <w:tc>
          <w:tcPr>
            <w:tcW w:w="0" w:type="auto"/>
            <w:vMerge/>
            <w:tcBorders>
              <w:left w:val="single" w:sz="0" w:space="0" w:color="auto"/>
              <w:right w:val="single" w:sz="0" w:space="0" w:color="auto"/>
            </w:tcBorders>
          </w:tcPr>
          <w:p w14:paraId="0AE02210"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538766A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0C78E56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0.00052</w:t>
            </w:r>
          </w:p>
        </w:tc>
        <w:tc>
          <w:tcPr>
            <w:tcW w:w="0" w:type="auto"/>
            <w:tcBorders>
              <w:top w:val="nil"/>
              <w:left w:val="single" w:sz="4" w:space="0" w:color="auto"/>
              <w:bottom w:val="nil"/>
              <w:right w:val="single" w:sz="4" w:space="0" w:color="auto"/>
            </w:tcBorders>
            <w:tcMar>
              <w:top w:w="15" w:type="dxa"/>
              <w:left w:w="15" w:type="dxa"/>
              <w:right w:w="15" w:type="dxa"/>
            </w:tcMar>
          </w:tcPr>
          <w:p w14:paraId="1505CC7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-0.00196</w:t>
            </w:r>
          </w:p>
        </w:tc>
        <w:tc>
          <w:tcPr>
            <w:tcW w:w="0" w:type="auto"/>
            <w:tcBorders>
              <w:top w:val="nil"/>
              <w:left w:val="single" w:sz="4" w:space="0" w:color="auto"/>
              <w:bottom w:val="nil"/>
              <w:right w:val="single" w:sz="4" w:space="0" w:color="auto"/>
            </w:tcBorders>
            <w:tcMar>
              <w:top w:w="15" w:type="dxa"/>
              <w:left w:w="15" w:type="dxa"/>
              <w:right w:w="15" w:type="dxa"/>
            </w:tcMar>
          </w:tcPr>
          <w:p w14:paraId="1A8159C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0.19</w:t>
            </w:r>
          </w:p>
        </w:tc>
        <w:tc>
          <w:tcPr>
            <w:tcW w:w="0" w:type="auto"/>
            <w:tcBorders>
              <w:top w:val="nil"/>
              <w:left w:val="single" w:sz="4" w:space="0" w:color="auto"/>
              <w:bottom w:val="nil"/>
              <w:right w:val="nil"/>
            </w:tcBorders>
            <w:tcMar>
              <w:top w:w="15" w:type="dxa"/>
              <w:left w:w="15" w:type="dxa"/>
              <w:right w:w="15" w:type="dxa"/>
            </w:tcMar>
          </w:tcPr>
          <w:p w14:paraId="6F5E06C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nil"/>
              <w:right w:val="single" w:sz="4" w:space="0" w:color="auto"/>
            </w:tcBorders>
            <w:tcMar>
              <w:top w:w="15" w:type="dxa"/>
              <w:left w:w="15" w:type="dxa"/>
              <w:right w:w="15" w:type="dxa"/>
            </w:tcMar>
          </w:tcPr>
          <w:p w14:paraId="0535DD5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323.8</w:t>
            </w:r>
          </w:p>
        </w:tc>
      </w:tr>
      <w:tr w:rsidR="00D9006A" w:rsidRPr="00C5651B" w14:paraId="1C434406" w14:textId="77777777" w:rsidTr="0045624E">
        <w:trPr>
          <w:trHeight w:val="6"/>
        </w:trPr>
        <w:tc>
          <w:tcPr>
            <w:tcW w:w="0" w:type="auto"/>
            <w:vMerge/>
            <w:tcBorders>
              <w:left w:val="single" w:sz="0" w:space="0" w:color="auto"/>
              <w:right w:val="single" w:sz="0" w:space="0" w:color="auto"/>
            </w:tcBorders>
          </w:tcPr>
          <w:p w14:paraId="724A3057"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32D6C0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2095E3B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0.00064</w:t>
            </w:r>
          </w:p>
        </w:tc>
        <w:tc>
          <w:tcPr>
            <w:tcW w:w="0" w:type="auto"/>
            <w:tcBorders>
              <w:top w:val="nil"/>
              <w:left w:val="single" w:sz="4" w:space="0" w:color="auto"/>
              <w:bottom w:val="nil"/>
              <w:right w:val="single" w:sz="4" w:space="0" w:color="auto"/>
            </w:tcBorders>
            <w:tcMar>
              <w:top w:w="15" w:type="dxa"/>
              <w:left w:w="15" w:type="dxa"/>
              <w:right w:w="15" w:type="dxa"/>
            </w:tcMar>
          </w:tcPr>
          <w:p w14:paraId="314EC76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-0.00159</w:t>
            </w:r>
          </w:p>
        </w:tc>
        <w:tc>
          <w:tcPr>
            <w:tcW w:w="0" w:type="auto"/>
            <w:tcBorders>
              <w:top w:val="nil"/>
              <w:left w:val="single" w:sz="4" w:space="0" w:color="auto"/>
              <w:bottom w:val="nil"/>
              <w:right w:val="single" w:sz="4" w:space="0" w:color="auto"/>
            </w:tcBorders>
            <w:tcMar>
              <w:top w:w="15" w:type="dxa"/>
              <w:left w:w="15" w:type="dxa"/>
              <w:right w:w="15" w:type="dxa"/>
            </w:tcMar>
          </w:tcPr>
          <w:p w14:paraId="3644193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0.24</w:t>
            </w:r>
          </w:p>
        </w:tc>
        <w:tc>
          <w:tcPr>
            <w:tcW w:w="0" w:type="auto"/>
            <w:tcBorders>
              <w:top w:val="nil"/>
              <w:left w:val="single" w:sz="4" w:space="0" w:color="auto"/>
              <w:bottom w:val="nil"/>
              <w:right w:val="nil"/>
            </w:tcBorders>
            <w:tcMar>
              <w:top w:w="15" w:type="dxa"/>
              <w:left w:w="15" w:type="dxa"/>
              <w:right w:w="15" w:type="dxa"/>
            </w:tcMar>
          </w:tcPr>
          <w:p w14:paraId="6D888E0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0.60</w:t>
            </w:r>
          </w:p>
        </w:tc>
        <w:tc>
          <w:tcPr>
            <w:tcW w:w="0" w:type="auto"/>
            <w:tcBorders>
              <w:top w:val="nil"/>
              <w:left w:val="single" w:sz="4" w:space="0" w:color="auto"/>
              <w:bottom w:val="nil"/>
              <w:right w:val="single" w:sz="4" w:space="0" w:color="auto"/>
            </w:tcBorders>
            <w:tcMar>
              <w:top w:w="15" w:type="dxa"/>
              <w:left w:w="15" w:type="dxa"/>
              <w:right w:w="15" w:type="dxa"/>
            </w:tcMar>
          </w:tcPr>
          <w:p w14:paraId="2ABC7E3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323.8</w:t>
            </w:r>
          </w:p>
        </w:tc>
      </w:tr>
      <w:tr w:rsidR="00D9006A" w:rsidRPr="00C5651B" w14:paraId="7A3EB99A" w14:textId="77777777" w:rsidTr="0045624E">
        <w:trPr>
          <w:trHeight w:val="6"/>
        </w:trPr>
        <w:tc>
          <w:tcPr>
            <w:tcW w:w="0" w:type="auto"/>
            <w:vMerge/>
            <w:tcBorders>
              <w:left w:val="single" w:sz="0" w:space="0" w:color="auto"/>
              <w:right w:val="single" w:sz="0" w:space="0" w:color="auto"/>
            </w:tcBorders>
          </w:tcPr>
          <w:p w14:paraId="5B95628F"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0CF2F3A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5F78F54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0.00008</w:t>
            </w:r>
          </w:p>
        </w:tc>
        <w:tc>
          <w:tcPr>
            <w:tcW w:w="0" w:type="auto"/>
            <w:tcBorders>
              <w:top w:val="nil"/>
              <w:left w:val="single" w:sz="4" w:space="0" w:color="auto"/>
              <w:bottom w:val="nil"/>
              <w:right w:val="single" w:sz="4" w:space="0" w:color="auto"/>
            </w:tcBorders>
            <w:tcMar>
              <w:top w:w="15" w:type="dxa"/>
              <w:left w:w="15" w:type="dxa"/>
              <w:right w:w="15" w:type="dxa"/>
            </w:tcMar>
          </w:tcPr>
          <w:p w14:paraId="3E66687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-0.00206</w:t>
            </w:r>
          </w:p>
        </w:tc>
        <w:tc>
          <w:tcPr>
            <w:tcW w:w="0" w:type="auto"/>
            <w:tcBorders>
              <w:top w:val="nil"/>
              <w:left w:val="single" w:sz="4" w:space="0" w:color="auto"/>
              <w:bottom w:val="nil"/>
              <w:right w:val="single" w:sz="4" w:space="0" w:color="auto"/>
            </w:tcBorders>
            <w:tcMar>
              <w:top w:w="15" w:type="dxa"/>
              <w:left w:w="15" w:type="dxa"/>
              <w:right w:w="15" w:type="dxa"/>
            </w:tcMar>
          </w:tcPr>
          <w:p w14:paraId="79C204C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0.27</w:t>
            </w:r>
          </w:p>
        </w:tc>
        <w:tc>
          <w:tcPr>
            <w:tcW w:w="0" w:type="auto"/>
            <w:tcBorders>
              <w:top w:val="nil"/>
              <w:left w:val="single" w:sz="4" w:space="0" w:color="auto"/>
              <w:bottom w:val="nil"/>
              <w:right w:val="nil"/>
            </w:tcBorders>
            <w:tcMar>
              <w:top w:w="15" w:type="dxa"/>
              <w:left w:w="15" w:type="dxa"/>
              <w:right w:w="15" w:type="dxa"/>
            </w:tcMar>
          </w:tcPr>
          <w:p w14:paraId="233F246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nil"/>
              <w:right w:val="single" w:sz="4" w:space="0" w:color="auto"/>
            </w:tcBorders>
            <w:tcMar>
              <w:top w:w="15" w:type="dxa"/>
              <w:left w:w="15" w:type="dxa"/>
              <w:right w:w="15" w:type="dxa"/>
            </w:tcMar>
          </w:tcPr>
          <w:p w14:paraId="486588D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323.8</w:t>
            </w:r>
          </w:p>
        </w:tc>
      </w:tr>
      <w:tr w:rsidR="00D9006A" w:rsidRPr="00C5651B" w14:paraId="418D22C0" w14:textId="77777777" w:rsidTr="0045624E">
        <w:trPr>
          <w:trHeight w:val="6"/>
        </w:trPr>
        <w:tc>
          <w:tcPr>
            <w:tcW w:w="0" w:type="auto"/>
            <w:vMerge/>
            <w:tcBorders>
              <w:left w:val="single" w:sz="0" w:space="0" w:color="auto"/>
              <w:right w:val="single" w:sz="0" w:space="0" w:color="auto"/>
            </w:tcBorders>
          </w:tcPr>
          <w:p w14:paraId="53633691"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03128A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18F054B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-0.00014</w:t>
            </w:r>
          </w:p>
        </w:tc>
        <w:tc>
          <w:tcPr>
            <w:tcW w:w="0" w:type="auto"/>
            <w:tcBorders>
              <w:top w:val="nil"/>
              <w:left w:val="single" w:sz="4" w:space="0" w:color="auto"/>
              <w:bottom w:val="nil"/>
              <w:right w:val="single" w:sz="4" w:space="0" w:color="auto"/>
            </w:tcBorders>
            <w:tcMar>
              <w:top w:w="15" w:type="dxa"/>
              <w:left w:w="15" w:type="dxa"/>
              <w:right w:w="15" w:type="dxa"/>
            </w:tcMar>
          </w:tcPr>
          <w:p w14:paraId="56EE10F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-0.00218</w:t>
            </w:r>
          </w:p>
        </w:tc>
        <w:tc>
          <w:tcPr>
            <w:tcW w:w="0" w:type="auto"/>
            <w:tcBorders>
              <w:top w:val="nil"/>
              <w:left w:val="single" w:sz="4" w:space="0" w:color="auto"/>
              <w:bottom w:val="nil"/>
              <w:right w:val="single" w:sz="4" w:space="0" w:color="auto"/>
            </w:tcBorders>
            <w:tcMar>
              <w:top w:w="15" w:type="dxa"/>
              <w:left w:w="15" w:type="dxa"/>
              <w:right w:w="15" w:type="dxa"/>
            </w:tcMar>
          </w:tcPr>
          <w:p w14:paraId="060CFD6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0.29</w:t>
            </w:r>
          </w:p>
        </w:tc>
        <w:tc>
          <w:tcPr>
            <w:tcW w:w="0" w:type="auto"/>
            <w:tcBorders>
              <w:top w:val="nil"/>
              <w:left w:val="single" w:sz="4" w:space="0" w:color="auto"/>
              <w:bottom w:val="nil"/>
              <w:right w:val="nil"/>
            </w:tcBorders>
            <w:tcMar>
              <w:top w:w="15" w:type="dxa"/>
              <w:left w:w="15" w:type="dxa"/>
              <w:right w:w="15" w:type="dxa"/>
            </w:tcMar>
          </w:tcPr>
          <w:p w14:paraId="3B629BC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nil"/>
              <w:right w:val="single" w:sz="4" w:space="0" w:color="auto"/>
            </w:tcBorders>
            <w:tcMar>
              <w:top w:w="15" w:type="dxa"/>
              <w:left w:w="15" w:type="dxa"/>
              <w:right w:w="15" w:type="dxa"/>
            </w:tcMar>
          </w:tcPr>
          <w:p w14:paraId="50FE298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323.8</w:t>
            </w:r>
          </w:p>
        </w:tc>
      </w:tr>
      <w:tr w:rsidR="00D9006A" w:rsidRPr="00C5651B" w14:paraId="0D38168F" w14:textId="77777777" w:rsidTr="0045624E">
        <w:trPr>
          <w:trHeight w:val="6"/>
        </w:trPr>
        <w:tc>
          <w:tcPr>
            <w:tcW w:w="0" w:type="auto"/>
            <w:vMerge/>
            <w:tcBorders>
              <w:left w:val="single" w:sz="0" w:space="0" w:color="auto"/>
              <w:bottom w:val="single" w:sz="0" w:space="0" w:color="000000" w:themeColor="text1"/>
              <w:right w:val="single" w:sz="0" w:space="0" w:color="auto"/>
            </w:tcBorders>
          </w:tcPr>
          <w:p w14:paraId="5E7AE462"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B986C2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178F06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-0.00037</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67AA6A2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-0.00231</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0FB7BE8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0.31</w:t>
            </w:r>
          </w:p>
        </w:tc>
        <w:tc>
          <w:tcPr>
            <w:tcW w:w="0" w:type="auto"/>
            <w:tcBorders>
              <w:top w:val="nil"/>
              <w:left w:val="single" w:sz="4" w:space="0" w:color="auto"/>
              <w:bottom w:val="single" w:sz="4" w:space="0" w:color="auto"/>
              <w:right w:val="nil"/>
            </w:tcBorders>
            <w:tcMar>
              <w:top w:w="15" w:type="dxa"/>
              <w:left w:w="15" w:type="dxa"/>
              <w:right w:w="15" w:type="dxa"/>
            </w:tcMar>
          </w:tcPr>
          <w:p w14:paraId="1715F34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4022AC4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323.8</w:t>
            </w:r>
          </w:p>
        </w:tc>
      </w:tr>
      <w:tr w:rsidR="00D9006A" w:rsidRPr="00C5651B" w14:paraId="1C43F145" w14:textId="77777777" w:rsidTr="0045624E">
        <w:trPr>
          <w:trHeight w:val="6"/>
        </w:trPr>
        <w:tc>
          <w:tcPr>
            <w:tcW w:w="0" w:type="auto"/>
            <w:vMerge w:val="restart"/>
            <w:tcBorders>
              <w:top w:val="nil"/>
              <w:left w:val="single" w:sz="4" w:space="0" w:color="auto"/>
              <w:bottom w:val="single" w:sz="4" w:space="0" w:color="000000" w:themeColor="text1"/>
              <w:right w:val="single" w:sz="4" w:space="0" w:color="auto"/>
            </w:tcBorders>
            <w:tcMar>
              <w:top w:w="15" w:type="dxa"/>
              <w:left w:w="15" w:type="dxa"/>
              <w:right w:w="15" w:type="dxa"/>
            </w:tcMar>
          </w:tcPr>
          <w:p w14:paraId="3BC61B9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0.05</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3A1DD0D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4E29A0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0.00074</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43C066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-0.00204</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DCDE9D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0.17</w:t>
            </w:r>
          </w:p>
        </w:tc>
        <w:tc>
          <w:tcPr>
            <w:tcW w:w="0" w:type="auto"/>
            <w:tcBorders>
              <w:top w:val="single" w:sz="4" w:space="0" w:color="auto"/>
              <w:left w:val="single" w:sz="4" w:space="0" w:color="auto"/>
              <w:bottom w:val="nil"/>
              <w:right w:val="nil"/>
            </w:tcBorders>
            <w:tcMar>
              <w:top w:w="15" w:type="dxa"/>
              <w:left w:w="15" w:type="dxa"/>
              <w:right w:w="15" w:type="dxa"/>
            </w:tcMar>
          </w:tcPr>
          <w:p w14:paraId="4F91C4B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0.63</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633620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150.5</w:t>
            </w:r>
          </w:p>
        </w:tc>
      </w:tr>
      <w:tr w:rsidR="00D9006A" w:rsidRPr="00C5651B" w14:paraId="04CFF31D" w14:textId="77777777" w:rsidTr="0045624E">
        <w:trPr>
          <w:trHeight w:val="6"/>
        </w:trPr>
        <w:tc>
          <w:tcPr>
            <w:tcW w:w="0" w:type="auto"/>
            <w:vMerge/>
            <w:tcBorders>
              <w:left w:val="single" w:sz="0" w:space="0" w:color="auto"/>
              <w:right w:val="single" w:sz="0" w:space="0" w:color="auto"/>
            </w:tcBorders>
          </w:tcPr>
          <w:p w14:paraId="758BB848"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0C29A8A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3537EA4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0.00100</w:t>
            </w:r>
          </w:p>
        </w:tc>
        <w:tc>
          <w:tcPr>
            <w:tcW w:w="0" w:type="auto"/>
            <w:tcBorders>
              <w:top w:val="nil"/>
              <w:left w:val="single" w:sz="4" w:space="0" w:color="auto"/>
              <w:bottom w:val="nil"/>
              <w:right w:val="single" w:sz="4" w:space="0" w:color="auto"/>
            </w:tcBorders>
            <w:tcMar>
              <w:top w:w="15" w:type="dxa"/>
              <w:left w:w="15" w:type="dxa"/>
              <w:right w:w="15" w:type="dxa"/>
            </w:tcMar>
          </w:tcPr>
          <w:p w14:paraId="3D2491C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-0.00167</w:t>
            </w:r>
          </w:p>
        </w:tc>
        <w:tc>
          <w:tcPr>
            <w:tcW w:w="0" w:type="auto"/>
            <w:tcBorders>
              <w:top w:val="nil"/>
              <w:left w:val="single" w:sz="4" w:space="0" w:color="auto"/>
              <w:bottom w:val="nil"/>
              <w:right w:val="single" w:sz="4" w:space="0" w:color="auto"/>
            </w:tcBorders>
            <w:tcMar>
              <w:top w:w="15" w:type="dxa"/>
              <w:left w:w="15" w:type="dxa"/>
              <w:right w:w="15" w:type="dxa"/>
            </w:tcMar>
          </w:tcPr>
          <w:p w14:paraId="3EFA025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0.18</w:t>
            </w:r>
          </w:p>
        </w:tc>
        <w:tc>
          <w:tcPr>
            <w:tcW w:w="0" w:type="auto"/>
            <w:tcBorders>
              <w:top w:val="nil"/>
              <w:left w:val="single" w:sz="4" w:space="0" w:color="auto"/>
              <w:bottom w:val="nil"/>
              <w:right w:val="nil"/>
            </w:tcBorders>
            <w:tcMar>
              <w:top w:w="15" w:type="dxa"/>
              <w:left w:w="15" w:type="dxa"/>
              <w:right w:w="15" w:type="dxa"/>
            </w:tcMar>
          </w:tcPr>
          <w:p w14:paraId="1837DB0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31D99FB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150.5</w:t>
            </w:r>
          </w:p>
        </w:tc>
      </w:tr>
      <w:tr w:rsidR="00D9006A" w:rsidRPr="00C5651B" w14:paraId="2C187A10" w14:textId="77777777" w:rsidTr="0045624E">
        <w:trPr>
          <w:trHeight w:val="6"/>
        </w:trPr>
        <w:tc>
          <w:tcPr>
            <w:tcW w:w="0" w:type="auto"/>
            <w:vMerge/>
            <w:tcBorders>
              <w:left w:val="single" w:sz="0" w:space="0" w:color="auto"/>
              <w:right w:val="single" w:sz="0" w:space="0" w:color="auto"/>
            </w:tcBorders>
          </w:tcPr>
          <w:p w14:paraId="38AE60A6"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14BE943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6E49395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0.00075</w:t>
            </w:r>
          </w:p>
        </w:tc>
        <w:tc>
          <w:tcPr>
            <w:tcW w:w="0" w:type="auto"/>
            <w:tcBorders>
              <w:top w:val="nil"/>
              <w:left w:val="single" w:sz="4" w:space="0" w:color="auto"/>
              <w:bottom w:val="nil"/>
              <w:right w:val="single" w:sz="4" w:space="0" w:color="auto"/>
            </w:tcBorders>
            <w:tcMar>
              <w:top w:w="15" w:type="dxa"/>
              <w:left w:w="15" w:type="dxa"/>
              <w:right w:w="15" w:type="dxa"/>
            </w:tcMar>
          </w:tcPr>
          <w:p w14:paraId="0A29379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-0.00165</w:t>
            </w:r>
          </w:p>
        </w:tc>
        <w:tc>
          <w:tcPr>
            <w:tcW w:w="0" w:type="auto"/>
            <w:tcBorders>
              <w:top w:val="nil"/>
              <w:left w:val="single" w:sz="4" w:space="0" w:color="auto"/>
              <w:bottom w:val="nil"/>
              <w:right w:val="single" w:sz="4" w:space="0" w:color="auto"/>
            </w:tcBorders>
            <w:tcMar>
              <w:top w:w="15" w:type="dxa"/>
              <w:left w:w="15" w:type="dxa"/>
              <w:right w:w="15" w:type="dxa"/>
            </w:tcMar>
          </w:tcPr>
          <w:p w14:paraId="6A45667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0.23</w:t>
            </w:r>
          </w:p>
        </w:tc>
        <w:tc>
          <w:tcPr>
            <w:tcW w:w="0" w:type="auto"/>
            <w:tcBorders>
              <w:top w:val="nil"/>
              <w:left w:val="single" w:sz="4" w:space="0" w:color="auto"/>
              <w:bottom w:val="nil"/>
              <w:right w:val="nil"/>
            </w:tcBorders>
            <w:tcMar>
              <w:top w:w="15" w:type="dxa"/>
              <w:left w:w="15" w:type="dxa"/>
              <w:right w:w="15" w:type="dxa"/>
            </w:tcMar>
          </w:tcPr>
          <w:p w14:paraId="0378538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0.60</w:t>
            </w:r>
          </w:p>
        </w:tc>
        <w:tc>
          <w:tcPr>
            <w:tcW w:w="0" w:type="auto"/>
            <w:tcBorders>
              <w:top w:val="nil"/>
              <w:left w:val="single" w:sz="4" w:space="0" w:color="auto"/>
              <w:bottom w:val="nil"/>
              <w:right w:val="single" w:sz="4" w:space="0" w:color="auto"/>
            </w:tcBorders>
            <w:tcMar>
              <w:top w:w="15" w:type="dxa"/>
              <w:left w:w="15" w:type="dxa"/>
              <w:right w:w="15" w:type="dxa"/>
            </w:tcMar>
          </w:tcPr>
          <w:p w14:paraId="3A28036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150.5</w:t>
            </w:r>
          </w:p>
        </w:tc>
      </w:tr>
      <w:tr w:rsidR="00D9006A" w:rsidRPr="00C5651B" w14:paraId="43B40B91" w14:textId="77777777" w:rsidTr="0045624E">
        <w:trPr>
          <w:trHeight w:val="6"/>
        </w:trPr>
        <w:tc>
          <w:tcPr>
            <w:tcW w:w="0" w:type="auto"/>
            <w:vMerge/>
            <w:tcBorders>
              <w:left w:val="single" w:sz="0" w:space="0" w:color="auto"/>
              <w:right w:val="single" w:sz="0" w:space="0" w:color="auto"/>
            </w:tcBorders>
          </w:tcPr>
          <w:p w14:paraId="420F8F41"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69F7897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5861F77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0.00035</w:t>
            </w:r>
          </w:p>
        </w:tc>
        <w:tc>
          <w:tcPr>
            <w:tcW w:w="0" w:type="auto"/>
            <w:tcBorders>
              <w:top w:val="nil"/>
              <w:left w:val="single" w:sz="4" w:space="0" w:color="auto"/>
              <w:bottom w:val="nil"/>
              <w:right w:val="single" w:sz="4" w:space="0" w:color="auto"/>
            </w:tcBorders>
            <w:tcMar>
              <w:top w:w="15" w:type="dxa"/>
              <w:left w:w="15" w:type="dxa"/>
              <w:right w:w="15" w:type="dxa"/>
            </w:tcMar>
          </w:tcPr>
          <w:p w14:paraId="4160856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-0.00196</w:t>
            </w:r>
          </w:p>
        </w:tc>
        <w:tc>
          <w:tcPr>
            <w:tcW w:w="0" w:type="auto"/>
            <w:tcBorders>
              <w:top w:val="nil"/>
              <w:left w:val="single" w:sz="4" w:space="0" w:color="auto"/>
              <w:bottom w:val="nil"/>
              <w:right w:val="single" w:sz="4" w:space="0" w:color="auto"/>
            </w:tcBorders>
            <w:tcMar>
              <w:top w:w="15" w:type="dxa"/>
              <w:left w:w="15" w:type="dxa"/>
              <w:right w:w="15" w:type="dxa"/>
            </w:tcMar>
          </w:tcPr>
          <w:p w14:paraId="2EE97D3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0.26</w:t>
            </w:r>
          </w:p>
        </w:tc>
        <w:tc>
          <w:tcPr>
            <w:tcW w:w="0" w:type="auto"/>
            <w:tcBorders>
              <w:top w:val="nil"/>
              <w:left w:val="single" w:sz="4" w:space="0" w:color="auto"/>
              <w:bottom w:val="nil"/>
              <w:right w:val="nil"/>
            </w:tcBorders>
            <w:tcMar>
              <w:top w:w="15" w:type="dxa"/>
              <w:left w:w="15" w:type="dxa"/>
              <w:right w:w="15" w:type="dxa"/>
            </w:tcMar>
          </w:tcPr>
          <w:p w14:paraId="4E76139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0.61</w:t>
            </w:r>
          </w:p>
        </w:tc>
        <w:tc>
          <w:tcPr>
            <w:tcW w:w="0" w:type="auto"/>
            <w:tcBorders>
              <w:top w:val="nil"/>
              <w:left w:val="single" w:sz="4" w:space="0" w:color="auto"/>
              <w:bottom w:val="nil"/>
              <w:right w:val="single" w:sz="4" w:space="0" w:color="auto"/>
            </w:tcBorders>
            <w:tcMar>
              <w:top w:w="15" w:type="dxa"/>
              <w:left w:w="15" w:type="dxa"/>
              <w:right w:w="15" w:type="dxa"/>
            </w:tcMar>
          </w:tcPr>
          <w:p w14:paraId="22DAEC9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150.5</w:t>
            </w:r>
          </w:p>
        </w:tc>
      </w:tr>
      <w:tr w:rsidR="00D9006A" w:rsidRPr="00C5651B" w14:paraId="27CD81B5" w14:textId="77777777" w:rsidTr="0045624E">
        <w:trPr>
          <w:trHeight w:val="6"/>
        </w:trPr>
        <w:tc>
          <w:tcPr>
            <w:tcW w:w="0" w:type="auto"/>
            <w:vMerge/>
            <w:tcBorders>
              <w:left w:val="single" w:sz="0" w:space="0" w:color="auto"/>
              <w:right w:val="single" w:sz="0" w:space="0" w:color="auto"/>
            </w:tcBorders>
          </w:tcPr>
          <w:p w14:paraId="6D2C8CEB"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61270C0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32046D4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-0.00021</w:t>
            </w:r>
          </w:p>
        </w:tc>
        <w:tc>
          <w:tcPr>
            <w:tcW w:w="0" w:type="auto"/>
            <w:tcBorders>
              <w:top w:val="nil"/>
              <w:left w:val="single" w:sz="4" w:space="0" w:color="auto"/>
              <w:bottom w:val="nil"/>
              <w:right w:val="single" w:sz="4" w:space="0" w:color="auto"/>
            </w:tcBorders>
            <w:tcMar>
              <w:top w:w="15" w:type="dxa"/>
              <w:left w:w="15" w:type="dxa"/>
              <w:right w:w="15" w:type="dxa"/>
            </w:tcMar>
          </w:tcPr>
          <w:p w14:paraId="6EE16B1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-0.00242</w:t>
            </w:r>
          </w:p>
        </w:tc>
        <w:tc>
          <w:tcPr>
            <w:tcW w:w="0" w:type="auto"/>
            <w:tcBorders>
              <w:top w:val="nil"/>
              <w:left w:val="single" w:sz="4" w:space="0" w:color="auto"/>
              <w:bottom w:val="nil"/>
              <w:right w:val="single" w:sz="4" w:space="0" w:color="auto"/>
            </w:tcBorders>
            <w:tcMar>
              <w:top w:w="15" w:type="dxa"/>
              <w:left w:w="15" w:type="dxa"/>
              <w:right w:w="15" w:type="dxa"/>
            </w:tcMar>
          </w:tcPr>
          <w:p w14:paraId="58D5A4C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0.27</w:t>
            </w:r>
          </w:p>
        </w:tc>
        <w:tc>
          <w:tcPr>
            <w:tcW w:w="0" w:type="auto"/>
            <w:tcBorders>
              <w:top w:val="nil"/>
              <w:left w:val="single" w:sz="4" w:space="0" w:color="auto"/>
              <w:bottom w:val="nil"/>
              <w:right w:val="nil"/>
            </w:tcBorders>
            <w:tcMar>
              <w:top w:w="15" w:type="dxa"/>
              <w:left w:w="15" w:type="dxa"/>
              <w:right w:w="15" w:type="dxa"/>
            </w:tcMar>
          </w:tcPr>
          <w:p w14:paraId="171F16E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nil"/>
              <w:right w:val="single" w:sz="4" w:space="0" w:color="auto"/>
            </w:tcBorders>
            <w:tcMar>
              <w:top w:w="15" w:type="dxa"/>
              <w:left w:w="15" w:type="dxa"/>
              <w:right w:w="15" w:type="dxa"/>
            </w:tcMar>
          </w:tcPr>
          <w:p w14:paraId="1EBF312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150.5</w:t>
            </w:r>
          </w:p>
        </w:tc>
      </w:tr>
      <w:tr w:rsidR="00D9006A" w:rsidRPr="00C5651B" w14:paraId="2C33A568" w14:textId="77777777" w:rsidTr="0045624E">
        <w:trPr>
          <w:trHeight w:val="6"/>
        </w:trPr>
        <w:tc>
          <w:tcPr>
            <w:tcW w:w="0" w:type="auto"/>
            <w:vMerge/>
            <w:tcBorders>
              <w:left w:val="single" w:sz="0" w:space="0" w:color="auto"/>
              <w:bottom w:val="single" w:sz="0" w:space="0" w:color="000000" w:themeColor="text1"/>
              <w:right w:val="single" w:sz="0" w:space="0" w:color="auto"/>
            </w:tcBorders>
          </w:tcPr>
          <w:p w14:paraId="11F5BCBF"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1B56A38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65CB8DF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-0.00035</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4D11169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-0.00246</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239D6A7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0.29</w:t>
            </w:r>
          </w:p>
        </w:tc>
        <w:tc>
          <w:tcPr>
            <w:tcW w:w="0" w:type="auto"/>
            <w:tcBorders>
              <w:top w:val="nil"/>
              <w:left w:val="single" w:sz="4" w:space="0" w:color="auto"/>
              <w:bottom w:val="single" w:sz="4" w:space="0" w:color="auto"/>
              <w:right w:val="nil"/>
            </w:tcBorders>
            <w:tcMar>
              <w:top w:w="15" w:type="dxa"/>
              <w:left w:w="15" w:type="dxa"/>
              <w:right w:w="15" w:type="dxa"/>
            </w:tcMar>
          </w:tcPr>
          <w:p w14:paraId="690B150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693187C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150.5</w:t>
            </w:r>
          </w:p>
        </w:tc>
      </w:tr>
      <w:tr w:rsidR="00D9006A" w:rsidRPr="00C5651B" w14:paraId="6F4005C5" w14:textId="77777777" w:rsidTr="0045624E">
        <w:trPr>
          <w:trHeight w:val="6"/>
        </w:trPr>
        <w:tc>
          <w:tcPr>
            <w:tcW w:w="0" w:type="auto"/>
            <w:vMerge w:val="restart"/>
            <w:tcBorders>
              <w:top w:val="nil"/>
              <w:left w:val="single" w:sz="4" w:space="0" w:color="auto"/>
              <w:bottom w:val="single" w:sz="4" w:space="0" w:color="000000" w:themeColor="text1"/>
              <w:right w:val="single" w:sz="4" w:space="0" w:color="auto"/>
            </w:tcBorders>
            <w:tcMar>
              <w:top w:w="15" w:type="dxa"/>
              <w:left w:w="15" w:type="dxa"/>
              <w:right w:w="15" w:type="dxa"/>
            </w:tcMar>
          </w:tcPr>
          <w:p w14:paraId="545D49C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0.1</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19E3CCE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5337A41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-0.00060</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189DC8D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-0.00355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782F91F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0.10</w:t>
            </w:r>
          </w:p>
        </w:tc>
        <w:tc>
          <w:tcPr>
            <w:tcW w:w="0" w:type="auto"/>
            <w:tcBorders>
              <w:top w:val="single" w:sz="4" w:space="0" w:color="auto"/>
              <w:left w:val="single" w:sz="4" w:space="0" w:color="auto"/>
              <w:bottom w:val="nil"/>
              <w:right w:val="nil"/>
            </w:tcBorders>
            <w:tcMar>
              <w:top w:w="15" w:type="dxa"/>
              <w:left w:w="15" w:type="dxa"/>
              <w:right w:w="15" w:type="dxa"/>
            </w:tcMar>
          </w:tcPr>
          <w:p w14:paraId="53FF75B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0.67</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0A54B8B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14.3</w:t>
            </w:r>
          </w:p>
        </w:tc>
      </w:tr>
      <w:tr w:rsidR="00D9006A" w:rsidRPr="00C5651B" w14:paraId="1625EBD9" w14:textId="77777777" w:rsidTr="0045624E">
        <w:trPr>
          <w:trHeight w:val="6"/>
        </w:trPr>
        <w:tc>
          <w:tcPr>
            <w:tcW w:w="0" w:type="auto"/>
            <w:vMerge/>
            <w:tcBorders>
              <w:left w:val="single" w:sz="0" w:space="0" w:color="auto"/>
              <w:right w:val="single" w:sz="0" w:space="0" w:color="auto"/>
            </w:tcBorders>
          </w:tcPr>
          <w:p w14:paraId="062A51FA"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20979D9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7385856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0.00149</w:t>
            </w:r>
          </w:p>
        </w:tc>
        <w:tc>
          <w:tcPr>
            <w:tcW w:w="0" w:type="auto"/>
            <w:tcBorders>
              <w:top w:val="nil"/>
              <w:left w:val="single" w:sz="4" w:space="0" w:color="auto"/>
              <w:bottom w:val="nil"/>
              <w:right w:val="single" w:sz="4" w:space="0" w:color="auto"/>
            </w:tcBorders>
            <w:tcMar>
              <w:top w:w="15" w:type="dxa"/>
              <w:left w:w="15" w:type="dxa"/>
              <w:right w:w="15" w:type="dxa"/>
            </w:tcMar>
          </w:tcPr>
          <w:p w14:paraId="645C325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-0.00135</w:t>
            </w:r>
          </w:p>
        </w:tc>
        <w:tc>
          <w:tcPr>
            <w:tcW w:w="0" w:type="auto"/>
            <w:tcBorders>
              <w:top w:val="nil"/>
              <w:left w:val="single" w:sz="4" w:space="0" w:color="auto"/>
              <w:bottom w:val="nil"/>
              <w:right w:val="single" w:sz="4" w:space="0" w:color="auto"/>
            </w:tcBorders>
            <w:tcMar>
              <w:top w:w="15" w:type="dxa"/>
              <w:left w:w="15" w:type="dxa"/>
              <w:right w:w="15" w:type="dxa"/>
            </w:tcMar>
          </w:tcPr>
          <w:p w14:paraId="4004E13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0.12</w:t>
            </w:r>
          </w:p>
        </w:tc>
        <w:tc>
          <w:tcPr>
            <w:tcW w:w="0" w:type="auto"/>
            <w:tcBorders>
              <w:top w:val="nil"/>
              <w:left w:val="single" w:sz="4" w:space="0" w:color="auto"/>
              <w:bottom w:val="nil"/>
              <w:right w:val="nil"/>
            </w:tcBorders>
            <w:tcMar>
              <w:top w:w="15" w:type="dxa"/>
              <w:left w:w="15" w:type="dxa"/>
              <w:right w:w="15" w:type="dxa"/>
            </w:tcMar>
          </w:tcPr>
          <w:p w14:paraId="163FF29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nil"/>
              <w:right w:val="single" w:sz="4" w:space="0" w:color="auto"/>
            </w:tcBorders>
            <w:tcMar>
              <w:top w:w="15" w:type="dxa"/>
              <w:left w:w="15" w:type="dxa"/>
              <w:right w:w="15" w:type="dxa"/>
            </w:tcMar>
          </w:tcPr>
          <w:p w14:paraId="2E4B346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14.3</w:t>
            </w:r>
          </w:p>
        </w:tc>
      </w:tr>
      <w:tr w:rsidR="00D9006A" w:rsidRPr="00C5651B" w14:paraId="25A9AF52" w14:textId="77777777" w:rsidTr="0045624E">
        <w:trPr>
          <w:trHeight w:val="6"/>
        </w:trPr>
        <w:tc>
          <w:tcPr>
            <w:tcW w:w="0" w:type="auto"/>
            <w:vMerge/>
            <w:tcBorders>
              <w:left w:val="single" w:sz="0" w:space="0" w:color="auto"/>
              <w:right w:val="single" w:sz="0" w:space="0" w:color="auto"/>
            </w:tcBorders>
          </w:tcPr>
          <w:p w14:paraId="47D59F8D"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6956B52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3E702CE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0.00364</w:t>
            </w:r>
          </w:p>
        </w:tc>
        <w:tc>
          <w:tcPr>
            <w:tcW w:w="0" w:type="auto"/>
            <w:tcBorders>
              <w:top w:val="nil"/>
              <w:left w:val="single" w:sz="4" w:space="0" w:color="auto"/>
              <w:bottom w:val="nil"/>
              <w:right w:val="single" w:sz="4" w:space="0" w:color="auto"/>
            </w:tcBorders>
            <w:tcMar>
              <w:top w:w="15" w:type="dxa"/>
              <w:left w:w="15" w:type="dxa"/>
              <w:right w:w="15" w:type="dxa"/>
            </w:tcMar>
          </w:tcPr>
          <w:p w14:paraId="70765E7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0.00113</w:t>
            </w:r>
          </w:p>
        </w:tc>
        <w:tc>
          <w:tcPr>
            <w:tcW w:w="0" w:type="auto"/>
            <w:tcBorders>
              <w:top w:val="nil"/>
              <w:left w:val="single" w:sz="4" w:space="0" w:color="auto"/>
              <w:bottom w:val="nil"/>
              <w:right w:val="single" w:sz="4" w:space="0" w:color="auto"/>
            </w:tcBorders>
            <w:tcMar>
              <w:top w:w="15" w:type="dxa"/>
              <w:left w:w="15" w:type="dxa"/>
              <w:right w:w="15" w:type="dxa"/>
            </w:tcMar>
          </w:tcPr>
          <w:p w14:paraId="081229C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0.17</w:t>
            </w:r>
          </w:p>
        </w:tc>
        <w:tc>
          <w:tcPr>
            <w:tcW w:w="0" w:type="auto"/>
            <w:tcBorders>
              <w:top w:val="nil"/>
              <w:left w:val="single" w:sz="4" w:space="0" w:color="auto"/>
              <w:bottom w:val="nil"/>
              <w:right w:val="nil"/>
            </w:tcBorders>
            <w:tcMar>
              <w:top w:w="15" w:type="dxa"/>
              <w:left w:w="15" w:type="dxa"/>
              <w:right w:w="15" w:type="dxa"/>
            </w:tcMar>
          </w:tcPr>
          <w:p w14:paraId="3BD9CCE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0.54</w:t>
            </w:r>
          </w:p>
        </w:tc>
        <w:tc>
          <w:tcPr>
            <w:tcW w:w="0" w:type="auto"/>
            <w:tcBorders>
              <w:top w:val="nil"/>
              <w:left w:val="single" w:sz="4" w:space="0" w:color="auto"/>
              <w:bottom w:val="nil"/>
              <w:right w:val="single" w:sz="4" w:space="0" w:color="auto"/>
            </w:tcBorders>
            <w:tcMar>
              <w:top w:w="15" w:type="dxa"/>
              <w:left w:w="15" w:type="dxa"/>
              <w:right w:w="15" w:type="dxa"/>
            </w:tcMar>
          </w:tcPr>
          <w:p w14:paraId="2D976FD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14.3</w:t>
            </w:r>
          </w:p>
        </w:tc>
      </w:tr>
      <w:tr w:rsidR="00D9006A" w:rsidRPr="00C5651B" w14:paraId="20B9CA06" w14:textId="77777777" w:rsidTr="0045624E">
        <w:trPr>
          <w:trHeight w:val="6"/>
        </w:trPr>
        <w:tc>
          <w:tcPr>
            <w:tcW w:w="0" w:type="auto"/>
            <w:vMerge/>
            <w:tcBorders>
              <w:left w:val="single" w:sz="0" w:space="0" w:color="auto"/>
              <w:right w:val="single" w:sz="0" w:space="0" w:color="auto"/>
            </w:tcBorders>
          </w:tcPr>
          <w:p w14:paraId="79B7A312"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14F7D1E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023CD8E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0.00286</w:t>
            </w:r>
          </w:p>
        </w:tc>
        <w:tc>
          <w:tcPr>
            <w:tcW w:w="0" w:type="auto"/>
            <w:tcBorders>
              <w:top w:val="nil"/>
              <w:left w:val="single" w:sz="4" w:space="0" w:color="auto"/>
              <w:bottom w:val="nil"/>
              <w:right w:val="single" w:sz="4" w:space="0" w:color="auto"/>
            </w:tcBorders>
            <w:tcMar>
              <w:top w:w="15" w:type="dxa"/>
              <w:left w:w="15" w:type="dxa"/>
              <w:right w:w="15" w:type="dxa"/>
            </w:tcMar>
          </w:tcPr>
          <w:p w14:paraId="7359AFB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0.00047</w:t>
            </w:r>
          </w:p>
        </w:tc>
        <w:tc>
          <w:tcPr>
            <w:tcW w:w="0" w:type="auto"/>
            <w:tcBorders>
              <w:top w:val="nil"/>
              <w:left w:val="single" w:sz="4" w:space="0" w:color="auto"/>
              <w:bottom w:val="nil"/>
              <w:right w:val="single" w:sz="4" w:space="0" w:color="auto"/>
            </w:tcBorders>
            <w:tcMar>
              <w:top w:w="15" w:type="dxa"/>
              <w:left w:w="15" w:type="dxa"/>
              <w:right w:w="15" w:type="dxa"/>
            </w:tcMar>
          </w:tcPr>
          <w:p w14:paraId="52B605B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0.20</w:t>
            </w:r>
          </w:p>
        </w:tc>
        <w:tc>
          <w:tcPr>
            <w:tcW w:w="0" w:type="auto"/>
            <w:tcBorders>
              <w:top w:val="nil"/>
              <w:left w:val="single" w:sz="4" w:space="0" w:color="auto"/>
              <w:bottom w:val="nil"/>
              <w:right w:val="nil"/>
            </w:tcBorders>
            <w:tcMar>
              <w:top w:w="15" w:type="dxa"/>
              <w:left w:w="15" w:type="dxa"/>
              <w:right w:w="15" w:type="dxa"/>
            </w:tcMar>
          </w:tcPr>
          <w:p w14:paraId="2C0674A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0.57</w:t>
            </w:r>
          </w:p>
        </w:tc>
        <w:tc>
          <w:tcPr>
            <w:tcW w:w="0" w:type="auto"/>
            <w:tcBorders>
              <w:top w:val="nil"/>
              <w:left w:val="single" w:sz="4" w:space="0" w:color="auto"/>
              <w:bottom w:val="nil"/>
              <w:right w:val="single" w:sz="4" w:space="0" w:color="auto"/>
            </w:tcBorders>
            <w:tcMar>
              <w:top w:w="15" w:type="dxa"/>
              <w:left w:w="15" w:type="dxa"/>
              <w:right w:w="15" w:type="dxa"/>
            </w:tcMar>
          </w:tcPr>
          <w:p w14:paraId="0EB7155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14.3</w:t>
            </w:r>
          </w:p>
        </w:tc>
      </w:tr>
      <w:tr w:rsidR="00D9006A" w:rsidRPr="00C5651B" w14:paraId="52709AC6" w14:textId="77777777" w:rsidTr="0045624E">
        <w:trPr>
          <w:trHeight w:val="6"/>
        </w:trPr>
        <w:tc>
          <w:tcPr>
            <w:tcW w:w="0" w:type="auto"/>
            <w:vMerge/>
            <w:tcBorders>
              <w:left w:val="single" w:sz="0" w:space="0" w:color="auto"/>
              <w:right w:val="single" w:sz="0" w:space="0" w:color="auto"/>
            </w:tcBorders>
          </w:tcPr>
          <w:p w14:paraId="12881CDA"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0AC7946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2595695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0.00199</w:t>
            </w:r>
          </w:p>
        </w:tc>
        <w:tc>
          <w:tcPr>
            <w:tcW w:w="0" w:type="auto"/>
            <w:tcBorders>
              <w:top w:val="nil"/>
              <w:left w:val="single" w:sz="4" w:space="0" w:color="auto"/>
              <w:bottom w:val="nil"/>
              <w:right w:val="single" w:sz="4" w:space="0" w:color="auto"/>
            </w:tcBorders>
            <w:tcMar>
              <w:top w:w="15" w:type="dxa"/>
              <w:left w:w="15" w:type="dxa"/>
              <w:right w:w="15" w:type="dxa"/>
            </w:tcMar>
          </w:tcPr>
          <w:p w14:paraId="6FF72FB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-0.00029</w:t>
            </w:r>
          </w:p>
        </w:tc>
        <w:tc>
          <w:tcPr>
            <w:tcW w:w="0" w:type="auto"/>
            <w:tcBorders>
              <w:top w:val="nil"/>
              <w:left w:val="single" w:sz="4" w:space="0" w:color="auto"/>
              <w:bottom w:val="nil"/>
              <w:right w:val="single" w:sz="4" w:space="0" w:color="auto"/>
            </w:tcBorders>
            <w:tcMar>
              <w:top w:w="15" w:type="dxa"/>
              <w:left w:w="15" w:type="dxa"/>
              <w:right w:w="15" w:type="dxa"/>
            </w:tcMar>
          </w:tcPr>
          <w:p w14:paraId="78EE0B5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0.21</w:t>
            </w:r>
          </w:p>
        </w:tc>
        <w:tc>
          <w:tcPr>
            <w:tcW w:w="0" w:type="auto"/>
            <w:tcBorders>
              <w:top w:val="nil"/>
              <w:left w:val="single" w:sz="4" w:space="0" w:color="auto"/>
              <w:bottom w:val="nil"/>
              <w:right w:val="nil"/>
            </w:tcBorders>
            <w:tcMar>
              <w:top w:w="15" w:type="dxa"/>
              <w:left w:w="15" w:type="dxa"/>
              <w:right w:w="15" w:type="dxa"/>
            </w:tcMar>
          </w:tcPr>
          <w:p w14:paraId="5F35173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0.65</w:t>
            </w:r>
          </w:p>
        </w:tc>
        <w:tc>
          <w:tcPr>
            <w:tcW w:w="0" w:type="auto"/>
            <w:tcBorders>
              <w:top w:val="nil"/>
              <w:left w:val="single" w:sz="4" w:space="0" w:color="auto"/>
              <w:bottom w:val="nil"/>
              <w:right w:val="single" w:sz="4" w:space="0" w:color="auto"/>
            </w:tcBorders>
            <w:tcMar>
              <w:top w:w="15" w:type="dxa"/>
              <w:left w:w="15" w:type="dxa"/>
              <w:right w:w="15" w:type="dxa"/>
            </w:tcMar>
          </w:tcPr>
          <w:p w14:paraId="12C95FE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14.3</w:t>
            </w:r>
          </w:p>
        </w:tc>
      </w:tr>
      <w:tr w:rsidR="00D9006A" w:rsidRPr="00C5651B" w14:paraId="63DCE5D2" w14:textId="77777777" w:rsidTr="0045624E">
        <w:trPr>
          <w:trHeight w:val="3"/>
        </w:trPr>
        <w:tc>
          <w:tcPr>
            <w:tcW w:w="0" w:type="auto"/>
            <w:vMerge/>
            <w:tcBorders>
              <w:left w:val="single" w:sz="0" w:space="0" w:color="auto"/>
              <w:bottom w:val="single" w:sz="0" w:space="0" w:color="000000" w:themeColor="text1"/>
              <w:right w:val="single" w:sz="0" w:space="0" w:color="auto"/>
            </w:tcBorders>
          </w:tcPr>
          <w:p w14:paraId="44EE7BD1"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0C10CB4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7B525DA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0.00065</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21DF656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-0.00156</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241C79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0.21</w:t>
            </w:r>
          </w:p>
        </w:tc>
        <w:tc>
          <w:tcPr>
            <w:tcW w:w="0" w:type="auto"/>
            <w:tcBorders>
              <w:top w:val="nil"/>
              <w:left w:val="single" w:sz="4" w:space="0" w:color="auto"/>
              <w:bottom w:val="single" w:sz="4" w:space="0" w:color="auto"/>
              <w:right w:val="nil"/>
            </w:tcBorders>
            <w:tcMar>
              <w:top w:w="15" w:type="dxa"/>
              <w:left w:w="15" w:type="dxa"/>
              <w:right w:w="15" w:type="dxa"/>
            </w:tcMar>
          </w:tcPr>
          <w:p w14:paraId="00935F1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0.57</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30B3269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14.3</w:t>
            </w:r>
          </w:p>
        </w:tc>
      </w:tr>
      <w:tr w:rsidR="00D9006A" w:rsidRPr="00C5651B" w14:paraId="7D3959EE" w14:textId="77777777" w:rsidTr="0045624E">
        <w:trPr>
          <w:trHeight w:val="6"/>
        </w:trPr>
        <w:tc>
          <w:tcPr>
            <w:tcW w:w="0" w:type="auto"/>
            <w:vMerge w:val="restart"/>
            <w:tcBorders>
              <w:top w:val="nil"/>
              <w:left w:val="single" w:sz="4" w:space="0" w:color="auto"/>
              <w:bottom w:val="single" w:sz="4" w:space="0" w:color="000000" w:themeColor="text1"/>
              <w:right w:val="single" w:sz="4" w:space="0" w:color="auto"/>
            </w:tcBorders>
            <w:tcMar>
              <w:top w:w="15" w:type="dxa"/>
              <w:left w:w="15" w:type="dxa"/>
              <w:right w:w="15" w:type="dxa"/>
            </w:tcMar>
          </w:tcPr>
          <w:p w14:paraId="2C6982A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0.15</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66C5AB8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48529E6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-0.00196</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494BEE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-0.00522</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796B53D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0.07</w:t>
            </w:r>
          </w:p>
        </w:tc>
        <w:tc>
          <w:tcPr>
            <w:tcW w:w="0" w:type="auto"/>
            <w:tcBorders>
              <w:top w:val="single" w:sz="4" w:space="0" w:color="auto"/>
              <w:left w:val="single" w:sz="4" w:space="0" w:color="auto"/>
              <w:bottom w:val="nil"/>
              <w:right w:val="nil"/>
            </w:tcBorders>
            <w:tcMar>
              <w:top w:w="15" w:type="dxa"/>
              <w:left w:w="15" w:type="dxa"/>
              <w:right w:w="15" w:type="dxa"/>
            </w:tcMar>
          </w:tcPr>
          <w:p w14:paraId="257C4F5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0.82</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CFCE71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w:t>
            </w:r>
          </w:p>
        </w:tc>
      </w:tr>
      <w:tr w:rsidR="00D9006A" w:rsidRPr="00C5651B" w14:paraId="5CA67DF7" w14:textId="77777777" w:rsidTr="0045624E">
        <w:trPr>
          <w:trHeight w:val="6"/>
        </w:trPr>
        <w:tc>
          <w:tcPr>
            <w:tcW w:w="0" w:type="auto"/>
            <w:vMerge/>
            <w:tcBorders>
              <w:left w:val="single" w:sz="0" w:space="0" w:color="auto"/>
              <w:right w:val="single" w:sz="0" w:space="0" w:color="auto"/>
            </w:tcBorders>
          </w:tcPr>
          <w:p w14:paraId="1C3BE8BD"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415C561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0E5F18A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-0.00225</w:t>
            </w:r>
          </w:p>
        </w:tc>
        <w:tc>
          <w:tcPr>
            <w:tcW w:w="0" w:type="auto"/>
            <w:tcBorders>
              <w:top w:val="nil"/>
              <w:left w:val="single" w:sz="4" w:space="0" w:color="auto"/>
              <w:bottom w:val="nil"/>
              <w:right w:val="single" w:sz="4" w:space="0" w:color="auto"/>
            </w:tcBorders>
            <w:tcMar>
              <w:top w:w="15" w:type="dxa"/>
              <w:left w:w="15" w:type="dxa"/>
              <w:right w:w="15" w:type="dxa"/>
            </w:tcMar>
          </w:tcPr>
          <w:p w14:paraId="714295C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-0.00505</w:t>
            </w:r>
          </w:p>
        </w:tc>
        <w:tc>
          <w:tcPr>
            <w:tcW w:w="0" w:type="auto"/>
            <w:tcBorders>
              <w:top w:val="nil"/>
              <w:left w:val="single" w:sz="4" w:space="0" w:color="auto"/>
              <w:bottom w:val="nil"/>
              <w:right w:val="single" w:sz="4" w:space="0" w:color="auto"/>
            </w:tcBorders>
            <w:tcMar>
              <w:top w:w="15" w:type="dxa"/>
              <w:left w:w="15" w:type="dxa"/>
              <w:right w:w="15" w:type="dxa"/>
            </w:tcMar>
          </w:tcPr>
          <w:p w14:paraId="22784FC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nil"/>
            </w:tcBorders>
            <w:tcMar>
              <w:top w:w="15" w:type="dxa"/>
              <w:left w:w="15" w:type="dxa"/>
              <w:right w:w="15" w:type="dxa"/>
            </w:tcMar>
          </w:tcPr>
          <w:p w14:paraId="7C995B8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0.69</w:t>
            </w:r>
          </w:p>
        </w:tc>
        <w:tc>
          <w:tcPr>
            <w:tcW w:w="0" w:type="auto"/>
            <w:tcBorders>
              <w:top w:val="nil"/>
              <w:left w:val="single" w:sz="4" w:space="0" w:color="auto"/>
              <w:bottom w:val="nil"/>
              <w:right w:val="single" w:sz="4" w:space="0" w:color="auto"/>
            </w:tcBorders>
            <w:tcMar>
              <w:top w:w="15" w:type="dxa"/>
              <w:left w:w="15" w:type="dxa"/>
              <w:right w:w="15" w:type="dxa"/>
            </w:tcMar>
          </w:tcPr>
          <w:p w14:paraId="2259733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w:t>
            </w:r>
          </w:p>
        </w:tc>
      </w:tr>
      <w:tr w:rsidR="00D9006A" w:rsidRPr="00C5651B" w14:paraId="64CE5DE1" w14:textId="77777777" w:rsidTr="0045624E">
        <w:trPr>
          <w:trHeight w:val="6"/>
        </w:trPr>
        <w:tc>
          <w:tcPr>
            <w:tcW w:w="0" w:type="auto"/>
            <w:vMerge/>
            <w:tcBorders>
              <w:left w:val="single" w:sz="0" w:space="0" w:color="auto"/>
              <w:right w:val="single" w:sz="0" w:space="0" w:color="auto"/>
            </w:tcBorders>
          </w:tcPr>
          <w:p w14:paraId="7A3B5D45"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5276198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17BE147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-0.00343</w:t>
            </w:r>
          </w:p>
        </w:tc>
        <w:tc>
          <w:tcPr>
            <w:tcW w:w="0" w:type="auto"/>
            <w:tcBorders>
              <w:top w:val="nil"/>
              <w:left w:val="single" w:sz="4" w:space="0" w:color="auto"/>
              <w:bottom w:val="nil"/>
              <w:right w:val="single" w:sz="4" w:space="0" w:color="auto"/>
            </w:tcBorders>
            <w:tcMar>
              <w:top w:w="15" w:type="dxa"/>
              <w:left w:w="15" w:type="dxa"/>
              <w:right w:w="15" w:type="dxa"/>
            </w:tcMar>
          </w:tcPr>
          <w:p w14:paraId="722379C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-0.00577</w:t>
            </w:r>
          </w:p>
        </w:tc>
        <w:tc>
          <w:tcPr>
            <w:tcW w:w="0" w:type="auto"/>
            <w:tcBorders>
              <w:top w:val="nil"/>
              <w:left w:val="single" w:sz="4" w:space="0" w:color="auto"/>
              <w:bottom w:val="nil"/>
              <w:right w:val="single" w:sz="4" w:space="0" w:color="auto"/>
            </w:tcBorders>
            <w:tcMar>
              <w:top w:w="15" w:type="dxa"/>
              <w:left w:w="15" w:type="dxa"/>
              <w:right w:w="15" w:type="dxa"/>
            </w:tcMar>
          </w:tcPr>
          <w:p w14:paraId="5602FC9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nil"/>
            </w:tcBorders>
            <w:tcMar>
              <w:top w:w="15" w:type="dxa"/>
              <w:left w:w="15" w:type="dxa"/>
              <w:right w:w="15" w:type="dxa"/>
            </w:tcMar>
          </w:tcPr>
          <w:p w14:paraId="4BA1031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0.82</w:t>
            </w:r>
          </w:p>
        </w:tc>
        <w:tc>
          <w:tcPr>
            <w:tcW w:w="0" w:type="auto"/>
            <w:tcBorders>
              <w:top w:val="nil"/>
              <w:left w:val="single" w:sz="4" w:space="0" w:color="auto"/>
              <w:bottom w:val="nil"/>
              <w:right w:val="single" w:sz="4" w:space="0" w:color="auto"/>
            </w:tcBorders>
            <w:tcMar>
              <w:top w:w="15" w:type="dxa"/>
              <w:left w:w="15" w:type="dxa"/>
              <w:right w:w="15" w:type="dxa"/>
            </w:tcMar>
          </w:tcPr>
          <w:p w14:paraId="7B00B28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w:t>
            </w:r>
          </w:p>
        </w:tc>
      </w:tr>
      <w:tr w:rsidR="00D9006A" w:rsidRPr="00C5651B" w14:paraId="6428FC8C" w14:textId="77777777" w:rsidTr="0045624E">
        <w:trPr>
          <w:trHeight w:val="6"/>
        </w:trPr>
        <w:tc>
          <w:tcPr>
            <w:tcW w:w="0" w:type="auto"/>
            <w:vMerge/>
            <w:tcBorders>
              <w:left w:val="single" w:sz="0" w:space="0" w:color="auto"/>
              <w:right w:val="single" w:sz="0" w:space="0" w:color="auto"/>
            </w:tcBorders>
          </w:tcPr>
          <w:p w14:paraId="5BF4636B"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4996E22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3C6FBE2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-0.00054</w:t>
            </w:r>
          </w:p>
        </w:tc>
        <w:tc>
          <w:tcPr>
            <w:tcW w:w="0" w:type="auto"/>
            <w:tcBorders>
              <w:top w:val="nil"/>
              <w:left w:val="single" w:sz="4" w:space="0" w:color="auto"/>
              <w:bottom w:val="nil"/>
              <w:right w:val="single" w:sz="4" w:space="0" w:color="auto"/>
            </w:tcBorders>
            <w:tcMar>
              <w:top w:w="15" w:type="dxa"/>
              <w:left w:w="15" w:type="dxa"/>
              <w:right w:w="15" w:type="dxa"/>
            </w:tcMar>
          </w:tcPr>
          <w:p w14:paraId="25DF986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-0.00233</w:t>
            </w:r>
          </w:p>
        </w:tc>
        <w:tc>
          <w:tcPr>
            <w:tcW w:w="0" w:type="auto"/>
            <w:tcBorders>
              <w:top w:val="nil"/>
              <w:left w:val="single" w:sz="4" w:space="0" w:color="auto"/>
              <w:bottom w:val="nil"/>
              <w:right w:val="single" w:sz="4" w:space="0" w:color="auto"/>
            </w:tcBorders>
            <w:tcMar>
              <w:top w:w="15" w:type="dxa"/>
              <w:left w:w="15" w:type="dxa"/>
              <w:right w:w="15" w:type="dxa"/>
            </w:tcMar>
          </w:tcPr>
          <w:p w14:paraId="0DE7131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nil"/>
            </w:tcBorders>
            <w:tcMar>
              <w:top w:w="15" w:type="dxa"/>
              <w:left w:w="15" w:type="dxa"/>
              <w:right w:w="15" w:type="dxa"/>
            </w:tcMar>
          </w:tcPr>
          <w:p w14:paraId="74D356F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0.76</w:t>
            </w:r>
          </w:p>
        </w:tc>
        <w:tc>
          <w:tcPr>
            <w:tcW w:w="0" w:type="auto"/>
            <w:tcBorders>
              <w:top w:val="nil"/>
              <w:left w:val="single" w:sz="4" w:space="0" w:color="auto"/>
              <w:bottom w:val="nil"/>
              <w:right w:val="single" w:sz="4" w:space="0" w:color="auto"/>
            </w:tcBorders>
            <w:tcMar>
              <w:top w:w="15" w:type="dxa"/>
              <w:left w:w="15" w:type="dxa"/>
              <w:right w:w="15" w:type="dxa"/>
            </w:tcMar>
          </w:tcPr>
          <w:p w14:paraId="6ABCB2E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w:t>
            </w:r>
          </w:p>
        </w:tc>
      </w:tr>
      <w:tr w:rsidR="00D9006A" w:rsidRPr="00C5651B" w14:paraId="425FA4E0" w14:textId="77777777" w:rsidTr="0045624E">
        <w:trPr>
          <w:trHeight w:val="2"/>
        </w:trPr>
        <w:tc>
          <w:tcPr>
            <w:tcW w:w="0" w:type="auto"/>
            <w:vMerge/>
            <w:tcBorders>
              <w:left w:val="single" w:sz="0" w:space="0" w:color="auto"/>
              <w:right w:val="single" w:sz="0" w:space="0" w:color="auto"/>
            </w:tcBorders>
          </w:tcPr>
          <w:p w14:paraId="136D6785"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672918E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2EAE447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0.00165</w:t>
            </w:r>
          </w:p>
        </w:tc>
        <w:tc>
          <w:tcPr>
            <w:tcW w:w="0" w:type="auto"/>
            <w:tcBorders>
              <w:top w:val="nil"/>
              <w:left w:val="single" w:sz="4" w:space="0" w:color="auto"/>
              <w:bottom w:val="nil"/>
              <w:right w:val="single" w:sz="4" w:space="0" w:color="auto"/>
            </w:tcBorders>
            <w:tcMar>
              <w:top w:w="15" w:type="dxa"/>
              <w:left w:w="15" w:type="dxa"/>
              <w:right w:w="15" w:type="dxa"/>
            </w:tcMar>
          </w:tcPr>
          <w:p w14:paraId="6E85798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-0.00008</w:t>
            </w:r>
          </w:p>
        </w:tc>
        <w:tc>
          <w:tcPr>
            <w:tcW w:w="0" w:type="auto"/>
            <w:tcBorders>
              <w:top w:val="nil"/>
              <w:left w:val="single" w:sz="4" w:space="0" w:color="auto"/>
              <w:bottom w:val="nil"/>
              <w:right w:val="single" w:sz="4" w:space="0" w:color="auto"/>
            </w:tcBorders>
            <w:tcMar>
              <w:top w:w="15" w:type="dxa"/>
              <w:left w:w="15" w:type="dxa"/>
              <w:right w:w="15" w:type="dxa"/>
            </w:tcMar>
          </w:tcPr>
          <w:p w14:paraId="1194D46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0.13</w:t>
            </w:r>
          </w:p>
        </w:tc>
        <w:tc>
          <w:tcPr>
            <w:tcW w:w="0" w:type="auto"/>
            <w:tcBorders>
              <w:top w:val="nil"/>
              <w:left w:val="single" w:sz="4" w:space="0" w:color="auto"/>
              <w:bottom w:val="nil"/>
              <w:right w:val="nil"/>
            </w:tcBorders>
            <w:tcMar>
              <w:top w:w="15" w:type="dxa"/>
              <w:left w:w="15" w:type="dxa"/>
              <w:right w:w="15" w:type="dxa"/>
            </w:tcMar>
          </w:tcPr>
          <w:p w14:paraId="15A5B75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nil"/>
              <w:right w:val="single" w:sz="4" w:space="0" w:color="auto"/>
            </w:tcBorders>
            <w:tcMar>
              <w:top w:w="15" w:type="dxa"/>
              <w:left w:w="15" w:type="dxa"/>
              <w:right w:w="15" w:type="dxa"/>
            </w:tcMar>
          </w:tcPr>
          <w:p w14:paraId="1177F78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w:t>
            </w:r>
          </w:p>
        </w:tc>
      </w:tr>
      <w:tr w:rsidR="00D9006A" w:rsidRPr="00C5651B" w14:paraId="143BA058" w14:textId="77777777" w:rsidTr="0045624E">
        <w:trPr>
          <w:trHeight w:val="3"/>
        </w:trPr>
        <w:tc>
          <w:tcPr>
            <w:tcW w:w="0" w:type="auto"/>
            <w:vMerge/>
            <w:tcBorders>
              <w:left w:val="single" w:sz="0" w:space="0" w:color="auto"/>
              <w:bottom w:val="single" w:sz="4" w:space="0" w:color="auto"/>
              <w:right w:val="single" w:sz="0" w:space="0" w:color="auto"/>
            </w:tcBorders>
          </w:tcPr>
          <w:p w14:paraId="6A44ED01"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71453213"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069F06A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0.00274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DCE0E8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0.00100</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05111CA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0.13</w:t>
            </w:r>
          </w:p>
        </w:tc>
        <w:tc>
          <w:tcPr>
            <w:tcW w:w="0" w:type="auto"/>
            <w:tcBorders>
              <w:top w:val="nil"/>
              <w:left w:val="single" w:sz="4" w:space="0" w:color="auto"/>
              <w:bottom w:val="single" w:sz="4" w:space="0" w:color="auto"/>
              <w:right w:val="nil"/>
            </w:tcBorders>
            <w:tcMar>
              <w:top w:w="15" w:type="dxa"/>
              <w:left w:w="15" w:type="dxa"/>
              <w:right w:w="15" w:type="dxa"/>
            </w:tcMar>
          </w:tcPr>
          <w:p w14:paraId="7C85F06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0.69</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3965DF7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w:t>
            </w:r>
          </w:p>
        </w:tc>
      </w:tr>
      <w:tr w:rsidR="00D9006A" w:rsidRPr="00C5651B" w14:paraId="656C76D6" w14:textId="77777777" w:rsidTr="0045624E">
        <w:trPr>
          <w:trHeight w:val="6"/>
        </w:trPr>
        <w:tc>
          <w:tcPr>
            <w:tcW w:w="0" w:type="auto"/>
            <w:vMerge w:val="restart"/>
            <w:tcBorders>
              <w:top w:val="single" w:sz="4" w:space="0" w:color="auto"/>
              <w:left w:val="single" w:sz="4" w:space="0" w:color="auto"/>
              <w:bottom w:val="single" w:sz="2" w:space="0" w:color="000000" w:themeColor="text1"/>
              <w:right w:val="single" w:sz="4" w:space="0" w:color="auto"/>
            </w:tcBorders>
            <w:tcMar>
              <w:top w:w="15" w:type="dxa"/>
              <w:left w:w="15" w:type="dxa"/>
              <w:right w:w="15" w:type="dxa"/>
            </w:tcMar>
          </w:tcPr>
          <w:p w14:paraId="4E8312F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Cointegration Method Threshold 0.2</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157B035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B3B0AC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-0.00091</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131836C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-0.00674</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2FB222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single" w:sz="4" w:space="0" w:color="auto"/>
              <w:left w:val="single" w:sz="4" w:space="0" w:color="auto"/>
              <w:bottom w:val="nil"/>
              <w:right w:val="nil"/>
            </w:tcBorders>
            <w:tcMar>
              <w:top w:w="15" w:type="dxa"/>
              <w:left w:w="15" w:type="dxa"/>
              <w:right w:w="15" w:type="dxa"/>
            </w:tcMar>
          </w:tcPr>
          <w:p w14:paraId="1759F72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1.00</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716C5E5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w:t>
            </w:r>
          </w:p>
        </w:tc>
      </w:tr>
      <w:tr w:rsidR="00D9006A" w:rsidRPr="00C5651B" w14:paraId="327522E0" w14:textId="77777777" w:rsidTr="0045624E">
        <w:trPr>
          <w:trHeight w:val="6"/>
        </w:trPr>
        <w:tc>
          <w:tcPr>
            <w:tcW w:w="0" w:type="auto"/>
            <w:vMerge/>
            <w:tcBorders>
              <w:left w:val="single" w:sz="0" w:space="0" w:color="auto"/>
              <w:bottom w:val="single" w:sz="2" w:space="0" w:color="000000" w:themeColor="text1"/>
              <w:right w:val="single" w:sz="0" w:space="0" w:color="auto"/>
            </w:tcBorders>
          </w:tcPr>
          <w:p w14:paraId="0D17EF59"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6A45E99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17204CC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-0.00635</w:t>
            </w:r>
          </w:p>
        </w:tc>
        <w:tc>
          <w:tcPr>
            <w:tcW w:w="0" w:type="auto"/>
            <w:tcBorders>
              <w:top w:val="nil"/>
              <w:left w:val="single" w:sz="4" w:space="0" w:color="auto"/>
              <w:bottom w:val="nil"/>
              <w:right w:val="single" w:sz="4" w:space="0" w:color="auto"/>
            </w:tcBorders>
            <w:tcMar>
              <w:top w:w="15" w:type="dxa"/>
              <w:left w:w="15" w:type="dxa"/>
              <w:right w:w="15" w:type="dxa"/>
            </w:tcMar>
          </w:tcPr>
          <w:p w14:paraId="4D2D79B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-0.00985</w:t>
            </w:r>
          </w:p>
        </w:tc>
        <w:tc>
          <w:tcPr>
            <w:tcW w:w="0" w:type="auto"/>
            <w:tcBorders>
              <w:top w:val="nil"/>
              <w:left w:val="single" w:sz="4" w:space="0" w:color="auto"/>
              <w:bottom w:val="nil"/>
              <w:right w:val="single" w:sz="4" w:space="0" w:color="auto"/>
            </w:tcBorders>
            <w:tcMar>
              <w:top w:w="15" w:type="dxa"/>
              <w:left w:w="15" w:type="dxa"/>
              <w:right w:w="15" w:type="dxa"/>
            </w:tcMar>
          </w:tcPr>
          <w:p w14:paraId="64A2D65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nil"/>
            </w:tcBorders>
            <w:tcMar>
              <w:top w:w="15" w:type="dxa"/>
              <w:left w:w="15" w:type="dxa"/>
              <w:right w:w="15" w:type="dxa"/>
            </w:tcMar>
          </w:tcPr>
          <w:p w14:paraId="5604B8C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1.00</w:t>
            </w:r>
          </w:p>
        </w:tc>
        <w:tc>
          <w:tcPr>
            <w:tcW w:w="0" w:type="auto"/>
            <w:tcBorders>
              <w:top w:val="nil"/>
              <w:left w:val="single" w:sz="4" w:space="0" w:color="auto"/>
              <w:bottom w:val="nil"/>
              <w:right w:val="single" w:sz="4" w:space="0" w:color="auto"/>
            </w:tcBorders>
            <w:tcMar>
              <w:top w:w="15" w:type="dxa"/>
              <w:left w:w="15" w:type="dxa"/>
              <w:right w:w="15" w:type="dxa"/>
            </w:tcMar>
          </w:tcPr>
          <w:p w14:paraId="0E3215A5"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w:t>
            </w:r>
          </w:p>
        </w:tc>
      </w:tr>
      <w:tr w:rsidR="00D9006A" w:rsidRPr="00C5651B" w14:paraId="61172C86" w14:textId="77777777" w:rsidTr="0045624E">
        <w:trPr>
          <w:trHeight w:val="6"/>
        </w:trPr>
        <w:tc>
          <w:tcPr>
            <w:tcW w:w="0" w:type="auto"/>
            <w:vMerge/>
            <w:tcBorders>
              <w:left w:val="single" w:sz="0" w:space="0" w:color="auto"/>
              <w:bottom w:val="single" w:sz="2" w:space="0" w:color="000000" w:themeColor="text1"/>
              <w:right w:val="single" w:sz="0" w:space="0" w:color="auto"/>
            </w:tcBorders>
          </w:tcPr>
          <w:p w14:paraId="52C7AD3C"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514DCA0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304CA30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0.00001</w:t>
            </w:r>
          </w:p>
        </w:tc>
        <w:tc>
          <w:tcPr>
            <w:tcW w:w="0" w:type="auto"/>
            <w:tcBorders>
              <w:top w:val="nil"/>
              <w:left w:val="single" w:sz="4" w:space="0" w:color="auto"/>
              <w:bottom w:val="nil"/>
              <w:right w:val="single" w:sz="4" w:space="0" w:color="auto"/>
            </w:tcBorders>
            <w:tcMar>
              <w:top w:w="15" w:type="dxa"/>
              <w:left w:w="15" w:type="dxa"/>
              <w:right w:w="15" w:type="dxa"/>
            </w:tcMar>
          </w:tcPr>
          <w:p w14:paraId="0717CCC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-0.00349</w:t>
            </w:r>
          </w:p>
        </w:tc>
        <w:tc>
          <w:tcPr>
            <w:tcW w:w="0" w:type="auto"/>
            <w:tcBorders>
              <w:top w:val="nil"/>
              <w:left w:val="single" w:sz="4" w:space="0" w:color="auto"/>
              <w:bottom w:val="nil"/>
              <w:right w:val="single" w:sz="4" w:space="0" w:color="auto"/>
            </w:tcBorders>
            <w:tcMar>
              <w:top w:w="15" w:type="dxa"/>
              <w:left w:w="15" w:type="dxa"/>
              <w:right w:w="15" w:type="dxa"/>
            </w:tcMar>
          </w:tcPr>
          <w:p w14:paraId="37183B8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nil"/>
            </w:tcBorders>
            <w:tcMar>
              <w:top w:w="15" w:type="dxa"/>
              <w:left w:w="15" w:type="dxa"/>
              <w:right w:w="15" w:type="dxa"/>
            </w:tcMar>
          </w:tcPr>
          <w:p w14:paraId="37B04AD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1.00</w:t>
            </w:r>
          </w:p>
        </w:tc>
        <w:tc>
          <w:tcPr>
            <w:tcW w:w="0" w:type="auto"/>
            <w:tcBorders>
              <w:top w:val="nil"/>
              <w:left w:val="single" w:sz="4" w:space="0" w:color="auto"/>
              <w:bottom w:val="nil"/>
              <w:right w:val="single" w:sz="4" w:space="0" w:color="auto"/>
            </w:tcBorders>
            <w:tcMar>
              <w:top w:w="15" w:type="dxa"/>
              <w:left w:w="15" w:type="dxa"/>
              <w:right w:w="15" w:type="dxa"/>
            </w:tcMar>
          </w:tcPr>
          <w:p w14:paraId="0134C93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w:t>
            </w:r>
          </w:p>
        </w:tc>
      </w:tr>
      <w:tr w:rsidR="00D9006A" w:rsidRPr="00C5651B" w14:paraId="252C2A7E" w14:textId="77777777" w:rsidTr="0045624E">
        <w:trPr>
          <w:trHeight w:val="6"/>
        </w:trPr>
        <w:tc>
          <w:tcPr>
            <w:tcW w:w="0" w:type="auto"/>
            <w:vMerge/>
            <w:tcBorders>
              <w:left w:val="single" w:sz="0" w:space="0" w:color="auto"/>
              <w:bottom w:val="single" w:sz="2" w:space="0" w:color="000000" w:themeColor="text1"/>
              <w:right w:val="single" w:sz="0" w:space="0" w:color="auto"/>
            </w:tcBorders>
          </w:tcPr>
          <w:p w14:paraId="5113F4B6"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059FBBD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5BF6EDA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0.00955</w:t>
            </w:r>
          </w:p>
        </w:tc>
        <w:tc>
          <w:tcPr>
            <w:tcW w:w="0" w:type="auto"/>
            <w:tcBorders>
              <w:top w:val="nil"/>
              <w:left w:val="single" w:sz="4" w:space="0" w:color="auto"/>
              <w:bottom w:val="nil"/>
              <w:right w:val="single" w:sz="4" w:space="0" w:color="auto"/>
            </w:tcBorders>
            <w:tcMar>
              <w:top w:w="15" w:type="dxa"/>
              <w:left w:w="15" w:type="dxa"/>
              <w:right w:w="15" w:type="dxa"/>
            </w:tcMar>
          </w:tcPr>
          <w:p w14:paraId="2B079D0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sz w:val="20"/>
                <w:szCs w:val="20"/>
              </w:rPr>
              <w:t>0.00605</w:t>
            </w:r>
          </w:p>
        </w:tc>
        <w:tc>
          <w:tcPr>
            <w:tcW w:w="0" w:type="auto"/>
            <w:tcBorders>
              <w:top w:val="nil"/>
              <w:left w:val="single" w:sz="4" w:space="0" w:color="auto"/>
              <w:bottom w:val="nil"/>
              <w:right w:val="single" w:sz="4" w:space="0" w:color="auto"/>
            </w:tcBorders>
            <w:tcMar>
              <w:top w:w="15" w:type="dxa"/>
              <w:left w:w="15" w:type="dxa"/>
              <w:right w:w="15" w:type="dxa"/>
            </w:tcMar>
          </w:tcPr>
          <w:p w14:paraId="5E20A17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nil"/>
            </w:tcBorders>
            <w:tcMar>
              <w:top w:w="15" w:type="dxa"/>
              <w:left w:w="15" w:type="dxa"/>
              <w:right w:w="15" w:type="dxa"/>
            </w:tcMar>
          </w:tcPr>
          <w:p w14:paraId="24E000D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single" w:sz="4" w:space="0" w:color="auto"/>
            </w:tcBorders>
            <w:tcMar>
              <w:top w:w="15" w:type="dxa"/>
              <w:left w:w="15" w:type="dxa"/>
              <w:right w:w="15" w:type="dxa"/>
            </w:tcMar>
          </w:tcPr>
          <w:p w14:paraId="408E10E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w:t>
            </w:r>
          </w:p>
        </w:tc>
      </w:tr>
      <w:tr w:rsidR="00D9006A" w:rsidRPr="00C5651B" w14:paraId="3D54DDAA" w14:textId="77777777" w:rsidTr="0045624E">
        <w:trPr>
          <w:trHeight w:val="6"/>
        </w:trPr>
        <w:tc>
          <w:tcPr>
            <w:tcW w:w="0" w:type="auto"/>
            <w:vMerge/>
            <w:tcBorders>
              <w:left w:val="single" w:sz="0" w:space="0" w:color="auto"/>
              <w:bottom w:val="single" w:sz="2" w:space="0" w:color="000000" w:themeColor="text1"/>
              <w:right w:val="single" w:sz="0" w:space="0" w:color="auto"/>
            </w:tcBorders>
          </w:tcPr>
          <w:p w14:paraId="2A66E7CF"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48D7C75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190737F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0.00948</w:t>
            </w:r>
          </w:p>
        </w:tc>
        <w:tc>
          <w:tcPr>
            <w:tcW w:w="0" w:type="auto"/>
            <w:tcBorders>
              <w:top w:val="nil"/>
              <w:left w:val="single" w:sz="4" w:space="0" w:color="auto"/>
              <w:bottom w:val="nil"/>
              <w:right w:val="single" w:sz="4" w:space="0" w:color="auto"/>
            </w:tcBorders>
            <w:tcMar>
              <w:top w:w="15" w:type="dxa"/>
              <w:left w:w="15" w:type="dxa"/>
              <w:right w:w="15" w:type="dxa"/>
            </w:tcMar>
          </w:tcPr>
          <w:p w14:paraId="44FAACA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0.00598</w:t>
            </w:r>
          </w:p>
        </w:tc>
        <w:tc>
          <w:tcPr>
            <w:tcW w:w="0" w:type="auto"/>
            <w:tcBorders>
              <w:top w:val="nil"/>
              <w:left w:val="single" w:sz="4" w:space="0" w:color="auto"/>
              <w:bottom w:val="nil"/>
              <w:right w:val="single" w:sz="4" w:space="0" w:color="auto"/>
            </w:tcBorders>
            <w:tcMar>
              <w:top w:w="15" w:type="dxa"/>
              <w:left w:w="15" w:type="dxa"/>
              <w:right w:w="15" w:type="dxa"/>
            </w:tcMar>
          </w:tcPr>
          <w:p w14:paraId="5FBEB67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nil"/>
            </w:tcBorders>
            <w:tcMar>
              <w:top w:w="15" w:type="dxa"/>
              <w:left w:w="15" w:type="dxa"/>
              <w:right w:w="15" w:type="dxa"/>
            </w:tcMar>
          </w:tcPr>
          <w:p w14:paraId="326BFD9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nil"/>
              <w:right w:val="single" w:sz="4" w:space="0" w:color="auto"/>
            </w:tcBorders>
            <w:tcMar>
              <w:top w:w="15" w:type="dxa"/>
              <w:left w:w="15" w:type="dxa"/>
              <w:right w:w="15" w:type="dxa"/>
            </w:tcMar>
          </w:tcPr>
          <w:p w14:paraId="73EBEFA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w:t>
            </w:r>
          </w:p>
        </w:tc>
      </w:tr>
      <w:tr w:rsidR="00D9006A" w:rsidRPr="00C5651B" w14:paraId="25FE231B" w14:textId="77777777" w:rsidTr="0045624E">
        <w:trPr>
          <w:trHeight w:val="6"/>
        </w:trPr>
        <w:tc>
          <w:tcPr>
            <w:tcW w:w="0" w:type="auto"/>
            <w:vMerge/>
            <w:tcBorders>
              <w:left w:val="single" w:sz="0" w:space="0" w:color="auto"/>
              <w:bottom w:val="single" w:sz="2" w:space="0" w:color="000000" w:themeColor="text1"/>
              <w:right w:val="single" w:sz="0" w:space="0" w:color="auto"/>
            </w:tcBorders>
          </w:tcPr>
          <w:p w14:paraId="7BC88511"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56A5D3D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32BD945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0.01631</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2DF072E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0.01281</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7C758CB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single" w:sz="4" w:space="0" w:color="auto"/>
              <w:right w:val="nil"/>
            </w:tcBorders>
            <w:tcMar>
              <w:top w:w="15" w:type="dxa"/>
              <w:left w:w="15" w:type="dxa"/>
              <w:right w:w="15" w:type="dxa"/>
            </w:tcMar>
          </w:tcPr>
          <w:p w14:paraId="44A53A0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1AFF2B1"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1.0</w:t>
            </w:r>
          </w:p>
        </w:tc>
      </w:tr>
      <w:tr w:rsidR="00D9006A" w:rsidRPr="00C5651B" w14:paraId="759DCFA2" w14:textId="77777777" w:rsidTr="0045624E">
        <w:trPr>
          <w:trHeight w:val="6"/>
        </w:trPr>
        <w:tc>
          <w:tcPr>
            <w:tcW w:w="0" w:type="auto"/>
            <w:vMerge w:val="restart"/>
            <w:tcBorders>
              <w:top w:val="single" w:sz="2" w:space="0" w:color="000000" w:themeColor="text1"/>
              <w:left w:val="single" w:sz="4" w:space="0" w:color="auto"/>
              <w:bottom w:val="single" w:sz="4" w:space="0" w:color="000000" w:themeColor="text1"/>
              <w:right w:val="single" w:sz="4" w:space="0" w:color="auto"/>
            </w:tcBorders>
            <w:tcMar>
              <w:top w:w="15" w:type="dxa"/>
              <w:left w:w="15" w:type="dxa"/>
              <w:right w:w="15" w:type="dxa"/>
            </w:tcMar>
          </w:tcPr>
          <w:p w14:paraId="21957C2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Distance Method</w:t>
            </w:r>
          </w:p>
        </w:tc>
        <w:tc>
          <w:tcPr>
            <w:tcW w:w="0" w:type="auto"/>
            <w:tcBorders>
              <w:top w:val="single" w:sz="4" w:space="0" w:color="auto"/>
              <w:left w:val="single" w:sz="4" w:space="0" w:color="auto"/>
              <w:bottom w:val="single" w:sz="4" w:space="0" w:color="auto"/>
              <w:right w:val="nil"/>
            </w:tcBorders>
            <w:tcMar>
              <w:top w:w="15" w:type="dxa"/>
              <w:left w:w="15" w:type="dxa"/>
              <w:right w:w="15" w:type="dxa"/>
            </w:tcMar>
          </w:tcPr>
          <w:p w14:paraId="7EC7D61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2.5</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536D94A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0.00012</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2DED02E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-0.00269</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7895BDF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0.23</w:t>
            </w:r>
          </w:p>
        </w:tc>
        <w:tc>
          <w:tcPr>
            <w:tcW w:w="0" w:type="auto"/>
            <w:tcBorders>
              <w:top w:val="single" w:sz="4" w:space="0" w:color="auto"/>
              <w:left w:val="single" w:sz="4" w:space="0" w:color="auto"/>
              <w:bottom w:val="nil"/>
              <w:right w:val="nil"/>
            </w:tcBorders>
            <w:tcMar>
              <w:top w:w="15" w:type="dxa"/>
              <w:left w:w="15" w:type="dxa"/>
              <w:right w:w="15" w:type="dxa"/>
            </w:tcMar>
          </w:tcPr>
          <w:p w14:paraId="23A4DF2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0.67</w:t>
            </w:r>
          </w:p>
        </w:tc>
        <w:tc>
          <w:tcPr>
            <w:tcW w:w="0" w:type="auto"/>
            <w:tcBorders>
              <w:top w:val="single" w:sz="4" w:space="0" w:color="auto"/>
              <w:left w:val="single" w:sz="4" w:space="0" w:color="auto"/>
              <w:bottom w:val="nil"/>
              <w:right w:val="single" w:sz="4" w:space="0" w:color="auto"/>
            </w:tcBorders>
            <w:tcMar>
              <w:top w:w="15" w:type="dxa"/>
              <w:left w:w="15" w:type="dxa"/>
              <w:right w:w="15" w:type="dxa"/>
            </w:tcMar>
          </w:tcPr>
          <w:p w14:paraId="0712C1B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40.0</w:t>
            </w:r>
          </w:p>
        </w:tc>
      </w:tr>
      <w:tr w:rsidR="00D9006A" w:rsidRPr="00C5651B" w14:paraId="67D0C77F" w14:textId="77777777" w:rsidTr="0045624E">
        <w:trPr>
          <w:trHeight w:val="6"/>
        </w:trPr>
        <w:tc>
          <w:tcPr>
            <w:tcW w:w="0" w:type="auto"/>
            <w:vMerge/>
            <w:tcBorders>
              <w:left w:val="single" w:sz="0" w:space="0" w:color="auto"/>
              <w:right w:val="single" w:sz="0" w:space="0" w:color="auto"/>
            </w:tcBorders>
          </w:tcPr>
          <w:p w14:paraId="4233715D"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4A90CBD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2.75</w:t>
            </w:r>
          </w:p>
        </w:tc>
        <w:tc>
          <w:tcPr>
            <w:tcW w:w="0" w:type="auto"/>
            <w:tcBorders>
              <w:top w:val="nil"/>
              <w:left w:val="single" w:sz="4" w:space="0" w:color="auto"/>
              <w:bottom w:val="nil"/>
              <w:right w:val="single" w:sz="4" w:space="0" w:color="auto"/>
            </w:tcBorders>
            <w:tcMar>
              <w:top w:w="15" w:type="dxa"/>
              <w:left w:w="15" w:type="dxa"/>
              <w:right w:w="15" w:type="dxa"/>
            </w:tcMar>
          </w:tcPr>
          <w:p w14:paraId="2FE89C6C"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-0.00004</w:t>
            </w:r>
          </w:p>
        </w:tc>
        <w:tc>
          <w:tcPr>
            <w:tcW w:w="0" w:type="auto"/>
            <w:tcBorders>
              <w:top w:val="nil"/>
              <w:left w:val="single" w:sz="4" w:space="0" w:color="auto"/>
              <w:bottom w:val="nil"/>
              <w:right w:val="single" w:sz="4" w:space="0" w:color="auto"/>
            </w:tcBorders>
            <w:tcMar>
              <w:top w:w="15" w:type="dxa"/>
              <w:left w:w="15" w:type="dxa"/>
              <w:right w:w="15" w:type="dxa"/>
            </w:tcMar>
          </w:tcPr>
          <w:p w14:paraId="09C5A03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-0.00255</w:t>
            </w:r>
          </w:p>
        </w:tc>
        <w:tc>
          <w:tcPr>
            <w:tcW w:w="0" w:type="auto"/>
            <w:tcBorders>
              <w:top w:val="nil"/>
              <w:left w:val="single" w:sz="4" w:space="0" w:color="auto"/>
              <w:bottom w:val="nil"/>
              <w:right w:val="single" w:sz="4" w:space="0" w:color="auto"/>
            </w:tcBorders>
            <w:tcMar>
              <w:top w:w="15" w:type="dxa"/>
              <w:left w:w="15" w:type="dxa"/>
              <w:right w:w="15" w:type="dxa"/>
            </w:tcMar>
          </w:tcPr>
          <w:p w14:paraId="7DA14F8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0.26</w:t>
            </w:r>
          </w:p>
        </w:tc>
        <w:tc>
          <w:tcPr>
            <w:tcW w:w="0" w:type="auto"/>
            <w:tcBorders>
              <w:top w:val="nil"/>
              <w:left w:val="single" w:sz="4" w:space="0" w:color="auto"/>
              <w:bottom w:val="nil"/>
              <w:right w:val="nil"/>
            </w:tcBorders>
            <w:tcMar>
              <w:top w:w="15" w:type="dxa"/>
              <w:left w:w="15" w:type="dxa"/>
              <w:right w:w="15" w:type="dxa"/>
            </w:tcMar>
          </w:tcPr>
          <w:p w14:paraId="3074C23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0.65</w:t>
            </w:r>
          </w:p>
        </w:tc>
        <w:tc>
          <w:tcPr>
            <w:tcW w:w="0" w:type="auto"/>
            <w:tcBorders>
              <w:top w:val="nil"/>
              <w:left w:val="single" w:sz="4" w:space="0" w:color="auto"/>
              <w:bottom w:val="nil"/>
              <w:right w:val="single" w:sz="4" w:space="0" w:color="auto"/>
            </w:tcBorders>
            <w:tcMar>
              <w:top w:w="15" w:type="dxa"/>
              <w:left w:w="15" w:type="dxa"/>
              <w:right w:w="15" w:type="dxa"/>
            </w:tcMar>
          </w:tcPr>
          <w:p w14:paraId="0A4A84A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40.0</w:t>
            </w:r>
          </w:p>
        </w:tc>
      </w:tr>
      <w:tr w:rsidR="00D9006A" w:rsidRPr="00C5651B" w14:paraId="4158966E" w14:textId="77777777" w:rsidTr="0045624E">
        <w:trPr>
          <w:trHeight w:val="6"/>
        </w:trPr>
        <w:tc>
          <w:tcPr>
            <w:tcW w:w="0" w:type="auto"/>
            <w:vMerge/>
            <w:tcBorders>
              <w:left w:val="single" w:sz="0" w:space="0" w:color="auto"/>
              <w:right w:val="single" w:sz="0" w:space="0" w:color="auto"/>
            </w:tcBorders>
          </w:tcPr>
          <w:p w14:paraId="4F824D7E"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54E3CC5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3.25</w:t>
            </w:r>
          </w:p>
        </w:tc>
        <w:tc>
          <w:tcPr>
            <w:tcW w:w="0" w:type="auto"/>
            <w:tcBorders>
              <w:top w:val="nil"/>
              <w:left w:val="single" w:sz="4" w:space="0" w:color="auto"/>
              <w:bottom w:val="nil"/>
              <w:right w:val="single" w:sz="4" w:space="0" w:color="auto"/>
            </w:tcBorders>
            <w:tcMar>
              <w:top w:w="15" w:type="dxa"/>
              <w:left w:w="15" w:type="dxa"/>
              <w:right w:w="15" w:type="dxa"/>
            </w:tcMar>
          </w:tcPr>
          <w:p w14:paraId="4223F3B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0.00001</w:t>
            </w:r>
          </w:p>
        </w:tc>
        <w:tc>
          <w:tcPr>
            <w:tcW w:w="0" w:type="auto"/>
            <w:tcBorders>
              <w:top w:val="nil"/>
              <w:left w:val="single" w:sz="4" w:space="0" w:color="auto"/>
              <w:bottom w:val="nil"/>
              <w:right w:val="single" w:sz="4" w:space="0" w:color="auto"/>
            </w:tcBorders>
            <w:tcMar>
              <w:top w:w="15" w:type="dxa"/>
              <w:left w:w="15" w:type="dxa"/>
              <w:right w:w="15" w:type="dxa"/>
            </w:tcMar>
          </w:tcPr>
          <w:p w14:paraId="7849647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C00000"/>
                <w:sz w:val="20"/>
                <w:szCs w:val="20"/>
              </w:rPr>
              <w:t>-0.00211</w:t>
            </w:r>
          </w:p>
        </w:tc>
        <w:tc>
          <w:tcPr>
            <w:tcW w:w="0" w:type="auto"/>
            <w:tcBorders>
              <w:top w:val="nil"/>
              <w:left w:val="single" w:sz="4" w:space="0" w:color="auto"/>
              <w:bottom w:val="nil"/>
              <w:right w:val="single" w:sz="4" w:space="0" w:color="auto"/>
            </w:tcBorders>
            <w:tcMar>
              <w:top w:w="15" w:type="dxa"/>
              <w:left w:w="15" w:type="dxa"/>
              <w:right w:w="15" w:type="dxa"/>
            </w:tcMar>
          </w:tcPr>
          <w:p w14:paraId="32A0BAF2"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0.30</w:t>
            </w:r>
          </w:p>
        </w:tc>
        <w:tc>
          <w:tcPr>
            <w:tcW w:w="0" w:type="auto"/>
            <w:tcBorders>
              <w:top w:val="nil"/>
              <w:left w:val="single" w:sz="4" w:space="0" w:color="auto"/>
              <w:bottom w:val="nil"/>
              <w:right w:val="nil"/>
            </w:tcBorders>
            <w:tcMar>
              <w:top w:w="15" w:type="dxa"/>
              <w:left w:w="15" w:type="dxa"/>
              <w:right w:w="15" w:type="dxa"/>
            </w:tcMar>
          </w:tcPr>
          <w:p w14:paraId="5B309DEB"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0.65</w:t>
            </w:r>
          </w:p>
        </w:tc>
        <w:tc>
          <w:tcPr>
            <w:tcW w:w="0" w:type="auto"/>
            <w:tcBorders>
              <w:top w:val="nil"/>
              <w:left w:val="single" w:sz="4" w:space="0" w:color="auto"/>
              <w:bottom w:val="nil"/>
              <w:right w:val="single" w:sz="4" w:space="0" w:color="auto"/>
            </w:tcBorders>
            <w:tcMar>
              <w:top w:w="15" w:type="dxa"/>
              <w:left w:w="15" w:type="dxa"/>
              <w:right w:w="15" w:type="dxa"/>
            </w:tcMar>
          </w:tcPr>
          <w:p w14:paraId="73272F9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40.0</w:t>
            </w:r>
          </w:p>
        </w:tc>
      </w:tr>
      <w:tr w:rsidR="00D9006A" w:rsidRPr="00C5651B" w14:paraId="3CC7DEA4" w14:textId="77777777" w:rsidTr="0045624E">
        <w:trPr>
          <w:trHeight w:val="6"/>
        </w:trPr>
        <w:tc>
          <w:tcPr>
            <w:tcW w:w="0" w:type="auto"/>
            <w:vMerge/>
            <w:tcBorders>
              <w:left w:val="single" w:sz="0" w:space="0" w:color="auto"/>
              <w:right w:val="single" w:sz="0" w:space="0" w:color="auto"/>
            </w:tcBorders>
          </w:tcPr>
          <w:p w14:paraId="7E8FE22F"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70E5185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3.5</w:t>
            </w:r>
          </w:p>
        </w:tc>
        <w:tc>
          <w:tcPr>
            <w:tcW w:w="0" w:type="auto"/>
            <w:tcBorders>
              <w:top w:val="nil"/>
              <w:left w:val="single" w:sz="4" w:space="0" w:color="auto"/>
              <w:bottom w:val="nil"/>
              <w:right w:val="single" w:sz="4" w:space="0" w:color="auto"/>
            </w:tcBorders>
            <w:tcMar>
              <w:top w:w="15" w:type="dxa"/>
              <w:left w:w="15" w:type="dxa"/>
              <w:right w:w="15" w:type="dxa"/>
            </w:tcMar>
          </w:tcPr>
          <w:p w14:paraId="1FE29CFE"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-0.00028</w:t>
            </w:r>
          </w:p>
        </w:tc>
        <w:tc>
          <w:tcPr>
            <w:tcW w:w="0" w:type="auto"/>
            <w:tcBorders>
              <w:top w:val="nil"/>
              <w:left w:val="single" w:sz="4" w:space="0" w:color="auto"/>
              <w:bottom w:val="nil"/>
              <w:right w:val="single" w:sz="4" w:space="0" w:color="auto"/>
            </w:tcBorders>
            <w:tcMar>
              <w:top w:w="15" w:type="dxa"/>
              <w:left w:w="15" w:type="dxa"/>
              <w:right w:w="15" w:type="dxa"/>
            </w:tcMar>
          </w:tcPr>
          <w:p w14:paraId="53AD6D5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-0.00226</w:t>
            </w:r>
          </w:p>
        </w:tc>
        <w:tc>
          <w:tcPr>
            <w:tcW w:w="0" w:type="auto"/>
            <w:tcBorders>
              <w:top w:val="nil"/>
              <w:left w:val="single" w:sz="4" w:space="0" w:color="auto"/>
              <w:bottom w:val="nil"/>
              <w:right w:val="single" w:sz="4" w:space="0" w:color="auto"/>
            </w:tcBorders>
            <w:tcMar>
              <w:top w:w="15" w:type="dxa"/>
              <w:left w:w="15" w:type="dxa"/>
              <w:right w:w="15" w:type="dxa"/>
            </w:tcMar>
          </w:tcPr>
          <w:p w14:paraId="3F48EE90"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0.31</w:t>
            </w:r>
          </w:p>
        </w:tc>
        <w:tc>
          <w:tcPr>
            <w:tcW w:w="0" w:type="auto"/>
            <w:tcBorders>
              <w:top w:val="nil"/>
              <w:left w:val="single" w:sz="4" w:space="0" w:color="auto"/>
              <w:bottom w:val="nil"/>
              <w:right w:val="nil"/>
            </w:tcBorders>
            <w:tcMar>
              <w:top w:w="15" w:type="dxa"/>
              <w:left w:w="15" w:type="dxa"/>
              <w:right w:w="15" w:type="dxa"/>
            </w:tcMar>
          </w:tcPr>
          <w:p w14:paraId="6BF4CE1F"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0.65</w:t>
            </w:r>
          </w:p>
        </w:tc>
        <w:tc>
          <w:tcPr>
            <w:tcW w:w="0" w:type="auto"/>
            <w:tcBorders>
              <w:top w:val="nil"/>
              <w:left w:val="single" w:sz="4" w:space="0" w:color="auto"/>
              <w:bottom w:val="nil"/>
              <w:right w:val="single" w:sz="4" w:space="0" w:color="auto"/>
            </w:tcBorders>
            <w:tcMar>
              <w:top w:w="15" w:type="dxa"/>
              <w:left w:w="15" w:type="dxa"/>
              <w:right w:w="15" w:type="dxa"/>
            </w:tcMar>
          </w:tcPr>
          <w:p w14:paraId="299463D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40.0</w:t>
            </w:r>
          </w:p>
        </w:tc>
      </w:tr>
      <w:tr w:rsidR="00D9006A" w:rsidRPr="00C5651B" w14:paraId="5D68661E" w14:textId="77777777" w:rsidTr="0045624E">
        <w:trPr>
          <w:trHeight w:val="6"/>
        </w:trPr>
        <w:tc>
          <w:tcPr>
            <w:tcW w:w="0" w:type="auto"/>
            <w:vMerge/>
            <w:tcBorders>
              <w:left w:val="single" w:sz="0" w:space="0" w:color="auto"/>
              <w:right w:val="single" w:sz="0" w:space="0" w:color="auto"/>
            </w:tcBorders>
          </w:tcPr>
          <w:p w14:paraId="5AB50CBF"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6EB6ED0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3.75</w:t>
            </w:r>
          </w:p>
        </w:tc>
        <w:tc>
          <w:tcPr>
            <w:tcW w:w="0" w:type="auto"/>
            <w:tcBorders>
              <w:top w:val="nil"/>
              <w:left w:val="single" w:sz="4" w:space="0" w:color="auto"/>
              <w:bottom w:val="nil"/>
              <w:right w:val="single" w:sz="4" w:space="0" w:color="auto"/>
            </w:tcBorders>
            <w:tcMar>
              <w:top w:w="15" w:type="dxa"/>
              <w:left w:w="15" w:type="dxa"/>
              <w:right w:w="15" w:type="dxa"/>
            </w:tcMar>
          </w:tcPr>
          <w:p w14:paraId="7AB0FA9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-0.00041</w:t>
            </w:r>
          </w:p>
        </w:tc>
        <w:tc>
          <w:tcPr>
            <w:tcW w:w="0" w:type="auto"/>
            <w:tcBorders>
              <w:top w:val="nil"/>
              <w:left w:val="single" w:sz="4" w:space="0" w:color="auto"/>
              <w:bottom w:val="nil"/>
              <w:right w:val="single" w:sz="4" w:space="0" w:color="auto"/>
            </w:tcBorders>
            <w:tcMar>
              <w:top w:w="15" w:type="dxa"/>
              <w:left w:w="15" w:type="dxa"/>
              <w:right w:w="15" w:type="dxa"/>
            </w:tcMar>
          </w:tcPr>
          <w:p w14:paraId="728B52A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-0.00234</w:t>
            </w:r>
          </w:p>
        </w:tc>
        <w:tc>
          <w:tcPr>
            <w:tcW w:w="0" w:type="auto"/>
            <w:tcBorders>
              <w:top w:val="nil"/>
              <w:left w:val="single" w:sz="4" w:space="0" w:color="auto"/>
              <w:bottom w:val="nil"/>
              <w:right w:val="single" w:sz="4" w:space="0" w:color="auto"/>
            </w:tcBorders>
            <w:tcMar>
              <w:top w:w="15" w:type="dxa"/>
              <w:left w:w="15" w:type="dxa"/>
              <w:right w:w="15" w:type="dxa"/>
            </w:tcMar>
          </w:tcPr>
          <w:p w14:paraId="65EE564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0.34</w:t>
            </w:r>
          </w:p>
        </w:tc>
        <w:tc>
          <w:tcPr>
            <w:tcW w:w="0" w:type="auto"/>
            <w:tcBorders>
              <w:top w:val="nil"/>
              <w:left w:val="single" w:sz="4" w:space="0" w:color="auto"/>
              <w:bottom w:val="nil"/>
              <w:right w:val="nil"/>
            </w:tcBorders>
            <w:tcMar>
              <w:top w:w="15" w:type="dxa"/>
              <w:left w:w="15" w:type="dxa"/>
              <w:right w:w="15" w:type="dxa"/>
            </w:tcMar>
          </w:tcPr>
          <w:p w14:paraId="03712057"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0.63</w:t>
            </w:r>
          </w:p>
        </w:tc>
        <w:tc>
          <w:tcPr>
            <w:tcW w:w="0" w:type="auto"/>
            <w:tcBorders>
              <w:top w:val="nil"/>
              <w:left w:val="single" w:sz="4" w:space="0" w:color="auto"/>
              <w:bottom w:val="nil"/>
              <w:right w:val="single" w:sz="4" w:space="0" w:color="auto"/>
            </w:tcBorders>
            <w:tcMar>
              <w:top w:w="15" w:type="dxa"/>
              <w:left w:w="15" w:type="dxa"/>
              <w:right w:w="15" w:type="dxa"/>
            </w:tcMar>
          </w:tcPr>
          <w:p w14:paraId="25F259B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40.0</w:t>
            </w:r>
          </w:p>
        </w:tc>
      </w:tr>
      <w:tr w:rsidR="00D9006A" w:rsidRPr="00C5651B" w14:paraId="4BBE4EB0" w14:textId="77777777" w:rsidTr="0045624E">
        <w:trPr>
          <w:trHeight w:val="6"/>
        </w:trPr>
        <w:tc>
          <w:tcPr>
            <w:tcW w:w="0" w:type="auto"/>
            <w:vMerge/>
            <w:tcBorders>
              <w:left w:val="single" w:sz="0" w:space="0" w:color="auto"/>
              <w:bottom w:val="single" w:sz="0" w:space="0" w:color="000000" w:themeColor="text1"/>
              <w:right w:val="single" w:sz="0" w:space="0" w:color="auto"/>
            </w:tcBorders>
          </w:tcPr>
          <w:p w14:paraId="09228649" w14:textId="77777777" w:rsidR="00D9006A" w:rsidRPr="00C5651B" w:rsidRDefault="00D9006A" w:rsidP="0045624E">
            <w:pPr>
              <w:jc w:val="center"/>
              <w:rPr>
                <w:rFonts w:ascii="Calibri" w:hAnsi="Calibri" w:cs="Calibri"/>
                <w:sz w:val="20"/>
                <w:szCs w:val="20"/>
              </w:rPr>
            </w:pPr>
          </w:p>
        </w:tc>
        <w:tc>
          <w:tcPr>
            <w:tcW w:w="0" w:type="auto"/>
            <w:tcBorders>
              <w:top w:val="single" w:sz="4" w:space="0" w:color="auto"/>
              <w:left w:val="nil"/>
              <w:bottom w:val="single" w:sz="4" w:space="0" w:color="auto"/>
              <w:right w:val="nil"/>
            </w:tcBorders>
            <w:tcMar>
              <w:top w:w="15" w:type="dxa"/>
              <w:left w:w="15" w:type="dxa"/>
              <w:right w:w="15" w:type="dxa"/>
            </w:tcMar>
          </w:tcPr>
          <w:p w14:paraId="0C865BE4"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197FE43D"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-0.00066</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5A63CAA8"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-0.00247</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41626859"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0.36</w:t>
            </w:r>
          </w:p>
        </w:tc>
        <w:tc>
          <w:tcPr>
            <w:tcW w:w="0" w:type="auto"/>
            <w:tcBorders>
              <w:top w:val="nil"/>
              <w:left w:val="single" w:sz="4" w:space="0" w:color="auto"/>
              <w:bottom w:val="single" w:sz="4" w:space="0" w:color="auto"/>
              <w:right w:val="nil"/>
            </w:tcBorders>
            <w:tcMar>
              <w:top w:w="15" w:type="dxa"/>
              <w:left w:w="15" w:type="dxa"/>
              <w:right w:w="15" w:type="dxa"/>
            </w:tcMar>
          </w:tcPr>
          <w:p w14:paraId="7749E596"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0.62</w:t>
            </w:r>
          </w:p>
        </w:tc>
        <w:tc>
          <w:tcPr>
            <w:tcW w:w="0" w:type="auto"/>
            <w:tcBorders>
              <w:top w:val="nil"/>
              <w:left w:val="single" w:sz="4" w:space="0" w:color="auto"/>
              <w:bottom w:val="single" w:sz="4" w:space="0" w:color="auto"/>
              <w:right w:val="single" w:sz="4" w:space="0" w:color="auto"/>
            </w:tcBorders>
            <w:tcMar>
              <w:top w:w="15" w:type="dxa"/>
              <w:left w:w="15" w:type="dxa"/>
              <w:right w:w="15" w:type="dxa"/>
            </w:tcMar>
          </w:tcPr>
          <w:p w14:paraId="68F9A1BA" w14:textId="77777777" w:rsidR="00D9006A" w:rsidRPr="00C5651B" w:rsidRDefault="00D9006A" w:rsidP="0045624E">
            <w:pPr>
              <w:spacing w:after="0"/>
              <w:jc w:val="center"/>
              <w:rPr>
                <w:rFonts w:ascii="Calibri" w:hAnsi="Calibri" w:cs="Calibri"/>
                <w:sz w:val="20"/>
                <w:szCs w:val="20"/>
              </w:rPr>
            </w:pPr>
            <w:r w:rsidRPr="00C5651B">
              <w:rPr>
                <w:rFonts w:ascii="Calibri" w:eastAsia="Calibri" w:hAnsi="Calibri" w:cs="Calibri"/>
                <w:i/>
                <w:iCs/>
                <w:color w:val="000000" w:themeColor="text1"/>
                <w:sz w:val="20"/>
                <w:szCs w:val="20"/>
              </w:rPr>
              <w:t>40.0</w:t>
            </w:r>
          </w:p>
        </w:tc>
      </w:tr>
    </w:tbl>
    <w:p w14:paraId="5EDD81EA" w14:textId="77777777" w:rsidR="00D9006A" w:rsidRPr="00C5651B" w:rsidRDefault="00D9006A" w:rsidP="00D9006A">
      <w:pPr>
        <w:jc w:val="center"/>
        <w:rPr>
          <w:rFonts w:ascii="Calibri" w:hAnsi="Calibri" w:cs="Calibri"/>
          <w:sz w:val="20"/>
          <w:szCs w:val="20"/>
        </w:rPr>
      </w:pPr>
    </w:p>
    <w:p w14:paraId="149828CA" w14:textId="77777777" w:rsidR="00A11EE6" w:rsidRPr="00C5651B" w:rsidRDefault="00A11EE6" w:rsidP="00D9006A">
      <w:pPr>
        <w:jc w:val="center"/>
        <w:rPr>
          <w:rFonts w:ascii="Calibri" w:hAnsi="Calibri" w:cs="Calibri"/>
          <w:sz w:val="20"/>
          <w:szCs w:val="20"/>
        </w:rPr>
      </w:pPr>
    </w:p>
    <w:p w14:paraId="33D2C702" w14:textId="77777777" w:rsidR="00A11EE6" w:rsidRPr="00C5651B" w:rsidRDefault="00A11EE6" w:rsidP="00D9006A">
      <w:pPr>
        <w:jc w:val="center"/>
        <w:rPr>
          <w:rFonts w:ascii="Calibri" w:hAnsi="Calibri" w:cs="Calibri"/>
          <w:sz w:val="20"/>
          <w:szCs w:val="20"/>
        </w:rPr>
      </w:pPr>
    </w:p>
    <w:p w14:paraId="280AE3F4" w14:textId="77777777" w:rsidR="00A11EE6" w:rsidRPr="00C5651B" w:rsidRDefault="00A11EE6" w:rsidP="00D9006A">
      <w:pPr>
        <w:jc w:val="center"/>
        <w:rPr>
          <w:rFonts w:ascii="Calibri" w:hAnsi="Calibri" w:cs="Calibri"/>
          <w:sz w:val="20"/>
          <w:szCs w:val="20"/>
        </w:rPr>
      </w:pPr>
    </w:p>
    <w:p w14:paraId="27C70ACF" w14:textId="77777777" w:rsidR="00A11EE6" w:rsidRPr="00C5651B" w:rsidRDefault="00A11EE6" w:rsidP="00D9006A">
      <w:pPr>
        <w:jc w:val="center"/>
        <w:rPr>
          <w:rFonts w:ascii="Calibri" w:hAnsi="Calibri" w:cs="Calibri"/>
          <w:sz w:val="20"/>
          <w:szCs w:val="20"/>
        </w:rPr>
      </w:pPr>
    </w:p>
    <w:p w14:paraId="1BED25EB" w14:textId="77777777" w:rsidR="00A11EE6" w:rsidRPr="00C5651B" w:rsidRDefault="00A11EE6" w:rsidP="00D9006A">
      <w:pPr>
        <w:jc w:val="center"/>
        <w:rPr>
          <w:rFonts w:ascii="Calibri" w:hAnsi="Calibri" w:cs="Calibri"/>
          <w:sz w:val="20"/>
          <w:szCs w:val="20"/>
        </w:rPr>
      </w:pPr>
    </w:p>
    <w:p w14:paraId="35DCD99B" w14:textId="77777777" w:rsidR="00A11EE6" w:rsidRPr="00C5651B" w:rsidRDefault="00A11EE6" w:rsidP="00D9006A">
      <w:pPr>
        <w:jc w:val="center"/>
        <w:rPr>
          <w:rFonts w:ascii="Calibri" w:hAnsi="Calibri" w:cs="Calibri"/>
          <w:sz w:val="20"/>
          <w:szCs w:val="20"/>
        </w:rPr>
      </w:pPr>
    </w:p>
    <w:p w14:paraId="1062213D" w14:textId="77777777" w:rsidR="00A11EE6" w:rsidRPr="00C5651B" w:rsidRDefault="00A11EE6" w:rsidP="00D9006A">
      <w:pPr>
        <w:jc w:val="center"/>
        <w:rPr>
          <w:rFonts w:ascii="Calibri" w:hAnsi="Calibri" w:cs="Calibri"/>
          <w:sz w:val="20"/>
          <w:szCs w:val="20"/>
        </w:rPr>
      </w:pPr>
    </w:p>
    <w:p w14:paraId="1E44C471" w14:textId="77777777" w:rsidR="00A11EE6" w:rsidRPr="00C5651B" w:rsidRDefault="00A11EE6" w:rsidP="00D9006A">
      <w:pPr>
        <w:jc w:val="center"/>
        <w:rPr>
          <w:rFonts w:ascii="Calibri" w:hAnsi="Calibri" w:cs="Calibri"/>
          <w:sz w:val="20"/>
          <w:szCs w:val="20"/>
        </w:rPr>
      </w:pPr>
    </w:p>
    <w:p w14:paraId="213AF85A" w14:textId="77777777" w:rsidR="00A11EE6" w:rsidRPr="00C5651B" w:rsidRDefault="00A11EE6" w:rsidP="00D9006A">
      <w:pPr>
        <w:jc w:val="center"/>
        <w:rPr>
          <w:rFonts w:ascii="Calibri" w:hAnsi="Calibri" w:cs="Calibri"/>
          <w:sz w:val="20"/>
          <w:szCs w:val="20"/>
        </w:rPr>
      </w:pPr>
    </w:p>
    <w:p w14:paraId="03546109" w14:textId="77777777" w:rsidR="00A11EE6" w:rsidRPr="00C5651B" w:rsidRDefault="00A11EE6" w:rsidP="00D9006A">
      <w:pPr>
        <w:jc w:val="center"/>
        <w:rPr>
          <w:rFonts w:ascii="Calibri" w:hAnsi="Calibri" w:cs="Calibri"/>
          <w:sz w:val="20"/>
          <w:szCs w:val="20"/>
        </w:rPr>
      </w:pPr>
    </w:p>
    <w:p w14:paraId="4A9E9071" w14:textId="77777777" w:rsidR="00A11EE6" w:rsidRPr="00C5651B" w:rsidRDefault="00A11EE6" w:rsidP="00D9006A">
      <w:pPr>
        <w:jc w:val="center"/>
        <w:rPr>
          <w:rFonts w:ascii="Calibri" w:hAnsi="Calibri" w:cs="Calibri"/>
          <w:sz w:val="20"/>
          <w:szCs w:val="20"/>
        </w:rPr>
      </w:pPr>
    </w:p>
    <w:p w14:paraId="7A627343" w14:textId="77777777" w:rsidR="00A11EE6" w:rsidRPr="00C5651B" w:rsidRDefault="00A11EE6" w:rsidP="00D9006A">
      <w:pPr>
        <w:jc w:val="center"/>
        <w:rPr>
          <w:rFonts w:ascii="Calibri" w:hAnsi="Calibri" w:cs="Calibri"/>
          <w:sz w:val="20"/>
          <w:szCs w:val="20"/>
        </w:rPr>
      </w:pPr>
    </w:p>
    <w:p w14:paraId="6DA05C50" w14:textId="77777777" w:rsidR="00A11EE6" w:rsidRPr="00C5651B" w:rsidRDefault="00A11EE6" w:rsidP="00D9006A">
      <w:pPr>
        <w:jc w:val="center"/>
        <w:rPr>
          <w:rFonts w:ascii="Calibri" w:hAnsi="Calibri" w:cs="Calibri"/>
          <w:sz w:val="20"/>
          <w:szCs w:val="20"/>
        </w:rPr>
      </w:pPr>
    </w:p>
    <w:p w14:paraId="40206EF8" w14:textId="77777777" w:rsidR="00A11EE6" w:rsidRPr="00C5651B" w:rsidRDefault="00A11EE6" w:rsidP="00D9006A">
      <w:pPr>
        <w:jc w:val="center"/>
        <w:rPr>
          <w:rFonts w:ascii="Calibri" w:hAnsi="Calibri" w:cs="Calibri"/>
          <w:sz w:val="20"/>
          <w:szCs w:val="20"/>
        </w:rPr>
      </w:pPr>
    </w:p>
    <w:p w14:paraId="4623AFDE" w14:textId="77777777" w:rsidR="00A11EE6" w:rsidRPr="00C5651B" w:rsidRDefault="00A11EE6" w:rsidP="00D9006A">
      <w:pPr>
        <w:jc w:val="center"/>
        <w:rPr>
          <w:rFonts w:ascii="Calibri" w:hAnsi="Calibri" w:cs="Calibri"/>
          <w:sz w:val="20"/>
          <w:szCs w:val="20"/>
        </w:rPr>
      </w:pPr>
    </w:p>
    <w:p w14:paraId="4C89513B" w14:textId="77777777" w:rsidR="00A11EE6" w:rsidRPr="00C5651B" w:rsidRDefault="00A11EE6" w:rsidP="00D9006A">
      <w:pPr>
        <w:jc w:val="center"/>
        <w:rPr>
          <w:rFonts w:ascii="Calibri" w:hAnsi="Calibri" w:cs="Calibri"/>
          <w:sz w:val="20"/>
          <w:szCs w:val="20"/>
        </w:rPr>
      </w:pPr>
    </w:p>
    <w:p w14:paraId="131B46C0" w14:textId="77777777" w:rsidR="00A11EE6" w:rsidRPr="00C5651B" w:rsidRDefault="00A11EE6" w:rsidP="00D9006A">
      <w:pPr>
        <w:jc w:val="center"/>
        <w:rPr>
          <w:rFonts w:ascii="Calibri" w:hAnsi="Calibri" w:cs="Calibri"/>
          <w:sz w:val="20"/>
          <w:szCs w:val="20"/>
        </w:rPr>
      </w:pPr>
    </w:p>
    <w:p w14:paraId="7E934979" w14:textId="77777777" w:rsidR="00A11EE6" w:rsidRPr="00C5651B" w:rsidRDefault="00A11EE6" w:rsidP="00D9006A">
      <w:pPr>
        <w:jc w:val="center"/>
        <w:rPr>
          <w:rFonts w:ascii="Calibri" w:hAnsi="Calibri" w:cs="Calibri"/>
          <w:sz w:val="20"/>
          <w:szCs w:val="20"/>
        </w:rPr>
      </w:pPr>
    </w:p>
    <w:p w14:paraId="2D7BF144" w14:textId="77777777" w:rsidR="00A11EE6" w:rsidRPr="00C5651B" w:rsidRDefault="00A11EE6" w:rsidP="00D9006A">
      <w:pPr>
        <w:jc w:val="center"/>
        <w:rPr>
          <w:rFonts w:ascii="Calibri" w:hAnsi="Calibri" w:cs="Calibri"/>
          <w:sz w:val="20"/>
          <w:szCs w:val="20"/>
        </w:rPr>
      </w:pPr>
    </w:p>
    <w:p w14:paraId="43DDCAE6" w14:textId="0D01C980" w:rsidR="00A11EE6" w:rsidRPr="00237B3A" w:rsidRDefault="00A11EE6" w:rsidP="00A11EE6">
      <w:pPr>
        <w:rPr>
          <w:rFonts w:ascii="Calibri" w:hAnsi="Calibri" w:cs="Calibri"/>
          <w:u w:val="single"/>
        </w:rPr>
      </w:pPr>
      <w:r w:rsidRPr="00237B3A">
        <w:rPr>
          <w:rFonts w:ascii="Calibri" w:hAnsi="Calibri" w:cs="Calibri"/>
          <w:u w:val="single"/>
        </w:rPr>
        <w:t xml:space="preserve">Code </w:t>
      </w:r>
      <w:r w:rsidR="00640423" w:rsidRPr="00237B3A">
        <w:rPr>
          <w:rFonts w:ascii="Calibri" w:hAnsi="Calibri" w:cs="Calibri"/>
          <w:u w:val="single"/>
        </w:rPr>
        <w:t>written</w:t>
      </w:r>
      <w:r w:rsidRPr="00237B3A">
        <w:rPr>
          <w:rFonts w:ascii="Calibri" w:hAnsi="Calibri" w:cs="Calibri"/>
          <w:u w:val="single"/>
        </w:rPr>
        <w:t xml:space="preserve"> to obtain data </w:t>
      </w:r>
      <w:r w:rsidR="00640423" w:rsidRPr="00237B3A">
        <w:rPr>
          <w:rFonts w:ascii="Calibri" w:hAnsi="Calibri" w:cs="Calibri"/>
          <w:u w:val="single"/>
        </w:rPr>
        <w:t xml:space="preserve">implemented in </w:t>
      </w:r>
      <w:proofErr w:type="gramStart"/>
      <w:r w:rsidR="004342A3" w:rsidRPr="00237B3A">
        <w:rPr>
          <w:rFonts w:ascii="Calibri" w:hAnsi="Calibri" w:cs="Calibri"/>
          <w:u w:val="single"/>
        </w:rPr>
        <w:t>RStudio</w:t>
      </w:r>
      <w:proofErr w:type="gramEnd"/>
    </w:p>
    <w:p w14:paraId="12E5822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Required Packages</w:t>
      </w:r>
    </w:p>
    <w:p w14:paraId="09BE8B0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rvest</w:t>
      </w:r>
      <w:proofErr w:type="spellEnd"/>
      <w:r w:rsidRPr="00C5651B">
        <w:rPr>
          <w:rFonts w:ascii="Calibri" w:eastAsia="Calibri" w:hAnsi="Calibri" w:cs="Calibri"/>
          <w:color w:val="000000" w:themeColor="text1"/>
          <w:sz w:val="22"/>
          <w:szCs w:val="22"/>
        </w:rPr>
        <w:t>)</w:t>
      </w:r>
    </w:p>
    <w:p w14:paraId="6DE941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quantmod</w:t>
      </w:r>
      <w:proofErr w:type="spellEnd"/>
      <w:r w:rsidRPr="00C5651B">
        <w:rPr>
          <w:rFonts w:ascii="Calibri" w:eastAsia="Calibri" w:hAnsi="Calibri" w:cs="Calibri"/>
          <w:color w:val="000000" w:themeColor="text1"/>
          <w:sz w:val="22"/>
          <w:szCs w:val="22"/>
        </w:rPr>
        <w:t>)</w:t>
      </w:r>
    </w:p>
    <w:p w14:paraId="288C15E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library(forecast)</w:t>
      </w:r>
    </w:p>
    <w:p w14:paraId="2132015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tidyverse</w:t>
      </w:r>
      <w:proofErr w:type="spellEnd"/>
      <w:r w:rsidRPr="00C5651B">
        <w:rPr>
          <w:rFonts w:ascii="Calibri" w:eastAsia="Calibri" w:hAnsi="Calibri" w:cs="Calibri"/>
          <w:color w:val="000000" w:themeColor="text1"/>
          <w:sz w:val="22"/>
          <w:szCs w:val="22"/>
        </w:rPr>
        <w:t>)</w:t>
      </w:r>
    </w:p>
    <w:p w14:paraId="166A0AB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library(vars)</w:t>
      </w:r>
    </w:p>
    <w:p w14:paraId="7D2A23C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tsDyn</w:t>
      </w:r>
      <w:proofErr w:type="spellEnd"/>
      <w:r w:rsidRPr="00C5651B">
        <w:rPr>
          <w:rFonts w:ascii="Calibri" w:eastAsia="Calibri" w:hAnsi="Calibri" w:cs="Calibri"/>
          <w:color w:val="000000" w:themeColor="text1"/>
          <w:sz w:val="22"/>
          <w:szCs w:val="22"/>
        </w:rPr>
        <w:t>)</w:t>
      </w:r>
    </w:p>
    <w:p w14:paraId="54ACBCC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urca</w:t>
      </w:r>
      <w:proofErr w:type="spellEnd"/>
      <w:r w:rsidRPr="00C5651B">
        <w:rPr>
          <w:rFonts w:ascii="Calibri" w:eastAsia="Calibri" w:hAnsi="Calibri" w:cs="Calibri"/>
          <w:color w:val="000000" w:themeColor="text1"/>
          <w:sz w:val="22"/>
          <w:szCs w:val="22"/>
        </w:rPr>
        <w:t>)</w:t>
      </w:r>
    </w:p>
    <w:p w14:paraId="01D2EC7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lubridate</w:t>
      </w:r>
      <w:proofErr w:type="spellEnd"/>
      <w:r w:rsidRPr="00C5651B">
        <w:rPr>
          <w:rFonts w:ascii="Calibri" w:eastAsia="Calibri" w:hAnsi="Calibri" w:cs="Calibri"/>
          <w:color w:val="000000" w:themeColor="text1"/>
          <w:sz w:val="22"/>
          <w:szCs w:val="22"/>
        </w:rPr>
        <w:t>)</w:t>
      </w:r>
    </w:p>
    <w:p w14:paraId="13C5963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tidyr</w:t>
      </w:r>
      <w:proofErr w:type="spellEnd"/>
      <w:r w:rsidRPr="00C5651B">
        <w:rPr>
          <w:rFonts w:ascii="Calibri" w:eastAsia="Calibri" w:hAnsi="Calibri" w:cs="Calibri"/>
          <w:color w:val="000000" w:themeColor="text1"/>
          <w:sz w:val="22"/>
          <w:szCs w:val="22"/>
        </w:rPr>
        <w:t>)</w:t>
      </w:r>
    </w:p>
    <w:p w14:paraId="1E1FF2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dplyr</w:t>
      </w:r>
      <w:proofErr w:type="spellEnd"/>
      <w:r w:rsidRPr="00C5651B">
        <w:rPr>
          <w:rFonts w:ascii="Calibri" w:eastAsia="Calibri" w:hAnsi="Calibri" w:cs="Calibri"/>
          <w:color w:val="000000" w:themeColor="text1"/>
          <w:sz w:val="22"/>
          <w:szCs w:val="22"/>
        </w:rPr>
        <w:t>)</w:t>
      </w:r>
    </w:p>
    <w:p w14:paraId="4AABDBA3" w14:textId="77777777" w:rsidR="006A62CD" w:rsidRPr="00C5651B" w:rsidRDefault="006A62CD" w:rsidP="006A62CD">
      <w:pPr>
        <w:spacing w:after="0"/>
        <w:jc w:val="both"/>
        <w:rPr>
          <w:rFonts w:ascii="Calibri" w:eastAsia="Calibri" w:hAnsi="Calibri" w:cs="Calibri"/>
          <w:color w:val="000000" w:themeColor="text1"/>
          <w:sz w:val="22"/>
          <w:szCs w:val="22"/>
        </w:rPr>
      </w:pPr>
    </w:p>
    <w:p w14:paraId="3E15CB31"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options(</w:t>
      </w:r>
      <w:proofErr w:type="spellStart"/>
      <w:proofErr w:type="gramEnd"/>
      <w:r w:rsidRPr="00C5651B">
        <w:rPr>
          <w:rFonts w:ascii="Calibri" w:eastAsia="Calibri" w:hAnsi="Calibri" w:cs="Calibri"/>
          <w:color w:val="000000" w:themeColor="text1"/>
          <w:sz w:val="22"/>
          <w:szCs w:val="22"/>
        </w:rPr>
        <w:t>scipen</w:t>
      </w:r>
      <w:proofErr w:type="spellEnd"/>
      <w:r w:rsidRPr="00C5651B">
        <w:rPr>
          <w:rFonts w:ascii="Calibri" w:eastAsia="Calibri" w:hAnsi="Calibri" w:cs="Calibri"/>
          <w:color w:val="000000" w:themeColor="text1"/>
          <w:sz w:val="22"/>
          <w:szCs w:val="22"/>
        </w:rPr>
        <w:t xml:space="preserve"> = 999, digits = 10)</w:t>
      </w:r>
    </w:p>
    <w:p w14:paraId="6520DB8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3891F9B8" w14:textId="77777777" w:rsidR="006A62CD" w:rsidRPr="00C5651B" w:rsidRDefault="006A62CD" w:rsidP="006A62CD">
      <w:pPr>
        <w:spacing w:after="0"/>
        <w:jc w:val="both"/>
        <w:rPr>
          <w:rFonts w:ascii="Calibri" w:eastAsia="Calibri" w:hAnsi="Calibri" w:cs="Calibri"/>
          <w:color w:val="000000" w:themeColor="text1"/>
          <w:sz w:val="22"/>
          <w:szCs w:val="22"/>
        </w:rPr>
      </w:pPr>
    </w:p>
    <w:p w14:paraId="5325EC7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Code for obtaining data</w:t>
      </w:r>
    </w:p>
    <w:p w14:paraId="70EDB59F" w14:textId="77777777" w:rsidR="006A62CD" w:rsidRPr="00C5651B" w:rsidRDefault="006A62CD" w:rsidP="006A62CD">
      <w:pPr>
        <w:spacing w:after="0"/>
        <w:jc w:val="both"/>
        <w:rPr>
          <w:rFonts w:ascii="Calibri" w:eastAsia="Calibri" w:hAnsi="Calibri" w:cs="Calibri"/>
          <w:color w:val="000000" w:themeColor="text1"/>
          <w:sz w:val="22"/>
          <w:szCs w:val="22"/>
        </w:rPr>
      </w:pPr>
    </w:p>
    <w:p w14:paraId="6A5D8288"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tbl</w:t>
      </w:r>
      <w:proofErr w:type="spellEnd"/>
      <w:r w:rsidRPr="00C5651B">
        <w:rPr>
          <w:rFonts w:ascii="Calibri" w:eastAsia="Calibri" w:hAnsi="Calibri" w:cs="Calibri"/>
          <w:color w:val="000000" w:themeColor="text1"/>
          <w:sz w:val="22"/>
          <w:szCs w:val="22"/>
        </w:rPr>
        <w:t xml:space="preserve"> &lt;- read_html('https://en.wikipedia.org/wiki/List_of_S%26P_500_companies') %&gt;% </w:t>
      </w:r>
      <w:proofErr w:type="spellStart"/>
      <w:r w:rsidRPr="00C5651B">
        <w:rPr>
          <w:rFonts w:ascii="Calibri" w:eastAsia="Calibri" w:hAnsi="Calibri" w:cs="Calibri"/>
          <w:color w:val="000000" w:themeColor="text1"/>
          <w:sz w:val="22"/>
          <w:szCs w:val="22"/>
        </w:rPr>
        <w:t>html_</w:t>
      </w:r>
      <w:proofErr w:type="gramStart"/>
      <w:r w:rsidRPr="00C5651B">
        <w:rPr>
          <w:rFonts w:ascii="Calibri" w:eastAsia="Calibri" w:hAnsi="Calibri" w:cs="Calibri"/>
          <w:color w:val="000000" w:themeColor="text1"/>
          <w:sz w:val="22"/>
          <w:szCs w:val="22"/>
        </w:rPr>
        <w:t>nodes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css</w:t>
      </w:r>
      <w:proofErr w:type="spellEnd"/>
      <w:r w:rsidRPr="00C5651B">
        <w:rPr>
          <w:rFonts w:ascii="Calibri" w:eastAsia="Calibri" w:hAnsi="Calibri" w:cs="Calibri"/>
          <w:color w:val="000000" w:themeColor="text1"/>
          <w:sz w:val="22"/>
          <w:szCs w:val="22"/>
        </w:rPr>
        <w:t xml:space="preserve"> = 'table')</w:t>
      </w:r>
    </w:p>
    <w:p w14:paraId="2065794B"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tbl</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tbl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1] %&gt;% </w:t>
      </w:r>
      <w:proofErr w:type="spellStart"/>
      <w:r w:rsidRPr="00C5651B">
        <w:rPr>
          <w:rFonts w:ascii="Calibri" w:eastAsia="Calibri" w:hAnsi="Calibri" w:cs="Calibri"/>
          <w:color w:val="000000" w:themeColor="text1"/>
          <w:sz w:val="22"/>
          <w:szCs w:val="22"/>
        </w:rPr>
        <w:t>html_table</w:t>
      </w:r>
      <w:proofErr w:type="spellEnd"/>
      <w:r w:rsidRPr="00C5651B">
        <w:rPr>
          <w:rFonts w:ascii="Calibri" w:eastAsia="Calibri" w:hAnsi="Calibri" w:cs="Calibri"/>
          <w:color w:val="000000" w:themeColor="text1"/>
          <w:sz w:val="22"/>
          <w:szCs w:val="22"/>
        </w:rPr>
        <w:t xml:space="preserve">() %&gt;% </w:t>
      </w:r>
      <w:proofErr w:type="spellStart"/>
      <w:r w:rsidRPr="00C5651B">
        <w:rPr>
          <w:rFonts w:ascii="Calibri" w:eastAsia="Calibri" w:hAnsi="Calibri" w:cs="Calibri"/>
          <w:color w:val="000000" w:themeColor="text1"/>
          <w:sz w:val="22"/>
          <w:szCs w:val="22"/>
        </w:rPr>
        <w:t>as.data.frame</w:t>
      </w:r>
      <w:proofErr w:type="spellEnd"/>
      <w:r w:rsidRPr="00C5651B">
        <w:rPr>
          <w:rFonts w:ascii="Calibri" w:eastAsia="Calibri" w:hAnsi="Calibri" w:cs="Calibri"/>
          <w:color w:val="000000" w:themeColor="text1"/>
          <w:sz w:val="22"/>
          <w:szCs w:val="22"/>
        </w:rPr>
        <w:t>()</w:t>
      </w:r>
    </w:p>
    <w:p w14:paraId="6FEAFC9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tickers &lt;- </w:t>
      </w:r>
      <w:proofErr w:type="spellStart"/>
      <w:r w:rsidRPr="00C5651B">
        <w:rPr>
          <w:rFonts w:ascii="Calibri" w:eastAsia="Calibri" w:hAnsi="Calibri" w:cs="Calibri"/>
          <w:color w:val="000000" w:themeColor="text1"/>
          <w:sz w:val="22"/>
          <w:szCs w:val="22"/>
        </w:rPr>
        <w:t>tbl$Symbol</w:t>
      </w:r>
      <w:proofErr w:type="spellEnd"/>
    </w:p>
    <w:p w14:paraId="24E87470"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Comnames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as.</w:t>
      </w:r>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tbl$Symbol</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tbl$Security</w:t>
      </w:r>
      <w:proofErr w:type="spellEnd"/>
      <w:r w:rsidRPr="00C5651B">
        <w:rPr>
          <w:rFonts w:ascii="Calibri" w:eastAsia="Calibri" w:hAnsi="Calibri" w:cs="Calibri"/>
          <w:color w:val="000000" w:themeColor="text1"/>
          <w:sz w:val="22"/>
          <w:szCs w:val="22"/>
        </w:rPr>
        <w:t>)</w:t>
      </w:r>
    </w:p>
    <w:p w14:paraId="04C7A8DC"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Stock_information</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 xml:space="preserve">(Symbol = </w:t>
      </w:r>
      <w:proofErr w:type="spellStart"/>
      <w:r w:rsidRPr="00C5651B">
        <w:rPr>
          <w:rFonts w:ascii="Calibri" w:eastAsia="Calibri" w:hAnsi="Calibri" w:cs="Calibri"/>
          <w:color w:val="000000" w:themeColor="text1"/>
          <w:sz w:val="22"/>
          <w:szCs w:val="22"/>
        </w:rPr>
        <w:t>tbl$Symbol</w:t>
      </w:r>
      <w:proofErr w:type="spellEnd"/>
      <w:r w:rsidRPr="00C5651B">
        <w:rPr>
          <w:rFonts w:ascii="Calibri" w:eastAsia="Calibri" w:hAnsi="Calibri" w:cs="Calibri"/>
          <w:color w:val="000000" w:themeColor="text1"/>
          <w:sz w:val="22"/>
          <w:szCs w:val="22"/>
        </w:rPr>
        <w:t xml:space="preserve">, Security = </w:t>
      </w:r>
      <w:proofErr w:type="spellStart"/>
      <w:r w:rsidRPr="00C5651B">
        <w:rPr>
          <w:rFonts w:ascii="Calibri" w:eastAsia="Calibri" w:hAnsi="Calibri" w:cs="Calibri"/>
          <w:color w:val="000000" w:themeColor="text1"/>
          <w:sz w:val="22"/>
          <w:szCs w:val="22"/>
        </w:rPr>
        <w:t>tbl$Security</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GICS_Sector</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tbl$GICS.Sector</w:t>
      </w:r>
      <w:proofErr w:type="spellEnd"/>
      <w:r w:rsidRPr="00C5651B">
        <w:rPr>
          <w:rFonts w:ascii="Calibri" w:eastAsia="Calibri" w:hAnsi="Calibri" w:cs="Calibri"/>
          <w:color w:val="000000" w:themeColor="text1"/>
          <w:sz w:val="22"/>
          <w:szCs w:val="22"/>
        </w:rPr>
        <w:t>)</w:t>
      </w:r>
    </w:p>
    <w:p w14:paraId="7AA5ADE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quotes &lt;- </w:t>
      </w:r>
      <w:proofErr w:type="spellStart"/>
      <w:proofErr w:type="gramStart"/>
      <w:r w:rsidRPr="00C5651B">
        <w:rPr>
          <w:rFonts w:ascii="Calibri" w:eastAsia="Calibri" w:hAnsi="Calibri" w:cs="Calibri"/>
          <w:color w:val="000000" w:themeColor="text1"/>
          <w:sz w:val="22"/>
          <w:szCs w:val="22"/>
        </w:rPr>
        <w:t>new.env</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410E4B2B"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getSymbols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tickers, </w:t>
      </w:r>
      <w:proofErr w:type="spellStart"/>
      <w:r w:rsidRPr="00C5651B">
        <w:rPr>
          <w:rFonts w:ascii="Calibri" w:eastAsia="Calibri" w:hAnsi="Calibri" w:cs="Calibri"/>
          <w:color w:val="000000" w:themeColor="text1"/>
          <w:sz w:val="22"/>
          <w:szCs w:val="22"/>
        </w:rPr>
        <w:t>src</w:t>
      </w:r>
      <w:proofErr w:type="spellEnd"/>
      <w:r w:rsidRPr="00C5651B">
        <w:rPr>
          <w:rFonts w:ascii="Calibri" w:eastAsia="Calibri" w:hAnsi="Calibri" w:cs="Calibri"/>
          <w:color w:val="000000" w:themeColor="text1"/>
          <w:sz w:val="22"/>
          <w:szCs w:val="22"/>
        </w:rPr>
        <w:t xml:space="preserve"> = 'yahoo', from = '2017-01-01', env = quotes)</w:t>
      </w:r>
    </w:p>
    <w:p w14:paraId="5C668404"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closeprices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do.call</w:t>
      </w:r>
      <w:proofErr w:type="spellEnd"/>
      <w:proofErr w:type="gramEnd"/>
      <w:r w:rsidRPr="00C5651B">
        <w:rPr>
          <w:rFonts w:ascii="Calibri" w:eastAsia="Calibri" w:hAnsi="Calibri" w:cs="Calibri"/>
          <w:color w:val="000000" w:themeColor="text1"/>
          <w:sz w:val="22"/>
          <w:szCs w:val="22"/>
        </w:rPr>
        <w:t xml:space="preserve">(merge, </w:t>
      </w:r>
      <w:proofErr w:type="spellStart"/>
      <w:r w:rsidRPr="00C5651B">
        <w:rPr>
          <w:rFonts w:ascii="Calibri" w:eastAsia="Calibri" w:hAnsi="Calibri" w:cs="Calibri"/>
          <w:color w:val="000000" w:themeColor="text1"/>
          <w:sz w:val="22"/>
          <w:szCs w:val="22"/>
        </w:rPr>
        <w:t>lapply</w:t>
      </w:r>
      <w:proofErr w:type="spellEnd"/>
      <w:r w:rsidRPr="00C5651B">
        <w:rPr>
          <w:rFonts w:ascii="Calibri" w:eastAsia="Calibri" w:hAnsi="Calibri" w:cs="Calibri"/>
          <w:color w:val="000000" w:themeColor="text1"/>
          <w:sz w:val="22"/>
          <w:szCs w:val="22"/>
        </w:rPr>
        <w:t>(quotes, Cl))</w:t>
      </w:r>
    </w:p>
    <w:p w14:paraId="63E36DA9"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closeprices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gsub</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".Close", "", </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closeprices</w:t>
      </w:r>
      <w:proofErr w:type="spellEnd"/>
      <w:r w:rsidRPr="00C5651B">
        <w:rPr>
          <w:rFonts w:ascii="Calibri" w:eastAsia="Calibri" w:hAnsi="Calibri" w:cs="Calibri"/>
          <w:color w:val="000000" w:themeColor="text1"/>
          <w:sz w:val="22"/>
          <w:szCs w:val="22"/>
        </w:rPr>
        <w:t>), fixed = TRUE)</w:t>
      </w:r>
    </w:p>
    <w:p w14:paraId="26F2CEED"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closepricesfull</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closeprices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colSums</w:t>
      </w:r>
      <w:proofErr w:type="spellEnd"/>
      <w:r w:rsidRPr="00C5651B">
        <w:rPr>
          <w:rFonts w:ascii="Calibri" w:eastAsia="Calibri" w:hAnsi="Calibri" w:cs="Calibri"/>
          <w:color w:val="000000" w:themeColor="text1"/>
          <w:sz w:val="22"/>
          <w:szCs w:val="22"/>
        </w:rPr>
        <w:t>(is.na(</w:t>
      </w:r>
      <w:proofErr w:type="spellStart"/>
      <w:r w:rsidRPr="00C5651B">
        <w:rPr>
          <w:rFonts w:ascii="Calibri" w:eastAsia="Calibri" w:hAnsi="Calibri" w:cs="Calibri"/>
          <w:color w:val="000000" w:themeColor="text1"/>
          <w:sz w:val="22"/>
          <w:szCs w:val="22"/>
        </w:rPr>
        <w:t>closeprices</w:t>
      </w:r>
      <w:proofErr w:type="spellEnd"/>
      <w:r w:rsidRPr="00C5651B">
        <w:rPr>
          <w:rFonts w:ascii="Calibri" w:eastAsia="Calibri" w:hAnsi="Calibri" w:cs="Calibri"/>
          <w:color w:val="000000" w:themeColor="text1"/>
          <w:sz w:val="22"/>
          <w:szCs w:val="22"/>
        </w:rPr>
        <w:t>))== 0]</w:t>
      </w:r>
    </w:p>
    <w:p w14:paraId="4BF92E77"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write.zoo</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closepricesfull</w:t>
      </w:r>
      <w:proofErr w:type="spellEnd"/>
      <w:r w:rsidRPr="00C5651B">
        <w:rPr>
          <w:rFonts w:ascii="Calibri" w:eastAsia="Calibri" w:hAnsi="Calibri" w:cs="Calibri"/>
          <w:color w:val="000000" w:themeColor="text1"/>
          <w:sz w:val="22"/>
          <w:szCs w:val="22"/>
        </w:rPr>
        <w:t>, file = "pricedata.csv")</w:t>
      </w:r>
    </w:p>
    <w:p w14:paraId="3178794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rm(</w:t>
      </w:r>
      <w:proofErr w:type="spellStart"/>
      <w:r w:rsidRPr="00C5651B">
        <w:rPr>
          <w:rFonts w:ascii="Calibri" w:eastAsia="Calibri" w:hAnsi="Calibri" w:cs="Calibri"/>
          <w:color w:val="000000" w:themeColor="text1"/>
          <w:sz w:val="22"/>
          <w:szCs w:val="22"/>
        </w:rPr>
        <w:t>closeprices</w:t>
      </w:r>
      <w:proofErr w:type="spellEnd"/>
      <w:r w:rsidRPr="00C5651B">
        <w:rPr>
          <w:rFonts w:ascii="Calibri" w:eastAsia="Calibri" w:hAnsi="Calibri" w:cs="Calibri"/>
          <w:color w:val="000000" w:themeColor="text1"/>
          <w:sz w:val="22"/>
          <w:szCs w:val="22"/>
        </w:rPr>
        <w:t>)</w:t>
      </w:r>
    </w:p>
    <w:p w14:paraId="75D2524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rm(</w:t>
      </w:r>
      <w:proofErr w:type="spellStart"/>
      <w:r w:rsidRPr="00C5651B">
        <w:rPr>
          <w:rFonts w:ascii="Calibri" w:eastAsia="Calibri" w:hAnsi="Calibri" w:cs="Calibri"/>
          <w:color w:val="000000" w:themeColor="text1"/>
          <w:sz w:val="22"/>
          <w:szCs w:val="22"/>
        </w:rPr>
        <w:t>closepricesfull</w:t>
      </w:r>
      <w:proofErr w:type="spellEnd"/>
      <w:r w:rsidRPr="00C5651B">
        <w:rPr>
          <w:rFonts w:ascii="Calibri" w:eastAsia="Calibri" w:hAnsi="Calibri" w:cs="Calibri"/>
          <w:color w:val="000000" w:themeColor="text1"/>
          <w:sz w:val="22"/>
          <w:szCs w:val="22"/>
        </w:rPr>
        <w:t>)</w:t>
      </w:r>
    </w:p>
    <w:p w14:paraId="20ABE0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prices &lt;- </w:t>
      </w:r>
      <w:proofErr w:type="spellStart"/>
      <w:proofErr w:type="gramStart"/>
      <w:r w:rsidRPr="00C5651B">
        <w:rPr>
          <w:rFonts w:ascii="Calibri" w:eastAsia="Calibri" w:hAnsi="Calibri" w:cs="Calibri"/>
          <w:color w:val="000000" w:themeColor="text1"/>
          <w:sz w:val="22"/>
          <w:szCs w:val="22"/>
        </w:rPr>
        <w:t>as.xts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read.zoo</w:t>
      </w:r>
      <w:proofErr w:type="spellEnd"/>
      <w:r w:rsidRPr="00C5651B">
        <w:rPr>
          <w:rFonts w:ascii="Calibri" w:eastAsia="Calibri" w:hAnsi="Calibri" w:cs="Calibri"/>
          <w:color w:val="000000" w:themeColor="text1"/>
          <w:sz w:val="22"/>
          <w:szCs w:val="22"/>
        </w:rPr>
        <w:t xml:space="preserve">("C:/Dissertation/pricedata.csv", header = TRUE, </w:t>
      </w:r>
      <w:proofErr w:type="spellStart"/>
      <w:r w:rsidRPr="00C5651B">
        <w:rPr>
          <w:rFonts w:ascii="Calibri" w:eastAsia="Calibri" w:hAnsi="Calibri" w:cs="Calibri"/>
          <w:color w:val="000000" w:themeColor="text1"/>
          <w:sz w:val="22"/>
          <w:szCs w:val="22"/>
        </w:rPr>
        <w:t>index.column</w:t>
      </w:r>
      <w:proofErr w:type="spellEnd"/>
      <w:r w:rsidRPr="00C5651B">
        <w:rPr>
          <w:rFonts w:ascii="Calibri" w:eastAsia="Calibri" w:hAnsi="Calibri" w:cs="Calibri"/>
          <w:color w:val="000000" w:themeColor="text1"/>
          <w:sz w:val="22"/>
          <w:szCs w:val="22"/>
        </w:rPr>
        <w:t xml:space="preserve"> = 1))</w:t>
      </w:r>
    </w:p>
    <w:p w14:paraId="7CCFDBC5" w14:textId="77777777" w:rsidR="006A62CD" w:rsidRPr="00C5651B" w:rsidRDefault="006A62CD" w:rsidP="006A62CD">
      <w:pPr>
        <w:spacing w:after="0"/>
        <w:jc w:val="both"/>
        <w:rPr>
          <w:rFonts w:ascii="Calibri" w:eastAsia="Calibri" w:hAnsi="Calibri" w:cs="Calibri"/>
          <w:color w:val="000000" w:themeColor="text1"/>
          <w:sz w:val="22"/>
          <w:szCs w:val="22"/>
        </w:rPr>
      </w:pPr>
    </w:p>
    <w:p w14:paraId="4D2F15E4" w14:textId="77777777" w:rsidR="006A62CD" w:rsidRPr="00C5651B" w:rsidRDefault="006A62CD" w:rsidP="006A62CD">
      <w:pPr>
        <w:spacing w:after="0"/>
        <w:jc w:val="both"/>
        <w:rPr>
          <w:rFonts w:ascii="Calibri" w:eastAsia="Calibri" w:hAnsi="Calibri" w:cs="Calibri"/>
          <w:color w:val="000000" w:themeColor="text1"/>
          <w:sz w:val="22"/>
          <w:szCs w:val="22"/>
        </w:rPr>
      </w:pPr>
    </w:p>
    <w:p w14:paraId="0B329634" w14:textId="77777777" w:rsidR="00640423" w:rsidRPr="00C5651B" w:rsidRDefault="00640423" w:rsidP="006A62CD">
      <w:pPr>
        <w:spacing w:after="0"/>
        <w:jc w:val="both"/>
        <w:rPr>
          <w:rFonts w:ascii="Calibri" w:eastAsia="Calibri" w:hAnsi="Calibri" w:cs="Calibri"/>
          <w:color w:val="000000" w:themeColor="text1"/>
          <w:sz w:val="22"/>
          <w:szCs w:val="22"/>
        </w:rPr>
      </w:pPr>
    </w:p>
    <w:p w14:paraId="0D00B96F" w14:textId="77777777" w:rsidR="00640423" w:rsidRPr="00C5651B" w:rsidRDefault="00640423" w:rsidP="006A62CD">
      <w:pPr>
        <w:spacing w:after="0"/>
        <w:jc w:val="both"/>
        <w:rPr>
          <w:rFonts w:ascii="Calibri" w:eastAsia="Calibri" w:hAnsi="Calibri" w:cs="Calibri"/>
          <w:color w:val="000000" w:themeColor="text1"/>
          <w:sz w:val="22"/>
          <w:szCs w:val="22"/>
        </w:rPr>
      </w:pPr>
    </w:p>
    <w:p w14:paraId="13FDE311" w14:textId="77777777" w:rsidR="00640423" w:rsidRPr="00C5651B" w:rsidRDefault="00640423" w:rsidP="006A62CD">
      <w:pPr>
        <w:spacing w:after="0"/>
        <w:jc w:val="both"/>
        <w:rPr>
          <w:rFonts w:ascii="Calibri" w:eastAsia="Calibri" w:hAnsi="Calibri" w:cs="Calibri"/>
          <w:color w:val="000000" w:themeColor="text1"/>
          <w:sz w:val="22"/>
          <w:szCs w:val="22"/>
        </w:rPr>
      </w:pPr>
    </w:p>
    <w:p w14:paraId="3456A690" w14:textId="77777777" w:rsidR="00640423" w:rsidRPr="00C5651B" w:rsidRDefault="00640423" w:rsidP="006A62CD">
      <w:pPr>
        <w:spacing w:after="0"/>
        <w:jc w:val="both"/>
        <w:rPr>
          <w:rFonts w:ascii="Calibri" w:eastAsia="Calibri" w:hAnsi="Calibri" w:cs="Calibri"/>
          <w:color w:val="000000" w:themeColor="text1"/>
          <w:sz w:val="22"/>
          <w:szCs w:val="22"/>
        </w:rPr>
      </w:pPr>
    </w:p>
    <w:p w14:paraId="7CD27D99" w14:textId="77777777" w:rsidR="00640423" w:rsidRPr="00C5651B" w:rsidRDefault="00640423" w:rsidP="006A62CD">
      <w:pPr>
        <w:spacing w:after="0"/>
        <w:jc w:val="both"/>
        <w:rPr>
          <w:rFonts w:ascii="Calibri" w:eastAsia="Calibri" w:hAnsi="Calibri" w:cs="Calibri"/>
          <w:color w:val="000000" w:themeColor="text1"/>
          <w:sz w:val="22"/>
          <w:szCs w:val="22"/>
        </w:rPr>
      </w:pPr>
    </w:p>
    <w:p w14:paraId="73B75402" w14:textId="77777777" w:rsidR="00640423" w:rsidRPr="00C5651B" w:rsidRDefault="00640423" w:rsidP="006A62CD">
      <w:pPr>
        <w:spacing w:after="0"/>
        <w:jc w:val="both"/>
        <w:rPr>
          <w:rFonts w:ascii="Calibri" w:eastAsia="Calibri" w:hAnsi="Calibri" w:cs="Calibri"/>
          <w:color w:val="000000" w:themeColor="text1"/>
          <w:sz w:val="22"/>
          <w:szCs w:val="22"/>
        </w:rPr>
      </w:pPr>
    </w:p>
    <w:p w14:paraId="2267B97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004240A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Order of Integration testing</w:t>
      </w:r>
    </w:p>
    <w:p w14:paraId="08B71246" w14:textId="77777777" w:rsidR="006A62CD" w:rsidRPr="00C5651B" w:rsidRDefault="006A62CD" w:rsidP="006A62CD">
      <w:pPr>
        <w:spacing w:after="0"/>
        <w:jc w:val="both"/>
        <w:rPr>
          <w:rFonts w:ascii="Calibri" w:eastAsia="Calibri" w:hAnsi="Calibri" w:cs="Calibri"/>
          <w:color w:val="000000" w:themeColor="text1"/>
          <w:sz w:val="22"/>
          <w:szCs w:val="22"/>
        </w:rPr>
      </w:pPr>
    </w:p>
    <w:p w14:paraId="7244C578"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intorder</w:t>
      </w:r>
      <w:proofErr w:type="spellEnd"/>
      <w:r w:rsidRPr="00C5651B">
        <w:rPr>
          <w:rFonts w:ascii="Calibri" w:eastAsia="Calibri" w:hAnsi="Calibri" w:cs="Calibri"/>
          <w:color w:val="000000" w:themeColor="text1"/>
          <w:sz w:val="22"/>
          <w:szCs w:val="22"/>
        </w:rPr>
        <w:t xml:space="preserve"> &lt;- function(dataset</w:t>
      </w:r>
      <w:proofErr w:type="gramStart"/>
      <w:r w:rsidRPr="00C5651B">
        <w:rPr>
          <w:rFonts w:ascii="Calibri" w:eastAsia="Calibri" w:hAnsi="Calibri" w:cs="Calibri"/>
          <w:color w:val="000000" w:themeColor="text1"/>
          <w:sz w:val="22"/>
          <w:szCs w:val="22"/>
        </w:rPr>
        <w:t>){</w:t>
      </w:r>
      <w:proofErr w:type="gramEnd"/>
    </w:p>
    <w:p w14:paraId="535884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prices &lt;- dataset</w:t>
      </w:r>
    </w:p>
    <w:p w14:paraId="05D072DA" w14:textId="77777777" w:rsidR="006A62CD" w:rsidRPr="00C5651B" w:rsidRDefault="006A62CD" w:rsidP="006A62CD">
      <w:pPr>
        <w:spacing w:after="0"/>
        <w:jc w:val="both"/>
        <w:rPr>
          <w:rFonts w:ascii="Calibri" w:eastAsia="Calibri" w:hAnsi="Calibri" w:cs="Calibri"/>
          <w:color w:val="000000" w:themeColor="text1"/>
          <w:sz w:val="22"/>
          <w:szCs w:val="22"/>
        </w:rPr>
      </w:pPr>
    </w:p>
    <w:p w14:paraId="28D2B86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F97C39"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adfp</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 xml:space="preserve">length =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(prices))</w:t>
      </w:r>
    </w:p>
    <w:p w14:paraId="1C1F55A6" w14:textId="77777777" w:rsidR="006A62CD" w:rsidRPr="00C5651B" w:rsidRDefault="006A62CD" w:rsidP="006A62CD">
      <w:pPr>
        <w:spacing w:after="0"/>
        <w:jc w:val="both"/>
        <w:rPr>
          <w:rFonts w:ascii="Calibri" w:eastAsia="Calibri" w:hAnsi="Calibri" w:cs="Calibri"/>
          <w:color w:val="000000" w:themeColor="text1"/>
          <w:sz w:val="22"/>
          <w:szCs w:val="22"/>
        </w:rPr>
      </w:pPr>
    </w:p>
    <w:p w14:paraId="79258AF5"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1:ncol(prices)){</w:t>
      </w:r>
    </w:p>
    <w:p w14:paraId="3050C80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test &lt;- </w:t>
      </w:r>
      <w:proofErr w:type="spellStart"/>
      <w:r w:rsidRPr="00C5651B">
        <w:rPr>
          <w:rFonts w:ascii="Calibri" w:eastAsia="Calibri" w:hAnsi="Calibri" w:cs="Calibri"/>
          <w:color w:val="000000" w:themeColor="text1"/>
          <w:sz w:val="22"/>
          <w:szCs w:val="22"/>
        </w:rPr>
        <w:t>ur.df</w:t>
      </w:r>
      <w:proofErr w:type="spellEnd"/>
      <w:r w:rsidRPr="00C5651B">
        <w:rPr>
          <w:rFonts w:ascii="Calibri" w:eastAsia="Calibri" w:hAnsi="Calibri" w:cs="Calibri"/>
          <w:color w:val="000000" w:themeColor="text1"/>
          <w:sz w:val="22"/>
          <w:szCs w:val="22"/>
        </w:rPr>
        <w:t>(prices</w:t>
      </w:r>
      <w:proofErr w:type="gramStart"/>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proofErr w:type="gramEnd"/>
      <w:r w:rsidRPr="00C5651B">
        <w:rPr>
          <w:rFonts w:ascii="Calibri" w:eastAsia="Calibri" w:hAnsi="Calibri" w:cs="Calibri"/>
          <w:color w:val="000000" w:themeColor="text1"/>
          <w:sz w:val="22"/>
          <w:szCs w:val="22"/>
        </w:rPr>
        <w:t>], type = c("trend"))</w:t>
      </w:r>
    </w:p>
    <w:p w14:paraId="261755B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adfp</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&lt;- (</w:t>
      </w:r>
      <w:proofErr w:type="spellStart"/>
      <w:r w:rsidRPr="00C5651B">
        <w:rPr>
          <w:rFonts w:ascii="Calibri" w:eastAsia="Calibri" w:hAnsi="Calibri" w:cs="Calibri"/>
          <w:color w:val="000000" w:themeColor="text1"/>
          <w:sz w:val="22"/>
          <w:szCs w:val="22"/>
        </w:rPr>
        <w:t>test@</w:t>
      </w:r>
      <w:proofErr w:type="gramStart"/>
      <w:r w:rsidRPr="00C5651B">
        <w:rPr>
          <w:rFonts w:ascii="Calibri" w:eastAsia="Calibri" w:hAnsi="Calibri" w:cs="Calibri"/>
          <w:color w:val="000000" w:themeColor="text1"/>
          <w:sz w:val="22"/>
          <w:szCs w:val="22"/>
        </w:rPr>
        <w:t>teststat</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1] &lt; </w:t>
      </w:r>
      <w:proofErr w:type="spellStart"/>
      <w:r w:rsidRPr="00C5651B">
        <w:rPr>
          <w:rFonts w:ascii="Calibri" w:eastAsia="Calibri" w:hAnsi="Calibri" w:cs="Calibri"/>
          <w:color w:val="000000" w:themeColor="text1"/>
          <w:sz w:val="22"/>
          <w:szCs w:val="22"/>
        </w:rPr>
        <w:t>test@cval</w:t>
      </w:r>
      <w:proofErr w:type="spellEnd"/>
      <w:r w:rsidRPr="00C5651B">
        <w:rPr>
          <w:rFonts w:ascii="Calibri" w:eastAsia="Calibri" w:hAnsi="Calibri" w:cs="Calibri"/>
          <w:color w:val="000000" w:themeColor="text1"/>
          <w:sz w:val="22"/>
          <w:szCs w:val="22"/>
        </w:rPr>
        <w:t>[1,2])</w:t>
      </w:r>
    </w:p>
    <w:p w14:paraId="683F3F4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5D6AF6FB" w14:textId="77777777" w:rsidR="006A62CD" w:rsidRPr="00C5651B" w:rsidRDefault="006A62CD" w:rsidP="006A62CD">
      <w:pPr>
        <w:spacing w:after="0"/>
        <w:jc w:val="both"/>
        <w:rPr>
          <w:rFonts w:ascii="Calibri" w:eastAsia="Calibri" w:hAnsi="Calibri" w:cs="Calibri"/>
          <w:color w:val="000000" w:themeColor="text1"/>
          <w:sz w:val="22"/>
          <w:szCs w:val="22"/>
        </w:rPr>
      </w:pPr>
    </w:p>
    <w:p w14:paraId="6B91EEDF" w14:textId="77777777" w:rsidR="006A62CD" w:rsidRPr="00C5651B" w:rsidRDefault="006A62CD" w:rsidP="006A62CD">
      <w:pPr>
        <w:spacing w:after="0"/>
        <w:jc w:val="both"/>
        <w:rPr>
          <w:rFonts w:ascii="Calibri" w:eastAsia="Calibri" w:hAnsi="Calibri" w:cs="Calibri"/>
          <w:color w:val="000000" w:themeColor="text1"/>
          <w:sz w:val="22"/>
          <w:szCs w:val="22"/>
        </w:rPr>
      </w:pPr>
    </w:p>
    <w:p w14:paraId="5885CC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adfp2 &lt;-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 xml:space="preserve">length =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(prices))</w:t>
      </w:r>
    </w:p>
    <w:p w14:paraId="1FF8F0F1" w14:textId="77777777" w:rsidR="006A62CD" w:rsidRPr="00C5651B" w:rsidRDefault="006A62CD" w:rsidP="006A62CD">
      <w:pPr>
        <w:spacing w:after="0"/>
        <w:jc w:val="both"/>
        <w:rPr>
          <w:rFonts w:ascii="Calibri" w:eastAsia="Calibri" w:hAnsi="Calibri" w:cs="Calibri"/>
          <w:color w:val="000000" w:themeColor="text1"/>
          <w:sz w:val="22"/>
          <w:szCs w:val="22"/>
        </w:rPr>
      </w:pPr>
    </w:p>
    <w:p w14:paraId="2C400A8B"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 xml:space="preserve">for( </w:t>
      </w:r>
      <w:proofErr w:type="spellStart"/>
      <w:r w:rsidRPr="00C5651B">
        <w:rPr>
          <w:rFonts w:ascii="Calibri" w:eastAsia="Calibri" w:hAnsi="Calibri" w:cs="Calibri"/>
          <w:color w:val="000000" w:themeColor="text1"/>
          <w:sz w:val="22"/>
          <w:szCs w:val="22"/>
        </w:rPr>
        <w:t>i</w:t>
      </w:r>
      <w:proofErr w:type="spellEnd"/>
      <w:proofErr w:type="gramEnd"/>
      <w:r w:rsidRPr="00C5651B">
        <w:rPr>
          <w:rFonts w:ascii="Calibri" w:eastAsia="Calibri" w:hAnsi="Calibri" w:cs="Calibri"/>
          <w:color w:val="000000" w:themeColor="text1"/>
          <w:sz w:val="22"/>
          <w:szCs w:val="22"/>
        </w:rPr>
        <w:t xml:space="preserve"> in 1:ncol(prices)){</w:t>
      </w:r>
    </w:p>
    <w:p w14:paraId="2FE14AC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w:t>
      </w:r>
      <w:proofErr w:type="spellStart"/>
      <w:r w:rsidRPr="00C5651B">
        <w:rPr>
          <w:rFonts w:ascii="Calibri" w:eastAsia="Calibri" w:hAnsi="Calibri" w:cs="Calibri"/>
          <w:color w:val="000000" w:themeColor="text1"/>
          <w:sz w:val="22"/>
          <w:szCs w:val="22"/>
        </w:rPr>
        <w:t>adfp</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0){</w:t>
      </w:r>
      <w:proofErr w:type="gramEnd"/>
    </w:p>
    <w:p w14:paraId="70FF0E7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v &lt;- </w:t>
      </w:r>
      <w:proofErr w:type="spellStart"/>
      <w:proofErr w:type="gramStart"/>
      <w:r w:rsidRPr="00C5651B">
        <w:rPr>
          <w:rFonts w:ascii="Calibri" w:eastAsia="Calibri" w:hAnsi="Calibri" w:cs="Calibri"/>
          <w:color w:val="000000" w:themeColor="text1"/>
          <w:sz w:val="22"/>
          <w:szCs w:val="22"/>
        </w:rPr>
        <w:t>na.omit</w:t>
      </w:r>
      <w:proofErr w:type="spellEnd"/>
      <w:proofErr w:type="gramEnd"/>
      <w:r w:rsidRPr="00C5651B">
        <w:rPr>
          <w:rFonts w:ascii="Calibri" w:eastAsia="Calibri" w:hAnsi="Calibri" w:cs="Calibri"/>
          <w:color w:val="000000" w:themeColor="text1"/>
          <w:sz w:val="22"/>
          <w:szCs w:val="22"/>
        </w:rPr>
        <w:t>(diff(prices[,</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03DB827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test2 &lt;- </w:t>
      </w:r>
      <w:proofErr w:type="spellStart"/>
      <w:r w:rsidRPr="00C5651B">
        <w:rPr>
          <w:rFonts w:ascii="Calibri" w:eastAsia="Calibri" w:hAnsi="Calibri" w:cs="Calibri"/>
          <w:color w:val="000000" w:themeColor="text1"/>
          <w:sz w:val="22"/>
          <w:szCs w:val="22"/>
        </w:rPr>
        <w:t>ur.</w:t>
      </w:r>
      <w:proofErr w:type="gramStart"/>
      <w:r w:rsidRPr="00C5651B">
        <w:rPr>
          <w:rFonts w:ascii="Calibri" w:eastAsia="Calibri" w:hAnsi="Calibri" w:cs="Calibri"/>
          <w:color w:val="000000" w:themeColor="text1"/>
          <w:sz w:val="22"/>
          <w:szCs w:val="22"/>
        </w:rPr>
        <w:t>df</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v, type = c("drift"))</w:t>
      </w:r>
    </w:p>
    <w:p w14:paraId="1729CE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adfp2[</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&lt;- (test2@</w:t>
      </w:r>
      <w:proofErr w:type="gramStart"/>
      <w:r w:rsidRPr="00C5651B">
        <w:rPr>
          <w:rFonts w:ascii="Calibri" w:eastAsia="Calibri" w:hAnsi="Calibri" w:cs="Calibri"/>
          <w:color w:val="000000" w:themeColor="text1"/>
          <w:sz w:val="22"/>
          <w:szCs w:val="22"/>
        </w:rPr>
        <w:t>teststat[</w:t>
      </w:r>
      <w:proofErr w:type="gramEnd"/>
      <w:r w:rsidRPr="00C5651B">
        <w:rPr>
          <w:rFonts w:ascii="Calibri" w:eastAsia="Calibri" w:hAnsi="Calibri" w:cs="Calibri"/>
          <w:color w:val="000000" w:themeColor="text1"/>
          <w:sz w:val="22"/>
          <w:szCs w:val="22"/>
        </w:rPr>
        <w:t>1] &lt; test2@cval[1,2])</w:t>
      </w:r>
    </w:p>
    <w:p w14:paraId="39DE1D7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91D8F7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else{</w:t>
      </w:r>
      <w:proofErr w:type="gramEnd"/>
      <w:r w:rsidRPr="00C5651B">
        <w:rPr>
          <w:rFonts w:ascii="Calibri" w:eastAsia="Calibri" w:hAnsi="Calibri" w:cs="Calibri"/>
          <w:color w:val="000000" w:themeColor="text1"/>
          <w:sz w:val="22"/>
          <w:szCs w:val="22"/>
        </w:rPr>
        <w:t>}</w:t>
      </w:r>
    </w:p>
    <w:p w14:paraId="1E14856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144F2986" w14:textId="77777777" w:rsidR="006A62CD" w:rsidRPr="00C5651B" w:rsidRDefault="006A62CD" w:rsidP="006A62CD">
      <w:pPr>
        <w:spacing w:after="0"/>
        <w:jc w:val="both"/>
        <w:rPr>
          <w:rFonts w:ascii="Calibri" w:eastAsia="Calibri" w:hAnsi="Calibri" w:cs="Calibri"/>
          <w:color w:val="000000" w:themeColor="text1"/>
          <w:sz w:val="22"/>
          <w:szCs w:val="22"/>
        </w:rPr>
      </w:pPr>
    </w:p>
    <w:p w14:paraId="3BF8B061"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prices[</w:t>
      </w:r>
      <w:proofErr w:type="gramEnd"/>
      <w:r w:rsidRPr="00C5651B">
        <w:rPr>
          <w:rFonts w:ascii="Calibri" w:eastAsia="Calibri" w:hAnsi="Calibri" w:cs="Calibri"/>
          <w:color w:val="000000" w:themeColor="text1"/>
          <w:sz w:val="22"/>
          <w:szCs w:val="22"/>
        </w:rPr>
        <w:t>, adfp2 == 1]</w:t>
      </w:r>
    </w:p>
    <w:p w14:paraId="4E9343A4" w14:textId="77777777" w:rsidR="006A62CD" w:rsidRPr="00C5651B" w:rsidRDefault="006A62CD" w:rsidP="006A62CD">
      <w:pPr>
        <w:spacing w:after="0"/>
        <w:jc w:val="both"/>
        <w:rPr>
          <w:rFonts w:ascii="Calibri" w:eastAsia="Calibri" w:hAnsi="Calibri" w:cs="Calibri"/>
          <w:color w:val="000000" w:themeColor="text1"/>
          <w:sz w:val="22"/>
          <w:szCs w:val="22"/>
        </w:rPr>
      </w:pPr>
    </w:p>
    <w:p w14:paraId="0296D295" w14:textId="77777777" w:rsidR="006A62CD" w:rsidRPr="00C5651B" w:rsidRDefault="006A62CD" w:rsidP="006A62CD">
      <w:pPr>
        <w:spacing w:after="0"/>
        <w:jc w:val="both"/>
        <w:rPr>
          <w:rFonts w:ascii="Calibri" w:eastAsia="Calibri" w:hAnsi="Calibri" w:cs="Calibri"/>
          <w:color w:val="000000" w:themeColor="text1"/>
          <w:sz w:val="22"/>
          <w:szCs w:val="22"/>
        </w:rPr>
      </w:pPr>
    </w:p>
    <w:p w14:paraId="6F19561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3A08F139" w14:textId="77777777" w:rsidR="006A62CD" w:rsidRPr="00C5651B" w:rsidRDefault="006A62CD" w:rsidP="006A62CD">
      <w:pPr>
        <w:spacing w:after="0"/>
        <w:jc w:val="both"/>
        <w:rPr>
          <w:rFonts w:ascii="Calibri" w:eastAsia="Calibri" w:hAnsi="Calibri" w:cs="Calibri"/>
          <w:color w:val="000000" w:themeColor="text1"/>
          <w:sz w:val="22"/>
          <w:szCs w:val="22"/>
        </w:rPr>
      </w:pPr>
    </w:p>
    <w:p w14:paraId="041AF7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I1closeprices &lt;- </w:t>
      </w:r>
      <w:proofErr w:type="spellStart"/>
      <w:r w:rsidRPr="00C5651B">
        <w:rPr>
          <w:rFonts w:ascii="Calibri" w:eastAsia="Calibri" w:hAnsi="Calibri" w:cs="Calibri"/>
          <w:color w:val="000000" w:themeColor="text1"/>
          <w:sz w:val="22"/>
          <w:szCs w:val="22"/>
        </w:rPr>
        <w:t>intorder</w:t>
      </w:r>
      <w:proofErr w:type="spellEnd"/>
      <w:r w:rsidRPr="00C5651B">
        <w:rPr>
          <w:rFonts w:ascii="Calibri" w:eastAsia="Calibri" w:hAnsi="Calibri" w:cs="Calibri"/>
          <w:color w:val="000000" w:themeColor="text1"/>
          <w:sz w:val="22"/>
          <w:szCs w:val="22"/>
        </w:rPr>
        <w:t>(prices)</w:t>
      </w:r>
    </w:p>
    <w:p w14:paraId="19860FF7" w14:textId="77777777" w:rsidR="006A62CD" w:rsidRPr="00C5651B" w:rsidRDefault="006A62CD" w:rsidP="006A62CD">
      <w:pPr>
        <w:spacing w:after="0"/>
        <w:jc w:val="both"/>
        <w:rPr>
          <w:rFonts w:ascii="Calibri" w:eastAsia="Calibri" w:hAnsi="Calibri" w:cs="Calibri"/>
          <w:color w:val="000000" w:themeColor="text1"/>
          <w:sz w:val="22"/>
          <w:szCs w:val="22"/>
        </w:rPr>
      </w:pPr>
    </w:p>
    <w:p w14:paraId="471F2BB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rm(prices)</w:t>
      </w:r>
    </w:p>
    <w:p w14:paraId="11DC8258" w14:textId="77777777" w:rsidR="006A62CD" w:rsidRPr="00C5651B" w:rsidRDefault="006A62CD" w:rsidP="006A62CD">
      <w:pPr>
        <w:spacing w:after="0"/>
        <w:jc w:val="both"/>
        <w:rPr>
          <w:rFonts w:ascii="Calibri" w:eastAsia="Calibri" w:hAnsi="Calibri" w:cs="Calibri"/>
          <w:color w:val="000000" w:themeColor="text1"/>
          <w:sz w:val="22"/>
          <w:szCs w:val="22"/>
        </w:rPr>
      </w:pPr>
    </w:p>
    <w:p w14:paraId="5381174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To optimize computational performance, minimize the number of objects in the environment when running this code.</w:t>
      </w:r>
    </w:p>
    <w:p w14:paraId="1A67BAB1" w14:textId="77777777" w:rsidR="006A62CD" w:rsidRPr="00C5651B" w:rsidRDefault="006A62CD" w:rsidP="006A62CD">
      <w:pPr>
        <w:spacing w:after="0"/>
        <w:jc w:val="both"/>
        <w:rPr>
          <w:rFonts w:ascii="Calibri" w:eastAsia="Calibri" w:hAnsi="Calibri" w:cs="Calibri"/>
          <w:color w:val="000000" w:themeColor="text1"/>
          <w:sz w:val="22"/>
          <w:szCs w:val="22"/>
        </w:rPr>
      </w:pPr>
    </w:p>
    <w:p w14:paraId="48E0252B" w14:textId="77777777" w:rsidR="00640423" w:rsidRPr="00C5651B" w:rsidRDefault="00640423" w:rsidP="006A62CD">
      <w:pPr>
        <w:spacing w:after="0"/>
        <w:jc w:val="both"/>
        <w:rPr>
          <w:rFonts w:ascii="Calibri" w:eastAsia="Calibri" w:hAnsi="Calibri" w:cs="Calibri"/>
          <w:color w:val="000000" w:themeColor="text1"/>
          <w:sz w:val="22"/>
          <w:szCs w:val="22"/>
        </w:rPr>
      </w:pPr>
    </w:p>
    <w:p w14:paraId="1F1D4F2F" w14:textId="77777777" w:rsidR="00640423" w:rsidRPr="00C5651B" w:rsidRDefault="00640423" w:rsidP="006A62CD">
      <w:pPr>
        <w:spacing w:after="0"/>
        <w:jc w:val="both"/>
        <w:rPr>
          <w:rFonts w:ascii="Calibri" w:eastAsia="Calibri" w:hAnsi="Calibri" w:cs="Calibri"/>
          <w:color w:val="000000" w:themeColor="text1"/>
          <w:sz w:val="22"/>
          <w:szCs w:val="22"/>
        </w:rPr>
      </w:pPr>
    </w:p>
    <w:p w14:paraId="655037EE" w14:textId="77777777" w:rsidR="00640423" w:rsidRPr="00C5651B" w:rsidRDefault="00640423" w:rsidP="006A62CD">
      <w:pPr>
        <w:spacing w:after="0"/>
        <w:jc w:val="both"/>
        <w:rPr>
          <w:rFonts w:ascii="Calibri" w:eastAsia="Calibri" w:hAnsi="Calibri" w:cs="Calibri"/>
          <w:color w:val="000000" w:themeColor="text1"/>
          <w:sz w:val="22"/>
          <w:szCs w:val="22"/>
        </w:rPr>
      </w:pPr>
    </w:p>
    <w:p w14:paraId="1871EA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65382E3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Obtain percentage returns for each </w:t>
      </w:r>
      <w:proofErr w:type="gramStart"/>
      <w:r w:rsidRPr="00C5651B">
        <w:rPr>
          <w:rFonts w:ascii="Calibri" w:eastAsia="Calibri" w:hAnsi="Calibri" w:cs="Calibri"/>
          <w:color w:val="000000" w:themeColor="text1"/>
          <w:sz w:val="22"/>
          <w:szCs w:val="22"/>
        </w:rPr>
        <w:t>date,  percentage</w:t>
      </w:r>
      <w:proofErr w:type="gramEnd"/>
      <w:r w:rsidRPr="00C5651B">
        <w:rPr>
          <w:rFonts w:ascii="Calibri" w:eastAsia="Calibri" w:hAnsi="Calibri" w:cs="Calibri"/>
          <w:color w:val="000000" w:themeColor="text1"/>
          <w:sz w:val="22"/>
          <w:szCs w:val="22"/>
        </w:rPr>
        <w:t xml:space="preserve"> returns = (difference between day and last day) / last day </w:t>
      </w:r>
    </w:p>
    <w:p w14:paraId="37513A83" w14:textId="77777777" w:rsidR="006A62CD" w:rsidRPr="00C5651B" w:rsidRDefault="006A62CD" w:rsidP="006A62CD">
      <w:pPr>
        <w:spacing w:after="0"/>
        <w:jc w:val="both"/>
        <w:rPr>
          <w:rFonts w:ascii="Calibri" w:eastAsia="Calibri" w:hAnsi="Calibri" w:cs="Calibri"/>
          <w:color w:val="000000" w:themeColor="text1"/>
          <w:sz w:val="22"/>
          <w:szCs w:val="22"/>
        </w:rPr>
      </w:pPr>
    </w:p>
    <w:p w14:paraId="423E8137"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percentagedailyreturns</w:t>
      </w:r>
      <w:proofErr w:type="spellEnd"/>
      <w:r w:rsidRPr="00C5651B">
        <w:rPr>
          <w:rFonts w:ascii="Calibri" w:eastAsia="Calibri" w:hAnsi="Calibri" w:cs="Calibri"/>
          <w:color w:val="000000" w:themeColor="text1"/>
          <w:sz w:val="22"/>
          <w:szCs w:val="22"/>
        </w:rPr>
        <w:t xml:space="preserve"> &lt;- function(dataset</w:t>
      </w:r>
      <w:proofErr w:type="gramStart"/>
      <w:r w:rsidRPr="00C5651B">
        <w:rPr>
          <w:rFonts w:ascii="Calibri" w:eastAsia="Calibri" w:hAnsi="Calibri" w:cs="Calibri"/>
          <w:color w:val="000000" w:themeColor="text1"/>
          <w:sz w:val="22"/>
          <w:szCs w:val="22"/>
        </w:rPr>
        <w:t>){</w:t>
      </w:r>
      <w:proofErr w:type="gramEnd"/>
    </w:p>
    <w:p w14:paraId="72EFFBB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percentret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dataset[</w:t>
      </w:r>
      <w:proofErr w:type="gramEnd"/>
      <w:r w:rsidRPr="00C5651B">
        <w:rPr>
          <w:rFonts w:ascii="Calibri" w:eastAsia="Calibri" w:hAnsi="Calibri" w:cs="Calibri"/>
          <w:color w:val="000000" w:themeColor="text1"/>
          <w:sz w:val="22"/>
          <w:szCs w:val="22"/>
        </w:rPr>
        <w:t>-1,]</w:t>
      </w:r>
    </w:p>
    <w:p w14:paraId="7B98620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percentret</w:t>
      </w:r>
      <w:proofErr w:type="spellEnd"/>
      <w:proofErr w:type="gramStart"/>
      <w:r w:rsidRPr="00C5651B">
        <w:rPr>
          <w:rFonts w:ascii="Calibri" w:eastAsia="Calibri" w:hAnsi="Calibri" w:cs="Calibri"/>
          <w:color w:val="000000" w:themeColor="text1"/>
          <w:sz w:val="22"/>
          <w:szCs w:val="22"/>
        </w:rPr>
        <w:t>)){</w:t>
      </w:r>
      <w:proofErr w:type="gramEnd"/>
    </w:p>
    <w:p w14:paraId="1FF6DDD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percentret</w:t>
      </w:r>
      <w:proofErr w:type="spellEnd"/>
      <w:proofErr w:type="gramStart"/>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proofErr w:type="gramEnd"/>
      <w:r w:rsidRPr="00C5651B">
        <w:rPr>
          <w:rFonts w:ascii="Calibri" w:eastAsia="Calibri" w:hAnsi="Calibri" w:cs="Calibri"/>
          <w:color w:val="000000" w:themeColor="text1"/>
          <w:sz w:val="22"/>
          <w:szCs w:val="22"/>
        </w:rPr>
        <w:t>] &lt;- diff(dataset[,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])[-1]/ lag(dataset[,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])[-1]</w:t>
      </w:r>
    </w:p>
    <w:p w14:paraId="5CA9A62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358C5B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FA6E91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w:t>
      </w:r>
      <w:proofErr w:type="spellStart"/>
      <w:r w:rsidRPr="00C5651B">
        <w:rPr>
          <w:rFonts w:ascii="Calibri" w:eastAsia="Calibri" w:hAnsi="Calibri" w:cs="Calibri"/>
          <w:color w:val="000000" w:themeColor="text1"/>
          <w:sz w:val="22"/>
          <w:szCs w:val="22"/>
        </w:rPr>
        <w:t>percentret</w:t>
      </w:r>
      <w:proofErr w:type="spellEnd"/>
      <w:r w:rsidRPr="00C5651B">
        <w:rPr>
          <w:rFonts w:ascii="Calibri" w:eastAsia="Calibri" w:hAnsi="Calibri" w:cs="Calibri"/>
          <w:color w:val="000000" w:themeColor="text1"/>
          <w:sz w:val="22"/>
          <w:szCs w:val="22"/>
        </w:rPr>
        <w:t>)</w:t>
      </w:r>
    </w:p>
    <w:p w14:paraId="31499DF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03E729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26BFAF0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2A9753C"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percret</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percentagedailyreturns</w:t>
      </w:r>
      <w:proofErr w:type="spellEnd"/>
      <w:r w:rsidRPr="00C5651B">
        <w:rPr>
          <w:rFonts w:ascii="Calibri" w:eastAsia="Calibri" w:hAnsi="Calibri" w:cs="Calibri"/>
          <w:color w:val="000000" w:themeColor="text1"/>
          <w:sz w:val="22"/>
          <w:szCs w:val="22"/>
        </w:rPr>
        <w:t xml:space="preserve">(I1closeprices)  </w:t>
      </w:r>
    </w:p>
    <w:p w14:paraId="5A03374B" w14:textId="77777777" w:rsidR="006A62CD" w:rsidRPr="00C5651B" w:rsidRDefault="006A62CD" w:rsidP="006A62CD">
      <w:pPr>
        <w:spacing w:after="0"/>
        <w:jc w:val="both"/>
        <w:rPr>
          <w:rFonts w:ascii="Calibri" w:eastAsia="Calibri" w:hAnsi="Calibri" w:cs="Calibri"/>
          <w:color w:val="000000" w:themeColor="text1"/>
          <w:sz w:val="22"/>
          <w:szCs w:val="22"/>
        </w:rPr>
      </w:pPr>
    </w:p>
    <w:p w14:paraId="486D107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1B1C6A8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#retindex take </w:t>
      </w:r>
      <w:proofErr w:type="spell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 xml:space="preserve"> of stock prices and returns an </w:t>
      </w:r>
      <w:proofErr w:type="spell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 xml:space="preserve"> of prices normalised to initial value of 1, multiplies previous day stock by (one plus daily percentage returns)</w:t>
      </w:r>
    </w:p>
    <w:p w14:paraId="2C2EE48E" w14:textId="77777777" w:rsidR="006A62CD" w:rsidRPr="00C5651B" w:rsidRDefault="006A62CD" w:rsidP="006A62CD">
      <w:pPr>
        <w:spacing w:after="0"/>
        <w:jc w:val="both"/>
        <w:rPr>
          <w:rFonts w:ascii="Calibri" w:eastAsia="Calibri" w:hAnsi="Calibri" w:cs="Calibri"/>
          <w:color w:val="000000" w:themeColor="text1"/>
          <w:sz w:val="22"/>
          <w:szCs w:val="22"/>
        </w:rPr>
      </w:pPr>
    </w:p>
    <w:p w14:paraId="1E02E192" w14:textId="77777777" w:rsidR="006A62CD" w:rsidRPr="00C5651B" w:rsidRDefault="006A62CD" w:rsidP="006A62CD">
      <w:pPr>
        <w:spacing w:after="0"/>
        <w:jc w:val="both"/>
        <w:rPr>
          <w:rFonts w:ascii="Calibri" w:eastAsia="Calibri" w:hAnsi="Calibri" w:cs="Calibri"/>
          <w:color w:val="000000" w:themeColor="text1"/>
          <w:sz w:val="22"/>
          <w:szCs w:val="22"/>
        </w:rPr>
      </w:pPr>
    </w:p>
    <w:p w14:paraId="6F946A8A"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retindex</w:t>
      </w:r>
      <w:proofErr w:type="spellEnd"/>
      <w:r w:rsidRPr="00C5651B">
        <w:rPr>
          <w:rFonts w:ascii="Calibri" w:eastAsia="Calibri" w:hAnsi="Calibri" w:cs="Calibri"/>
          <w:color w:val="000000" w:themeColor="text1"/>
          <w:sz w:val="22"/>
          <w:szCs w:val="22"/>
        </w:rPr>
        <w:t xml:space="preserve"> &lt;- function(dataset</w:t>
      </w:r>
      <w:proofErr w:type="gramStart"/>
      <w:r w:rsidRPr="00C5651B">
        <w:rPr>
          <w:rFonts w:ascii="Calibri" w:eastAsia="Calibri" w:hAnsi="Calibri" w:cs="Calibri"/>
          <w:color w:val="000000" w:themeColor="text1"/>
          <w:sz w:val="22"/>
          <w:szCs w:val="22"/>
        </w:rPr>
        <w:t>){</w:t>
      </w:r>
      <w:proofErr w:type="gramEnd"/>
    </w:p>
    <w:p w14:paraId="2BC81B6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D128F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new &lt;- dataset</w:t>
      </w:r>
    </w:p>
    <w:p w14:paraId="111E96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rets &lt;- </w:t>
      </w:r>
      <w:proofErr w:type="spellStart"/>
      <w:r w:rsidRPr="00C5651B">
        <w:rPr>
          <w:rFonts w:ascii="Calibri" w:eastAsia="Calibri" w:hAnsi="Calibri" w:cs="Calibri"/>
          <w:color w:val="000000" w:themeColor="text1"/>
          <w:sz w:val="22"/>
          <w:szCs w:val="22"/>
        </w:rPr>
        <w:t>percentagedailyreturns</w:t>
      </w:r>
      <w:proofErr w:type="spellEnd"/>
      <w:r w:rsidRPr="00C5651B">
        <w:rPr>
          <w:rFonts w:ascii="Calibri" w:eastAsia="Calibri" w:hAnsi="Calibri" w:cs="Calibri"/>
          <w:color w:val="000000" w:themeColor="text1"/>
          <w:sz w:val="22"/>
          <w:szCs w:val="22"/>
        </w:rPr>
        <w:t>(dataset)</w:t>
      </w:r>
    </w:p>
    <w:p w14:paraId="5D8FF4B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rets &lt;- </w:t>
      </w:r>
      <w:proofErr w:type="spellStart"/>
      <w:r w:rsidRPr="00C5651B">
        <w:rPr>
          <w:rFonts w:ascii="Calibri" w:eastAsia="Calibri" w:hAnsi="Calibri" w:cs="Calibri"/>
          <w:color w:val="000000" w:themeColor="text1"/>
          <w:sz w:val="22"/>
          <w:szCs w:val="22"/>
        </w:rPr>
        <w:t>coredata</w:t>
      </w:r>
      <w:proofErr w:type="spellEnd"/>
      <w:r w:rsidRPr="00C5651B">
        <w:rPr>
          <w:rFonts w:ascii="Calibri" w:eastAsia="Calibri" w:hAnsi="Calibri" w:cs="Calibri"/>
          <w:color w:val="000000" w:themeColor="text1"/>
          <w:sz w:val="22"/>
          <w:szCs w:val="22"/>
        </w:rPr>
        <w:t>(rets)</w:t>
      </w:r>
    </w:p>
    <w:p w14:paraId="76ABA6F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230F1B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newmatrix</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coredata</w:t>
      </w:r>
      <w:proofErr w:type="spellEnd"/>
      <w:r w:rsidRPr="00C5651B">
        <w:rPr>
          <w:rFonts w:ascii="Calibri" w:eastAsia="Calibri" w:hAnsi="Calibri" w:cs="Calibri"/>
          <w:color w:val="000000" w:themeColor="text1"/>
          <w:sz w:val="22"/>
          <w:szCs w:val="22"/>
        </w:rPr>
        <w:t>(new)</w:t>
      </w:r>
    </w:p>
    <w:p w14:paraId="1AB635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newmatrix</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 &lt;- 1</w:t>
      </w:r>
    </w:p>
    <w:p w14:paraId="5B3418C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8A7B2C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2: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(new)){</w:t>
      </w:r>
    </w:p>
    <w:p w14:paraId="548376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newvals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 xml:space="preserve">length =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newmatrix</w:t>
      </w:r>
      <w:proofErr w:type="spellEnd"/>
      <w:r w:rsidRPr="00C5651B">
        <w:rPr>
          <w:rFonts w:ascii="Calibri" w:eastAsia="Calibri" w:hAnsi="Calibri" w:cs="Calibri"/>
          <w:color w:val="000000" w:themeColor="text1"/>
          <w:sz w:val="22"/>
          <w:szCs w:val="22"/>
        </w:rPr>
        <w:t>))</w:t>
      </w:r>
    </w:p>
    <w:p w14:paraId="525B96C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 xml:space="preserve">j in 1: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newmatrix</w:t>
      </w:r>
      <w:proofErr w:type="spellEnd"/>
      <w:r w:rsidRPr="00C5651B">
        <w:rPr>
          <w:rFonts w:ascii="Calibri" w:eastAsia="Calibri" w:hAnsi="Calibri" w:cs="Calibri"/>
          <w:color w:val="000000" w:themeColor="text1"/>
          <w:sz w:val="22"/>
          <w:szCs w:val="22"/>
        </w:rPr>
        <w:t>)){</w:t>
      </w:r>
    </w:p>
    <w:p w14:paraId="1EB3B52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newvals</w:t>
      </w:r>
      <w:proofErr w:type="spellEnd"/>
      <w:r w:rsidRPr="00C5651B">
        <w:rPr>
          <w:rFonts w:ascii="Calibri" w:eastAsia="Calibri" w:hAnsi="Calibri" w:cs="Calibri"/>
          <w:color w:val="000000" w:themeColor="text1"/>
          <w:sz w:val="22"/>
          <w:szCs w:val="22"/>
        </w:rPr>
        <w:t xml:space="preserve">[j] &lt;- </w:t>
      </w:r>
      <w:proofErr w:type="spellStart"/>
      <w:r w:rsidRPr="00C5651B">
        <w:rPr>
          <w:rFonts w:ascii="Calibri" w:eastAsia="Calibri" w:hAnsi="Calibri" w:cs="Calibri"/>
          <w:color w:val="000000" w:themeColor="text1"/>
          <w:sz w:val="22"/>
          <w:szCs w:val="22"/>
        </w:rPr>
        <w:t>newmatrix</w:t>
      </w:r>
      <w:proofErr w:type="spellEnd"/>
      <w:r w:rsidRPr="00C5651B">
        <w:rPr>
          <w:rFonts w:ascii="Calibri" w:eastAsia="Calibri" w:hAnsi="Calibri" w:cs="Calibri"/>
          <w:color w:val="000000" w:themeColor="text1"/>
          <w:sz w:val="22"/>
          <w:szCs w:val="22"/>
        </w:rPr>
        <w:t>[i-</w:t>
      </w:r>
      <w:proofErr w:type="gramStart"/>
      <w:r w:rsidRPr="00C5651B">
        <w:rPr>
          <w:rFonts w:ascii="Calibri" w:eastAsia="Calibri" w:hAnsi="Calibri" w:cs="Calibri"/>
          <w:color w:val="000000" w:themeColor="text1"/>
          <w:sz w:val="22"/>
          <w:szCs w:val="22"/>
        </w:rPr>
        <w:t>1,j</w:t>
      </w:r>
      <w:proofErr w:type="gramEnd"/>
      <w:r w:rsidRPr="00C5651B">
        <w:rPr>
          <w:rFonts w:ascii="Calibri" w:eastAsia="Calibri" w:hAnsi="Calibri" w:cs="Calibri"/>
          <w:color w:val="000000" w:themeColor="text1"/>
          <w:sz w:val="22"/>
          <w:szCs w:val="22"/>
        </w:rPr>
        <w:t>] * (1 + rets[i-1, j])</w:t>
      </w:r>
    </w:p>
    <w:p w14:paraId="6F3A15E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2670C3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newmatrix</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newvals</w:t>
      </w:r>
      <w:proofErr w:type="spellEnd"/>
    </w:p>
    <w:p w14:paraId="664D91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8DD237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6A5F58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coredata</w:t>
      </w:r>
      <w:proofErr w:type="spellEnd"/>
      <w:r w:rsidRPr="00C5651B">
        <w:rPr>
          <w:rFonts w:ascii="Calibri" w:eastAsia="Calibri" w:hAnsi="Calibri" w:cs="Calibri"/>
          <w:color w:val="000000" w:themeColor="text1"/>
          <w:sz w:val="22"/>
          <w:szCs w:val="22"/>
        </w:rPr>
        <w:t xml:space="preserve">(new) &lt;- </w:t>
      </w:r>
      <w:proofErr w:type="spellStart"/>
      <w:r w:rsidRPr="00C5651B">
        <w:rPr>
          <w:rFonts w:ascii="Calibri" w:eastAsia="Calibri" w:hAnsi="Calibri" w:cs="Calibri"/>
          <w:color w:val="000000" w:themeColor="text1"/>
          <w:sz w:val="22"/>
          <w:szCs w:val="22"/>
        </w:rPr>
        <w:t>newmatrix</w:t>
      </w:r>
      <w:proofErr w:type="spellEnd"/>
    </w:p>
    <w:p w14:paraId="07C9147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return(new)</w:t>
      </w:r>
    </w:p>
    <w:p w14:paraId="4822B3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7642B965" w14:textId="77777777" w:rsidR="006A62CD" w:rsidRPr="00C5651B" w:rsidRDefault="006A62CD" w:rsidP="006A62CD">
      <w:pPr>
        <w:spacing w:after="0"/>
        <w:jc w:val="both"/>
        <w:rPr>
          <w:rFonts w:ascii="Calibri" w:eastAsia="Calibri" w:hAnsi="Calibri" w:cs="Calibri"/>
          <w:color w:val="000000" w:themeColor="text1"/>
          <w:sz w:val="22"/>
          <w:szCs w:val="22"/>
        </w:rPr>
      </w:pPr>
    </w:p>
    <w:p w14:paraId="78CF4529" w14:textId="77777777" w:rsidR="006A62CD" w:rsidRPr="00C5651B" w:rsidRDefault="006A62CD" w:rsidP="006A62CD">
      <w:pPr>
        <w:spacing w:after="0"/>
        <w:jc w:val="both"/>
        <w:rPr>
          <w:rFonts w:ascii="Calibri" w:eastAsia="Calibri" w:hAnsi="Calibri" w:cs="Calibri"/>
          <w:color w:val="000000" w:themeColor="text1"/>
          <w:sz w:val="22"/>
          <w:szCs w:val="22"/>
        </w:rPr>
      </w:pPr>
    </w:p>
    <w:p w14:paraId="429D1E45"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normalisedclosedprices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retindex</w:t>
      </w:r>
      <w:proofErr w:type="spellEnd"/>
      <w:r w:rsidRPr="00C5651B">
        <w:rPr>
          <w:rFonts w:ascii="Calibri" w:eastAsia="Calibri" w:hAnsi="Calibri" w:cs="Calibri"/>
          <w:color w:val="000000" w:themeColor="text1"/>
          <w:sz w:val="22"/>
          <w:szCs w:val="22"/>
        </w:rPr>
        <w:t>(I1closeprices)</w:t>
      </w:r>
    </w:p>
    <w:p w14:paraId="209F17F5" w14:textId="77777777" w:rsidR="006A62CD" w:rsidRPr="00C5651B" w:rsidRDefault="006A62CD" w:rsidP="006A62CD">
      <w:pPr>
        <w:spacing w:after="0"/>
        <w:jc w:val="both"/>
        <w:rPr>
          <w:rFonts w:ascii="Calibri" w:eastAsia="Calibri" w:hAnsi="Calibri" w:cs="Calibri"/>
          <w:color w:val="000000" w:themeColor="text1"/>
          <w:sz w:val="22"/>
          <w:szCs w:val="22"/>
        </w:rPr>
      </w:pPr>
    </w:p>
    <w:p w14:paraId="1266D225" w14:textId="77777777" w:rsidR="006A62CD" w:rsidRPr="00C5651B" w:rsidRDefault="006A62CD" w:rsidP="006A62CD">
      <w:pPr>
        <w:spacing w:after="0"/>
        <w:jc w:val="both"/>
        <w:rPr>
          <w:rFonts w:ascii="Calibri" w:eastAsia="Calibri" w:hAnsi="Calibri" w:cs="Calibri"/>
          <w:color w:val="000000" w:themeColor="text1"/>
          <w:sz w:val="22"/>
          <w:szCs w:val="22"/>
        </w:rPr>
      </w:pPr>
    </w:p>
    <w:p w14:paraId="0D989B8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329250F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#Spread analysis function</w:t>
      </w:r>
    </w:p>
    <w:p w14:paraId="32392145" w14:textId="77777777" w:rsidR="006A62CD" w:rsidRPr="00C5651B" w:rsidRDefault="006A62CD" w:rsidP="006A62CD">
      <w:pPr>
        <w:spacing w:after="0"/>
        <w:jc w:val="both"/>
        <w:rPr>
          <w:rFonts w:ascii="Calibri" w:eastAsia="Calibri" w:hAnsi="Calibri" w:cs="Calibri"/>
          <w:color w:val="000000" w:themeColor="text1"/>
          <w:sz w:val="22"/>
          <w:szCs w:val="22"/>
        </w:rPr>
      </w:pPr>
    </w:p>
    <w:p w14:paraId="54BE327A"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calculate_spread_analysis</w:t>
      </w:r>
      <w:proofErr w:type="spellEnd"/>
      <w:r w:rsidRPr="00C5651B">
        <w:rPr>
          <w:rFonts w:ascii="Calibri" w:eastAsia="Calibri" w:hAnsi="Calibri" w:cs="Calibri"/>
          <w:color w:val="000000" w:themeColor="text1"/>
          <w:sz w:val="22"/>
          <w:szCs w:val="22"/>
        </w:rPr>
        <w:t xml:space="preserve"> &lt;- function(</w:t>
      </w:r>
      <w:proofErr w:type="spellStart"/>
      <w:r w:rsidRPr="00C5651B">
        <w:rPr>
          <w:rFonts w:ascii="Calibri" w:eastAsia="Calibri" w:hAnsi="Calibri" w:cs="Calibri"/>
          <w:color w:val="000000" w:themeColor="text1"/>
          <w:sz w:val="22"/>
          <w:szCs w:val="22"/>
        </w:rPr>
        <w:t>spread_xts</w:t>
      </w:r>
      <w:proofErr w:type="spellEnd"/>
      <w:r w:rsidRPr="00C5651B">
        <w:rPr>
          <w:rFonts w:ascii="Calibri" w:eastAsia="Calibri" w:hAnsi="Calibri" w:cs="Calibri"/>
          <w:color w:val="000000" w:themeColor="text1"/>
          <w:sz w:val="22"/>
          <w:szCs w:val="22"/>
        </w:rPr>
        <w:t>) {</w:t>
      </w:r>
    </w:p>
    <w:p w14:paraId="1FA347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PairSpread</w:t>
      </w:r>
      <w:proofErr w:type="spellEnd"/>
      <w:r w:rsidRPr="00C5651B">
        <w:rPr>
          <w:rFonts w:ascii="Calibri" w:eastAsia="Calibri" w:hAnsi="Calibri" w:cs="Calibri"/>
          <w:color w:val="000000" w:themeColor="text1"/>
          <w:sz w:val="22"/>
          <w:szCs w:val="22"/>
        </w:rPr>
        <w:t xml:space="preserve"> = character(),</w:t>
      </w:r>
    </w:p>
    <w:p w14:paraId="55EA1B5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Mean_of_spread</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11287D8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SD_spread</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5963729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stringsAsFactors</w:t>
      </w:r>
      <w:proofErr w:type="spellEnd"/>
      <w:r w:rsidRPr="00C5651B">
        <w:rPr>
          <w:rFonts w:ascii="Calibri" w:eastAsia="Calibri" w:hAnsi="Calibri" w:cs="Calibri"/>
          <w:color w:val="000000" w:themeColor="text1"/>
          <w:sz w:val="22"/>
          <w:szCs w:val="22"/>
        </w:rPr>
        <w:t xml:space="preserve"> = FALSE)</w:t>
      </w:r>
    </w:p>
    <w:p w14:paraId="5730C61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gramStart"/>
      <w:r w:rsidRPr="00C5651B">
        <w:rPr>
          <w:rFonts w:ascii="Calibri" w:eastAsia="Calibri" w:hAnsi="Calibri" w:cs="Calibri"/>
          <w:color w:val="000000" w:themeColor="text1"/>
          <w:sz w:val="22"/>
          <w:szCs w:val="22"/>
        </w:rPr>
        <w:t>1:ncol</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spread_xts</w:t>
      </w:r>
      <w:proofErr w:type="spellEnd"/>
      <w:r w:rsidRPr="00C5651B">
        <w:rPr>
          <w:rFonts w:ascii="Calibri" w:eastAsia="Calibri" w:hAnsi="Calibri" w:cs="Calibri"/>
          <w:color w:val="000000" w:themeColor="text1"/>
          <w:sz w:val="22"/>
          <w:szCs w:val="22"/>
        </w:rPr>
        <w:t>)) {</w:t>
      </w:r>
    </w:p>
    <w:p w14:paraId="052BCD5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Mean_of_spread</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mean(</w:t>
      </w:r>
      <w:proofErr w:type="spellStart"/>
      <w:proofErr w:type="gramEnd"/>
      <w:r w:rsidRPr="00C5651B">
        <w:rPr>
          <w:rFonts w:ascii="Calibri" w:eastAsia="Calibri" w:hAnsi="Calibri" w:cs="Calibri"/>
          <w:color w:val="000000" w:themeColor="text1"/>
          <w:sz w:val="22"/>
          <w:szCs w:val="22"/>
        </w:rPr>
        <w:t>spread_xts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7C70BD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SD_spread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spread_xts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0C2C250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spread_analysis</w:t>
      </w:r>
      <w:proofErr w:type="spellEnd"/>
      <w:r w:rsidRPr="00C5651B">
        <w:rPr>
          <w:rFonts w:ascii="Calibri" w:eastAsia="Calibri" w:hAnsi="Calibri" w:cs="Calibri"/>
          <w:color w:val="000000" w:themeColor="text1"/>
          <w:sz w:val="22"/>
          <w:szCs w:val="22"/>
        </w:rPr>
        <w:t xml:space="preserve">, </w:t>
      </w:r>
    </w:p>
    <w:p w14:paraId="149437F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PairSpread</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spread_xts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15338C5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Mean_of_spread</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Mean_of_spread</w:t>
      </w:r>
      <w:proofErr w:type="spellEnd"/>
      <w:r w:rsidRPr="00C5651B">
        <w:rPr>
          <w:rFonts w:ascii="Calibri" w:eastAsia="Calibri" w:hAnsi="Calibri" w:cs="Calibri"/>
          <w:color w:val="000000" w:themeColor="text1"/>
          <w:sz w:val="22"/>
          <w:szCs w:val="22"/>
        </w:rPr>
        <w:t>,</w:t>
      </w:r>
    </w:p>
    <w:p w14:paraId="759CCE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SD_spread</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SD_spread</w:t>
      </w:r>
      <w:proofErr w:type="spellEnd"/>
      <w:r w:rsidRPr="00C5651B">
        <w:rPr>
          <w:rFonts w:ascii="Calibri" w:eastAsia="Calibri" w:hAnsi="Calibri" w:cs="Calibri"/>
          <w:color w:val="000000" w:themeColor="text1"/>
          <w:sz w:val="22"/>
          <w:szCs w:val="22"/>
        </w:rPr>
        <w:t>,</w:t>
      </w:r>
    </w:p>
    <w:p w14:paraId="1BA0B6B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stringsAsFactors</w:t>
      </w:r>
      <w:proofErr w:type="spellEnd"/>
      <w:r w:rsidRPr="00C5651B">
        <w:rPr>
          <w:rFonts w:ascii="Calibri" w:eastAsia="Calibri" w:hAnsi="Calibri" w:cs="Calibri"/>
          <w:color w:val="000000" w:themeColor="text1"/>
          <w:sz w:val="22"/>
          <w:szCs w:val="22"/>
        </w:rPr>
        <w:t xml:space="preserve"> = FALSE))</w:t>
      </w:r>
    </w:p>
    <w:p w14:paraId="7F8DE8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21345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w:t>
      </w:r>
      <w:proofErr w:type="spellStart"/>
      <w:r w:rsidRPr="00C5651B">
        <w:rPr>
          <w:rFonts w:ascii="Calibri" w:eastAsia="Calibri" w:hAnsi="Calibri" w:cs="Calibri"/>
          <w:color w:val="000000" w:themeColor="text1"/>
          <w:sz w:val="22"/>
          <w:szCs w:val="22"/>
        </w:rPr>
        <w:t>spread_analysis</w:t>
      </w:r>
      <w:proofErr w:type="spellEnd"/>
      <w:r w:rsidRPr="00C5651B">
        <w:rPr>
          <w:rFonts w:ascii="Calibri" w:eastAsia="Calibri" w:hAnsi="Calibri" w:cs="Calibri"/>
          <w:color w:val="000000" w:themeColor="text1"/>
          <w:sz w:val="22"/>
          <w:szCs w:val="22"/>
        </w:rPr>
        <w:t>)</w:t>
      </w:r>
    </w:p>
    <w:p w14:paraId="3862E07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444A312A" w14:textId="77777777" w:rsidR="006A62CD" w:rsidRPr="00C5651B" w:rsidRDefault="006A62CD" w:rsidP="006A62CD">
      <w:pPr>
        <w:spacing w:after="0"/>
        <w:jc w:val="both"/>
        <w:rPr>
          <w:rFonts w:ascii="Calibri" w:eastAsia="Calibri" w:hAnsi="Calibri" w:cs="Calibri"/>
          <w:color w:val="000000" w:themeColor="text1"/>
          <w:sz w:val="22"/>
          <w:szCs w:val="22"/>
        </w:rPr>
      </w:pPr>
    </w:p>
    <w:p w14:paraId="01786A03" w14:textId="77777777" w:rsidR="00640423" w:rsidRPr="00C5651B" w:rsidRDefault="00640423" w:rsidP="006A62CD">
      <w:pPr>
        <w:spacing w:after="0"/>
        <w:jc w:val="both"/>
        <w:rPr>
          <w:rFonts w:ascii="Calibri" w:eastAsia="Calibri" w:hAnsi="Calibri" w:cs="Calibri"/>
          <w:color w:val="000000" w:themeColor="text1"/>
          <w:sz w:val="22"/>
          <w:szCs w:val="22"/>
        </w:rPr>
      </w:pPr>
    </w:p>
    <w:p w14:paraId="07E462A3" w14:textId="77777777" w:rsidR="00640423" w:rsidRPr="00C5651B" w:rsidRDefault="00640423" w:rsidP="006A62CD">
      <w:pPr>
        <w:spacing w:after="0"/>
        <w:jc w:val="both"/>
        <w:rPr>
          <w:rFonts w:ascii="Calibri" w:eastAsia="Calibri" w:hAnsi="Calibri" w:cs="Calibri"/>
          <w:color w:val="000000" w:themeColor="text1"/>
          <w:sz w:val="22"/>
          <w:szCs w:val="22"/>
        </w:rPr>
      </w:pPr>
    </w:p>
    <w:p w14:paraId="6497C85F" w14:textId="77777777" w:rsidR="00640423" w:rsidRPr="00C5651B" w:rsidRDefault="00640423" w:rsidP="006A62CD">
      <w:pPr>
        <w:spacing w:after="0"/>
        <w:jc w:val="both"/>
        <w:rPr>
          <w:rFonts w:ascii="Calibri" w:eastAsia="Calibri" w:hAnsi="Calibri" w:cs="Calibri"/>
          <w:color w:val="000000" w:themeColor="text1"/>
          <w:sz w:val="22"/>
          <w:szCs w:val="22"/>
        </w:rPr>
      </w:pPr>
    </w:p>
    <w:p w14:paraId="3CF7BE20" w14:textId="77777777" w:rsidR="00640423" w:rsidRPr="00C5651B" w:rsidRDefault="00640423" w:rsidP="006A62CD">
      <w:pPr>
        <w:spacing w:after="0"/>
        <w:jc w:val="both"/>
        <w:rPr>
          <w:rFonts w:ascii="Calibri" w:eastAsia="Calibri" w:hAnsi="Calibri" w:cs="Calibri"/>
          <w:color w:val="000000" w:themeColor="text1"/>
          <w:sz w:val="22"/>
          <w:szCs w:val="22"/>
        </w:rPr>
      </w:pPr>
    </w:p>
    <w:p w14:paraId="1401263D" w14:textId="77777777" w:rsidR="00640423" w:rsidRPr="00C5651B" w:rsidRDefault="00640423" w:rsidP="006A62CD">
      <w:pPr>
        <w:spacing w:after="0"/>
        <w:jc w:val="both"/>
        <w:rPr>
          <w:rFonts w:ascii="Calibri" w:eastAsia="Calibri" w:hAnsi="Calibri" w:cs="Calibri"/>
          <w:color w:val="000000" w:themeColor="text1"/>
          <w:sz w:val="22"/>
          <w:szCs w:val="22"/>
        </w:rPr>
      </w:pPr>
    </w:p>
    <w:p w14:paraId="170D3A3C" w14:textId="77777777" w:rsidR="00640423" w:rsidRPr="00C5651B" w:rsidRDefault="00640423" w:rsidP="006A62CD">
      <w:pPr>
        <w:spacing w:after="0"/>
        <w:jc w:val="both"/>
        <w:rPr>
          <w:rFonts w:ascii="Calibri" w:eastAsia="Calibri" w:hAnsi="Calibri" w:cs="Calibri"/>
          <w:color w:val="000000" w:themeColor="text1"/>
          <w:sz w:val="22"/>
          <w:szCs w:val="22"/>
        </w:rPr>
      </w:pPr>
    </w:p>
    <w:p w14:paraId="50CBBF90" w14:textId="77777777" w:rsidR="00640423" w:rsidRPr="00C5651B" w:rsidRDefault="00640423" w:rsidP="006A62CD">
      <w:pPr>
        <w:spacing w:after="0"/>
        <w:jc w:val="both"/>
        <w:rPr>
          <w:rFonts w:ascii="Calibri" w:eastAsia="Calibri" w:hAnsi="Calibri" w:cs="Calibri"/>
          <w:color w:val="000000" w:themeColor="text1"/>
          <w:sz w:val="22"/>
          <w:szCs w:val="22"/>
        </w:rPr>
      </w:pPr>
    </w:p>
    <w:p w14:paraId="6FC21864" w14:textId="77777777" w:rsidR="00640423" w:rsidRPr="00C5651B" w:rsidRDefault="00640423" w:rsidP="006A62CD">
      <w:pPr>
        <w:spacing w:after="0"/>
        <w:jc w:val="both"/>
        <w:rPr>
          <w:rFonts w:ascii="Calibri" w:eastAsia="Calibri" w:hAnsi="Calibri" w:cs="Calibri"/>
          <w:color w:val="000000" w:themeColor="text1"/>
          <w:sz w:val="22"/>
          <w:szCs w:val="22"/>
        </w:rPr>
      </w:pPr>
    </w:p>
    <w:p w14:paraId="0AA90702" w14:textId="77777777" w:rsidR="00640423" w:rsidRPr="00C5651B" w:rsidRDefault="00640423" w:rsidP="006A62CD">
      <w:pPr>
        <w:spacing w:after="0"/>
        <w:jc w:val="both"/>
        <w:rPr>
          <w:rFonts w:ascii="Calibri" w:eastAsia="Calibri" w:hAnsi="Calibri" w:cs="Calibri"/>
          <w:color w:val="000000" w:themeColor="text1"/>
          <w:sz w:val="22"/>
          <w:szCs w:val="22"/>
        </w:rPr>
      </w:pPr>
    </w:p>
    <w:p w14:paraId="3E338120" w14:textId="77777777" w:rsidR="00640423" w:rsidRPr="00C5651B" w:rsidRDefault="00640423" w:rsidP="006A62CD">
      <w:pPr>
        <w:spacing w:after="0"/>
        <w:jc w:val="both"/>
        <w:rPr>
          <w:rFonts w:ascii="Calibri" w:eastAsia="Calibri" w:hAnsi="Calibri" w:cs="Calibri"/>
          <w:color w:val="000000" w:themeColor="text1"/>
          <w:sz w:val="22"/>
          <w:szCs w:val="22"/>
        </w:rPr>
      </w:pPr>
    </w:p>
    <w:p w14:paraId="28711AE6" w14:textId="77777777" w:rsidR="00640423" w:rsidRPr="00C5651B" w:rsidRDefault="00640423" w:rsidP="006A62CD">
      <w:pPr>
        <w:spacing w:after="0"/>
        <w:jc w:val="both"/>
        <w:rPr>
          <w:rFonts w:ascii="Calibri" w:eastAsia="Calibri" w:hAnsi="Calibri" w:cs="Calibri"/>
          <w:color w:val="000000" w:themeColor="text1"/>
          <w:sz w:val="22"/>
          <w:szCs w:val="22"/>
        </w:rPr>
      </w:pPr>
    </w:p>
    <w:p w14:paraId="25E7C72C" w14:textId="77777777" w:rsidR="00640423" w:rsidRPr="00C5651B" w:rsidRDefault="00640423" w:rsidP="006A62CD">
      <w:pPr>
        <w:spacing w:after="0"/>
        <w:jc w:val="both"/>
        <w:rPr>
          <w:rFonts w:ascii="Calibri" w:eastAsia="Calibri" w:hAnsi="Calibri" w:cs="Calibri"/>
          <w:color w:val="000000" w:themeColor="text1"/>
          <w:sz w:val="22"/>
          <w:szCs w:val="22"/>
        </w:rPr>
      </w:pPr>
    </w:p>
    <w:p w14:paraId="28A498FB" w14:textId="77777777" w:rsidR="00640423" w:rsidRPr="00C5651B" w:rsidRDefault="00640423" w:rsidP="006A62CD">
      <w:pPr>
        <w:spacing w:after="0"/>
        <w:jc w:val="both"/>
        <w:rPr>
          <w:rFonts w:ascii="Calibri" w:eastAsia="Calibri" w:hAnsi="Calibri" w:cs="Calibri"/>
          <w:color w:val="000000" w:themeColor="text1"/>
          <w:sz w:val="22"/>
          <w:szCs w:val="22"/>
        </w:rPr>
      </w:pPr>
    </w:p>
    <w:p w14:paraId="4BDFD4A0" w14:textId="77777777" w:rsidR="00640423" w:rsidRPr="00C5651B" w:rsidRDefault="00640423" w:rsidP="006A62CD">
      <w:pPr>
        <w:spacing w:after="0"/>
        <w:jc w:val="both"/>
        <w:rPr>
          <w:rFonts w:ascii="Calibri" w:eastAsia="Calibri" w:hAnsi="Calibri" w:cs="Calibri"/>
          <w:color w:val="000000" w:themeColor="text1"/>
          <w:sz w:val="22"/>
          <w:szCs w:val="22"/>
        </w:rPr>
      </w:pPr>
    </w:p>
    <w:p w14:paraId="6B572539" w14:textId="77777777" w:rsidR="00640423" w:rsidRPr="00C5651B" w:rsidRDefault="00640423" w:rsidP="006A62CD">
      <w:pPr>
        <w:spacing w:after="0"/>
        <w:jc w:val="both"/>
        <w:rPr>
          <w:rFonts w:ascii="Calibri" w:eastAsia="Calibri" w:hAnsi="Calibri" w:cs="Calibri"/>
          <w:color w:val="000000" w:themeColor="text1"/>
          <w:sz w:val="22"/>
          <w:szCs w:val="22"/>
        </w:rPr>
      </w:pPr>
    </w:p>
    <w:p w14:paraId="6D4CF35E" w14:textId="77777777" w:rsidR="006A62CD" w:rsidRPr="00C5651B" w:rsidRDefault="006A62CD" w:rsidP="006A62CD">
      <w:pPr>
        <w:spacing w:after="0"/>
        <w:jc w:val="both"/>
        <w:rPr>
          <w:rFonts w:ascii="Calibri" w:eastAsia="Calibri" w:hAnsi="Calibri" w:cs="Calibri"/>
          <w:color w:val="000000" w:themeColor="text1"/>
          <w:sz w:val="22"/>
          <w:szCs w:val="22"/>
        </w:rPr>
      </w:pPr>
    </w:p>
    <w:p w14:paraId="3C21588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664F1FB8" w14:textId="77777777" w:rsidR="006A62CD" w:rsidRPr="00C5651B" w:rsidRDefault="006A62CD" w:rsidP="006A62CD">
      <w:pPr>
        <w:spacing w:after="0"/>
        <w:jc w:val="both"/>
        <w:rPr>
          <w:rFonts w:ascii="Calibri" w:eastAsia="Calibri" w:hAnsi="Calibri" w:cs="Calibri"/>
          <w:color w:val="000000" w:themeColor="text1"/>
          <w:sz w:val="22"/>
          <w:szCs w:val="22"/>
        </w:rPr>
      </w:pPr>
    </w:p>
    <w:p w14:paraId="0480B16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Distance Method of Pair Creation</w:t>
      </w:r>
    </w:p>
    <w:p w14:paraId="5822BB45" w14:textId="77777777" w:rsidR="006A62CD" w:rsidRPr="00C5651B" w:rsidRDefault="006A62CD" w:rsidP="006A62CD">
      <w:pPr>
        <w:spacing w:after="0"/>
        <w:jc w:val="both"/>
        <w:rPr>
          <w:rFonts w:ascii="Calibri" w:eastAsia="Calibri" w:hAnsi="Calibri" w:cs="Calibri"/>
          <w:color w:val="000000" w:themeColor="text1"/>
          <w:sz w:val="22"/>
          <w:szCs w:val="22"/>
        </w:rPr>
      </w:pPr>
    </w:p>
    <w:p w14:paraId="477733C3" w14:textId="77777777" w:rsidR="006A62CD" w:rsidRPr="00C5651B" w:rsidRDefault="006A62CD" w:rsidP="006A62CD">
      <w:pPr>
        <w:spacing w:after="0"/>
        <w:jc w:val="both"/>
        <w:rPr>
          <w:rFonts w:ascii="Calibri" w:eastAsia="Calibri" w:hAnsi="Calibri" w:cs="Calibri"/>
          <w:color w:val="000000" w:themeColor="text1"/>
          <w:sz w:val="22"/>
          <w:szCs w:val="22"/>
        </w:rPr>
      </w:pPr>
    </w:p>
    <w:p w14:paraId="430996AF"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distancemethod</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function(</w:t>
      </w:r>
      <w:proofErr w:type="spellStart"/>
      <w:proofErr w:type="gramEnd"/>
      <w:r w:rsidRPr="00C5651B">
        <w:rPr>
          <w:rFonts w:ascii="Calibri" w:eastAsia="Calibri" w:hAnsi="Calibri" w:cs="Calibri"/>
          <w:color w:val="000000" w:themeColor="text1"/>
          <w:sz w:val="22"/>
          <w:szCs w:val="22"/>
        </w:rPr>
        <w:t>formationperiod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tradingperiod</w:t>
      </w:r>
      <w:proofErr w:type="spellEnd"/>
      <w:r w:rsidRPr="00C5651B">
        <w:rPr>
          <w:rFonts w:ascii="Calibri" w:eastAsia="Calibri" w:hAnsi="Calibri" w:cs="Calibri"/>
          <w:color w:val="000000" w:themeColor="text1"/>
          <w:sz w:val="22"/>
          <w:szCs w:val="22"/>
        </w:rPr>
        <w:t>) {</w:t>
      </w:r>
    </w:p>
    <w:p w14:paraId="61E67F0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I1closeprices_formation &lt;- I1closeprices[</w:t>
      </w:r>
      <w:proofErr w:type="spellStart"/>
      <w:r w:rsidRPr="00C5651B">
        <w:rPr>
          <w:rFonts w:ascii="Calibri" w:eastAsia="Calibri" w:hAnsi="Calibri" w:cs="Calibri"/>
          <w:color w:val="000000" w:themeColor="text1"/>
          <w:sz w:val="22"/>
          <w:szCs w:val="22"/>
        </w:rPr>
        <w:t>formationperiod</w:t>
      </w:r>
      <w:proofErr w:type="spellEnd"/>
      <w:r w:rsidRPr="00C5651B">
        <w:rPr>
          <w:rFonts w:ascii="Calibri" w:eastAsia="Calibri" w:hAnsi="Calibri" w:cs="Calibri"/>
          <w:color w:val="000000" w:themeColor="text1"/>
          <w:sz w:val="22"/>
          <w:szCs w:val="22"/>
        </w:rPr>
        <w:t>]</w:t>
      </w:r>
    </w:p>
    <w:p w14:paraId="62A520D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I1closeprices_trading &lt;- I1closeprices[</w:t>
      </w:r>
      <w:proofErr w:type="spellStart"/>
      <w:r w:rsidRPr="00C5651B">
        <w:rPr>
          <w:rFonts w:ascii="Calibri" w:eastAsia="Calibri" w:hAnsi="Calibri" w:cs="Calibri"/>
          <w:color w:val="000000" w:themeColor="text1"/>
          <w:sz w:val="22"/>
          <w:szCs w:val="22"/>
        </w:rPr>
        <w:t>tradingperiod</w:t>
      </w:r>
      <w:proofErr w:type="spellEnd"/>
      <w:r w:rsidRPr="00C5651B">
        <w:rPr>
          <w:rFonts w:ascii="Calibri" w:eastAsia="Calibri" w:hAnsi="Calibri" w:cs="Calibri"/>
          <w:color w:val="000000" w:themeColor="text1"/>
          <w:sz w:val="22"/>
          <w:szCs w:val="22"/>
        </w:rPr>
        <w:t>]</w:t>
      </w:r>
    </w:p>
    <w:p w14:paraId="73EAA3E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B9E20F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retindex</w:t>
      </w:r>
      <w:proofErr w:type="spellEnd"/>
      <w:r w:rsidRPr="00C5651B">
        <w:rPr>
          <w:rFonts w:ascii="Calibri" w:eastAsia="Calibri" w:hAnsi="Calibri" w:cs="Calibri"/>
          <w:color w:val="000000" w:themeColor="text1"/>
          <w:sz w:val="22"/>
          <w:szCs w:val="22"/>
        </w:rPr>
        <w:t>(I1closeprices_formation)</w:t>
      </w:r>
    </w:p>
    <w:p w14:paraId="4C648E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normalised_trading</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retindex</w:t>
      </w:r>
      <w:proofErr w:type="spellEnd"/>
      <w:r w:rsidRPr="00C5651B">
        <w:rPr>
          <w:rFonts w:ascii="Calibri" w:eastAsia="Calibri" w:hAnsi="Calibri" w:cs="Calibri"/>
          <w:color w:val="000000" w:themeColor="text1"/>
          <w:sz w:val="22"/>
          <w:szCs w:val="22"/>
        </w:rPr>
        <w:t>(I1closeprices_trading)</w:t>
      </w:r>
    </w:p>
    <w:p w14:paraId="48CB43E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8F9DFA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05A32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45092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SSD_dataframe</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 xml:space="preserve">(Pair = character(), </w:t>
      </w:r>
      <w:proofErr w:type="spellStart"/>
      <w:r w:rsidRPr="00C5651B">
        <w:rPr>
          <w:rFonts w:ascii="Calibri" w:eastAsia="Calibri" w:hAnsi="Calibri" w:cs="Calibri"/>
          <w:color w:val="000000" w:themeColor="text1"/>
          <w:sz w:val="22"/>
          <w:szCs w:val="22"/>
        </w:rPr>
        <w:t>Sum_of_Square_Distance</w:t>
      </w:r>
      <w:proofErr w:type="spellEnd"/>
      <w:r w:rsidRPr="00C5651B">
        <w:rPr>
          <w:rFonts w:ascii="Calibri" w:eastAsia="Calibri" w:hAnsi="Calibri" w:cs="Calibri"/>
          <w:color w:val="000000" w:themeColor="text1"/>
          <w:sz w:val="22"/>
          <w:szCs w:val="22"/>
        </w:rPr>
        <w:t xml:space="preserve"> = numeric())</w:t>
      </w:r>
    </w:p>
    <w:p w14:paraId="4223D7D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Distance_CloseSet_list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41D1EF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Distance_spread_xts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matrix(NA,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(I1closeprices),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 xml:space="preserve"> = 0), order.by = index(I1closeprices))</w:t>
      </w:r>
    </w:p>
    <w:p w14:paraId="1C39AFDE" w14:textId="77777777" w:rsidR="006A62CD" w:rsidRPr="00C5651B" w:rsidRDefault="006A62CD" w:rsidP="006A62CD">
      <w:pPr>
        <w:spacing w:after="0"/>
        <w:jc w:val="both"/>
        <w:rPr>
          <w:rFonts w:ascii="Calibri" w:eastAsia="Calibri" w:hAnsi="Calibri" w:cs="Calibri"/>
          <w:color w:val="000000" w:themeColor="text1"/>
          <w:sz w:val="22"/>
          <w:szCs w:val="22"/>
        </w:rPr>
      </w:pPr>
    </w:p>
    <w:p w14:paraId="6C1C8BB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E291B4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(I1closeprices)-1</w:t>
      </w:r>
      <w:proofErr w:type="gramStart"/>
      <w:r w:rsidRPr="00C5651B">
        <w:rPr>
          <w:rFonts w:ascii="Calibri" w:eastAsia="Calibri" w:hAnsi="Calibri" w:cs="Calibri"/>
          <w:color w:val="000000" w:themeColor="text1"/>
          <w:sz w:val="22"/>
          <w:szCs w:val="22"/>
        </w:rPr>
        <w:t>)){</w:t>
      </w:r>
      <w:proofErr w:type="gramEnd"/>
    </w:p>
    <w:p w14:paraId="2A07B84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(j in(i+1</w:t>
      </w:r>
      <w:proofErr w:type="gramStart"/>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ncol</w:t>
      </w:r>
      <w:proofErr w:type="spellEnd"/>
      <w:proofErr w:type="gramEnd"/>
      <w:r w:rsidRPr="00C5651B">
        <w:rPr>
          <w:rFonts w:ascii="Calibri" w:eastAsia="Calibri" w:hAnsi="Calibri" w:cs="Calibri"/>
          <w:color w:val="000000" w:themeColor="text1"/>
          <w:sz w:val="22"/>
          <w:szCs w:val="22"/>
        </w:rPr>
        <w:t>(I1closeprices)){</w:t>
      </w:r>
    </w:p>
    <w:p w14:paraId="0535349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DistanceCloseset</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cbind</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normalised_formation</w:t>
      </w:r>
      <w:proofErr w:type="spellEnd"/>
      <w:proofErr w:type="gramStart"/>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[,j])</w:t>
      </w:r>
    </w:p>
    <w:p w14:paraId="652F528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Distance &lt;- </w:t>
      </w:r>
      <w:proofErr w:type="spellStart"/>
      <w:proofErr w:type="gramStart"/>
      <w:r w:rsidRPr="00C5651B">
        <w:rPr>
          <w:rFonts w:ascii="Calibri" w:eastAsia="Calibri" w:hAnsi="Calibri" w:cs="Calibri"/>
          <w:color w:val="000000" w:themeColor="text1"/>
          <w:sz w:val="22"/>
          <w:szCs w:val="22"/>
        </w:rPr>
        <w:t>DistanceCloseset</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,1] - </w:t>
      </w:r>
      <w:proofErr w:type="spellStart"/>
      <w:r w:rsidRPr="00C5651B">
        <w:rPr>
          <w:rFonts w:ascii="Calibri" w:eastAsia="Calibri" w:hAnsi="Calibri" w:cs="Calibri"/>
          <w:color w:val="000000" w:themeColor="text1"/>
          <w:sz w:val="22"/>
          <w:szCs w:val="22"/>
        </w:rPr>
        <w:t>DistanceCloseset</w:t>
      </w:r>
      <w:proofErr w:type="spellEnd"/>
      <w:r w:rsidRPr="00C5651B">
        <w:rPr>
          <w:rFonts w:ascii="Calibri" w:eastAsia="Calibri" w:hAnsi="Calibri" w:cs="Calibri"/>
          <w:color w:val="000000" w:themeColor="text1"/>
          <w:sz w:val="22"/>
          <w:szCs w:val="22"/>
        </w:rPr>
        <w:t>[,2]</w:t>
      </w:r>
    </w:p>
    <w:p w14:paraId="637EF94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Squared_Distance</w:t>
      </w:r>
      <w:proofErr w:type="spellEnd"/>
      <w:r w:rsidRPr="00C5651B">
        <w:rPr>
          <w:rFonts w:ascii="Calibri" w:eastAsia="Calibri" w:hAnsi="Calibri" w:cs="Calibri"/>
          <w:color w:val="000000" w:themeColor="text1"/>
          <w:sz w:val="22"/>
          <w:szCs w:val="22"/>
        </w:rPr>
        <w:t xml:space="preserve"> &lt;- (Distance^2)</w:t>
      </w:r>
    </w:p>
    <w:p w14:paraId="192E4E5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Stock1 &lt;- </w:t>
      </w:r>
      <w:proofErr w:type="spellStart"/>
      <w:proofErr w:type="gram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DistanceCloseset</w:t>
      </w:r>
      <w:proofErr w:type="spellEnd"/>
      <w:r w:rsidRPr="00C5651B">
        <w:rPr>
          <w:rFonts w:ascii="Calibri" w:eastAsia="Calibri" w:hAnsi="Calibri" w:cs="Calibri"/>
          <w:color w:val="000000" w:themeColor="text1"/>
          <w:sz w:val="22"/>
          <w:szCs w:val="22"/>
        </w:rPr>
        <w:t>[,1])</w:t>
      </w:r>
    </w:p>
    <w:p w14:paraId="208064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Stock2 &lt;- </w:t>
      </w:r>
      <w:proofErr w:type="spellStart"/>
      <w:proofErr w:type="gram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DistanceCloseset</w:t>
      </w:r>
      <w:proofErr w:type="spellEnd"/>
      <w:r w:rsidRPr="00C5651B">
        <w:rPr>
          <w:rFonts w:ascii="Calibri" w:eastAsia="Calibri" w:hAnsi="Calibri" w:cs="Calibri"/>
          <w:color w:val="000000" w:themeColor="text1"/>
          <w:sz w:val="22"/>
          <w:szCs w:val="22"/>
        </w:rPr>
        <w:t>[,2])</w:t>
      </w:r>
    </w:p>
    <w:p w14:paraId="7891F23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20700F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DistanceCloseset</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cbind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DistanceCloseset,Distance</w:t>
      </w:r>
      <w:proofErr w:type="spellEnd"/>
      <w:r w:rsidRPr="00C5651B">
        <w:rPr>
          <w:rFonts w:ascii="Calibri" w:eastAsia="Calibri" w:hAnsi="Calibri" w:cs="Calibri"/>
          <w:color w:val="000000" w:themeColor="text1"/>
          <w:sz w:val="22"/>
          <w:szCs w:val="22"/>
        </w:rPr>
        <w:t xml:space="preserve"> = Distance, </w:t>
      </w:r>
      <w:proofErr w:type="spellStart"/>
      <w:r w:rsidRPr="00C5651B">
        <w:rPr>
          <w:rFonts w:ascii="Calibri" w:eastAsia="Calibri" w:hAnsi="Calibri" w:cs="Calibri"/>
          <w:color w:val="000000" w:themeColor="text1"/>
          <w:sz w:val="22"/>
          <w:szCs w:val="22"/>
        </w:rPr>
        <w:t>Squared_Distance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Squared_Distance</w:t>
      </w:r>
      <w:proofErr w:type="spellEnd"/>
      <w:r w:rsidRPr="00C5651B">
        <w:rPr>
          <w:rFonts w:ascii="Calibri" w:eastAsia="Calibri" w:hAnsi="Calibri" w:cs="Calibri"/>
          <w:color w:val="000000" w:themeColor="text1"/>
          <w:sz w:val="22"/>
          <w:szCs w:val="22"/>
        </w:rPr>
        <w:t>)</w:t>
      </w:r>
    </w:p>
    <w:p w14:paraId="31BC4E9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DistanceCloseset</w:t>
      </w:r>
      <w:proofErr w:type="spellEnd"/>
      <w:r w:rsidRPr="00C5651B">
        <w:rPr>
          <w:rFonts w:ascii="Calibri" w:eastAsia="Calibri" w:hAnsi="Calibri" w:cs="Calibri"/>
          <w:color w:val="000000" w:themeColor="text1"/>
          <w:sz w:val="22"/>
          <w:szCs w:val="22"/>
        </w:rPr>
        <w:t>) &lt;- c(Stock1, Stock2 , "Distance", "</w:t>
      </w:r>
      <w:proofErr w:type="spellStart"/>
      <w:r w:rsidRPr="00C5651B">
        <w:rPr>
          <w:rFonts w:ascii="Calibri" w:eastAsia="Calibri" w:hAnsi="Calibri" w:cs="Calibri"/>
          <w:color w:val="000000" w:themeColor="text1"/>
          <w:sz w:val="22"/>
          <w:szCs w:val="22"/>
        </w:rPr>
        <w:t>Squared_Distance</w:t>
      </w:r>
      <w:proofErr w:type="spellEnd"/>
      <w:r w:rsidRPr="00C5651B">
        <w:rPr>
          <w:rFonts w:ascii="Calibri" w:eastAsia="Calibri" w:hAnsi="Calibri" w:cs="Calibri"/>
          <w:color w:val="000000" w:themeColor="text1"/>
          <w:sz w:val="22"/>
          <w:szCs w:val="22"/>
        </w:rPr>
        <w:t>")</w:t>
      </w:r>
    </w:p>
    <w:p w14:paraId="2020727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7D4172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Sum_of_Square_Distance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sum(</w:t>
      </w:r>
      <w:proofErr w:type="spellStart"/>
      <w:proofErr w:type="gramEnd"/>
      <w:r w:rsidRPr="00C5651B">
        <w:rPr>
          <w:rFonts w:ascii="Calibri" w:eastAsia="Calibri" w:hAnsi="Calibri" w:cs="Calibri"/>
          <w:color w:val="000000" w:themeColor="text1"/>
          <w:sz w:val="22"/>
          <w:szCs w:val="22"/>
        </w:rPr>
        <w:t>Squared_Distance</w:t>
      </w:r>
      <w:proofErr w:type="spellEnd"/>
      <w:r w:rsidRPr="00C5651B">
        <w:rPr>
          <w:rFonts w:ascii="Calibri" w:eastAsia="Calibri" w:hAnsi="Calibri" w:cs="Calibri"/>
          <w:color w:val="000000" w:themeColor="text1"/>
          <w:sz w:val="22"/>
          <w:szCs w:val="22"/>
        </w:rPr>
        <w:t>)</w:t>
      </w:r>
    </w:p>
    <w:p w14:paraId="3E87DC9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Stock1, Stock2,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7D25C4D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CFDA3A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Distance_CloseSet_</w:t>
      </w:r>
      <w:proofErr w:type="gramStart"/>
      <w:r w:rsidRPr="00C5651B">
        <w:rPr>
          <w:rFonts w:ascii="Calibri" w:eastAsia="Calibri" w:hAnsi="Calibri" w:cs="Calibri"/>
          <w:color w:val="000000" w:themeColor="text1"/>
          <w:sz w:val="22"/>
          <w:szCs w:val="22"/>
        </w:rPr>
        <w:t>list</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[paste(Stock1, Stock2,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 &lt;- </w:t>
      </w:r>
      <w:proofErr w:type="spellStart"/>
      <w:r w:rsidRPr="00C5651B">
        <w:rPr>
          <w:rFonts w:ascii="Calibri" w:eastAsia="Calibri" w:hAnsi="Calibri" w:cs="Calibri"/>
          <w:color w:val="000000" w:themeColor="text1"/>
          <w:sz w:val="22"/>
          <w:szCs w:val="22"/>
        </w:rPr>
        <w:t>DistanceCloseset</w:t>
      </w:r>
      <w:proofErr w:type="spellEnd"/>
    </w:p>
    <w:p w14:paraId="197D24F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0FF56D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SSD_dataframe</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SSD_dataframe</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 xml:space="preserve">(Pair = </w:t>
      </w:r>
      <w:proofErr w:type="spellStart"/>
      <w:r w:rsidRPr="00C5651B">
        <w:rPr>
          <w:rFonts w:ascii="Calibri" w:eastAsia="Calibri" w:hAnsi="Calibri" w:cs="Calibri"/>
          <w:color w:val="000000" w:themeColor="text1"/>
          <w:sz w:val="22"/>
          <w:szCs w:val="22"/>
        </w:rPr>
        <w:t>Pair_name</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Sum_of_Square_Distance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Sum_of_Square_Distance</w:t>
      </w:r>
      <w:proofErr w:type="spellEnd"/>
      <w:r w:rsidRPr="00C5651B">
        <w:rPr>
          <w:rFonts w:ascii="Calibri" w:eastAsia="Calibri" w:hAnsi="Calibri" w:cs="Calibri"/>
          <w:color w:val="000000" w:themeColor="text1"/>
          <w:sz w:val="22"/>
          <w:szCs w:val="22"/>
        </w:rPr>
        <w:t>))</w:t>
      </w:r>
    </w:p>
    <w:p w14:paraId="0EB36AC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413DA5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8ACF09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D976DC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SSD_dataframe_sorted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SSD_dataframe</w:t>
      </w:r>
      <w:proofErr w:type="spellEnd"/>
      <w:r w:rsidRPr="00C5651B">
        <w:rPr>
          <w:rFonts w:ascii="Calibri" w:eastAsia="Calibri" w:hAnsi="Calibri" w:cs="Calibri"/>
          <w:color w:val="000000" w:themeColor="text1"/>
          <w:sz w:val="22"/>
          <w:szCs w:val="22"/>
        </w:rPr>
        <w:t>[</w:t>
      </w:r>
      <w:proofErr w:type="gramStart"/>
      <w:r w:rsidRPr="00C5651B">
        <w:rPr>
          <w:rFonts w:ascii="Calibri" w:eastAsia="Calibri" w:hAnsi="Calibri" w:cs="Calibri"/>
          <w:color w:val="000000" w:themeColor="text1"/>
          <w:sz w:val="22"/>
          <w:szCs w:val="22"/>
        </w:rPr>
        <w:t>order(</w:t>
      </w:r>
      <w:proofErr w:type="spellStart"/>
      <w:proofErr w:type="gramEnd"/>
      <w:r w:rsidRPr="00C5651B">
        <w:rPr>
          <w:rFonts w:ascii="Calibri" w:eastAsia="Calibri" w:hAnsi="Calibri" w:cs="Calibri"/>
          <w:color w:val="000000" w:themeColor="text1"/>
          <w:sz w:val="22"/>
          <w:szCs w:val="22"/>
        </w:rPr>
        <w:t>SSD_dataframe$Sum_of_Square_Distance</w:t>
      </w:r>
      <w:proofErr w:type="spellEnd"/>
      <w:r w:rsidRPr="00C5651B">
        <w:rPr>
          <w:rFonts w:ascii="Calibri" w:eastAsia="Calibri" w:hAnsi="Calibri" w:cs="Calibri"/>
          <w:color w:val="000000" w:themeColor="text1"/>
          <w:sz w:val="22"/>
          <w:szCs w:val="22"/>
        </w:rPr>
        <w:t>), ]</w:t>
      </w:r>
    </w:p>
    <w:p w14:paraId="355C6F9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top_5 &lt;- </w:t>
      </w:r>
      <w:proofErr w:type="spellStart"/>
      <w:r w:rsidRPr="00C5651B">
        <w:rPr>
          <w:rFonts w:ascii="Calibri" w:eastAsia="Calibri" w:hAnsi="Calibri" w:cs="Calibri"/>
          <w:color w:val="000000" w:themeColor="text1"/>
          <w:sz w:val="22"/>
          <w:szCs w:val="22"/>
        </w:rPr>
        <w:t>SSD_dataframe_</w:t>
      </w:r>
      <w:proofErr w:type="gramStart"/>
      <w:r w:rsidRPr="00C5651B">
        <w:rPr>
          <w:rFonts w:ascii="Calibri" w:eastAsia="Calibri" w:hAnsi="Calibri" w:cs="Calibri"/>
          <w:color w:val="000000" w:themeColor="text1"/>
          <w:sz w:val="22"/>
          <w:szCs w:val="22"/>
        </w:rPr>
        <w:t>sorted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1:5, ]</w:t>
      </w:r>
    </w:p>
    <w:p w14:paraId="3631181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top_20 &lt;- </w:t>
      </w:r>
      <w:proofErr w:type="spellStart"/>
      <w:r w:rsidRPr="00C5651B">
        <w:rPr>
          <w:rFonts w:ascii="Calibri" w:eastAsia="Calibri" w:hAnsi="Calibri" w:cs="Calibri"/>
          <w:color w:val="000000" w:themeColor="text1"/>
          <w:sz w:val="22"/>
          <w:szCs w:val="22"/>
        </w:rPr>
        <w:t>SSD_dataframe_</w:t>
      </w:r>
      <w:proofErr w:type="gramStart"/>
      <w:r w:rsidRPr="00C5651B">
        <w:rPr>
          <w:rFonts w:ascii="Calibri" w:eastAsia="Calibri" w:hAnsi="Calibri" w:cs="Calibri"/>
          <w:color w:val="000000" w:themeColor="text1"/>
          <w:sz w:val="22"/>
          <w:szCs w:val="22"/>
        </w:rPr>
        <w:t>sorted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1:20, ]</w:t>
      </w:r>
    </w:p>
    <w:p w14:paraId="147530D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top_pairs_100_to_200 &lt;- </w:t>
      </w:r>
      <w:proofErr w:type="spellStart"/>
      <w:r w:rsidRPr="00C5651B">
        <w:rPr>
          <w:rFonts w:ascii="Calibri" w:eastAsia="Calibri" w:hAnsi="Calibri" w:cs="Calibri"/>
          <w:color w:val="000000" w:themeColor="text1"/>
          <w:sz w:val="22"/>
          <w:szCs w:val="22"/>
        </w:rPr>
        <w:t>SSD_dataframe_</w:t>
      </w:r>
      <w:proofErr w:type="gramStart"/>
      <w:r w:rsidRPr="00C5651B">
        <w:rPr>
          <w:rFonts w:ascii="Calibri" w:eastAsia="Calibri" w:hAnsi="Calibri" w:cs="Calibri"/>
          <w:color w:val="000000" w:themeColor="text1"/>
          <w:sz w:val="22"/>
          <w:szCs w:val="22"/>
        </w:rPr>
        <w:t>sorted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101:120,]</w:t>
      </w:r>
    </w:p>
    <w:p w14:paraId="6EDED0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top_20_unique &lt;- top_20</w:t>
      </w:r>
      <w:proofErr w:type="gramStart"/>
      <w:r w:rsidRPr="00C5651B">
        <w:rPr>
          <w:rFonts w:ascii="Calibri" w:eastAsia="Calibri" w:hAnsi="Calibri" w:cs="Calibri"/>
          <w:color w:val="000000" w:themeColor="text1"/>
          <w:sz w:val="22"/>
          <w:szCs w:val="22"/>
        </w:rPr>
        <w:t>[!top</w:t>
      </w:r>
      <w:proofErr w:type="gramEnd"/>
      <w:r w:rsidRPr="00C5651B">
        <w:rPr>
          <w:rFonts w:ascii="Calibri" w:eastAsia="Calibri" w:hAnsi="Calibri" w:cs="Calibri"/>
          <w:color w:val="000000" w:themeColor="text1"/>
          <w:sz w:val="22"/>
          <w:szCs w:val="22"/>
        </w:rPr>
        <w:t>_20$Pair %in% top_5$Pair, ]</w:t>
      </w:r>
    </w:p>
    <w:p w14:paraId="74F7E49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08949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top_5, top_20_unique, top_pairs_100_to_200)</w:t>
      </w:r>
    </w:p>
    <w:p w14:paraId="153895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rownames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 &lt;- NULL</w:t>
      </w:r>
    </w:p>
    <w:p w14:paraId="36D22819" w14:textId="77777777" w:rsidR="006A62CD" w:rsidRPr="00C5651B" w:rsidRDefault="006A62CD" w:rsidP="006A62CD">
      <w:pPr>
        <w:spacing w:after="0"/>
        <w:jc w:val="both"/>
        <w:rPr>
          <w:rFonts w:ascii="Calibri" w:eastAsia="Calibri" w:hAnsi="Calibri" w:cs="Calibri"/>
          <w:color w:val="000000" w:themeColor="text1"/>
          <w:sz w:val="22"/>
          <w:szCs w:val="22"/>
        </w:rPr>
      </w:pPr>
    </w:p>
    <w:p w14:paraId="3759074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D79BBA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2202B9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Distance_spread_formation_xts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matrix(NA,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(I1closeprices_formation),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 xml:space="preserve"> = 0), order.by = index(I1closeprices_formation))</w:t>
      </w:r>
    </w:p>
    <w:p w14:paraId="57341AF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Stocks_in_pair</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04FA4B1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120A74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CBD049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1:nrow(</w:t>
      </w:r>
      <w:proofErr w:type="spellStart"/>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 {</w:t>
      </w:r>
    </w:p>
    <w:p w14:paraId="6A64D8A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Stocks_in_pair</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unlist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strsplit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,"Pair"], "_"))</w:t>
      </w:r>
    </w:p>
    <w:p w14:paraId="39D7B44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Stockname1 &lt;- </w:t>
      </w:r>
      <w:proofErr w:type="spellStart"/>
      <w:r w:rsidRPr="00C5651B">
        <w:rPr>
          <w:rFonts w:ascii="Calibri" w:eastAsia="Calibri" w:hAnsi="Calibri" w:cs="Calibri"/>
          <w:color w:val="000000" w:themeColor="text1"/>
          <w:sz w:val="22"/>
          <w:szCs w:val="22"/>
        </w:rPr>
        <w:t>Stocks_in_pair</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]][1]</w:t>
      </w:r>
    </w:p>
    <w:p w14:paraId="232B606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Stockname2 &lt;- </w:t>
      </w:r>
      <w:proofErr w:type="spellStart"/>
      <w:r w:rsidRPr="00C5651B">
        <w:rPr>
          <w:rFonts w:ascii="Calibri" w:eastAsia="Calibri" w:hAnsi="Calibri" w:cs="Calibri"/>
          <w:color w:val="000000" w:themeColor="text1"/>
          <w:sz w:val="22"/>
          <w:szCs w:val="22"/>
        </w:rPr>
        <w:t>Stocks_in_pair</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]][2]</w:t>
      </w:r>
    </w:p>
    <w:p w14:paraId="521D549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A43C9A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DAsset1 &lt;- </w:t>
      </w:r>
      <w:proofErr w:type="spellStart"/>
      <w:r w:rsidRPr="00C5651B">
        <w:rPr>
          <w:rFonts w:ascii="Calibri" w:eastAsia="Calibri" w:hAnsi="Calibri" w:cs="Calibri"/>
          <w:color w:val="000000" w:themeColor="text1"/>
          <w:sz w:val="22"/>
          <w:szCs w:val="22"/>
        </w:rPr>
        <w:t>normalised_</w:t>
      </w:r>
      <w:proofErr w:type="gramStart"/>
      <w:r w:rsidRPr="00C5651B">
        <w:rPr>
          <w:rFonts w:ascii="Calibri" w:eastAsia="Calibri" w:hAnsi="Calibri" w:cs="Calibri"/>
          <w:color w:val="000000" w:themeColor="text1"/>
          <w:sz w:val="22"/>
          <w:szCs w:val="22"/>
        </w:rPr>
        <w:t>formation</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Stockname1]</w:t>
      </w:r>
    </w:p>
    <w:p w14:paraId="259CC5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DAsset2 &lt;- </w:t>
      </w:r>
      <w:proofErr w:type="spellStart"/>
      <w:r w:rsidRPr="00C5651B">
        <w:rPr>
          <w:rFonts w:ascii="Calibri" w:eastAsia="Calibri" w:hAnsi="Calibri" w:cs="Calibri"/>
          <w:color w:val="000000" w:themeColor="text1"/>
          <w:sz w:val="22"/>
          <w:szCs w:val="22"/>
        </w:rPr>
        <w:t>normalised_</w:t>
      </w:r>
      <w:proofErr w:type="gramStart"/>
      <w:r w:rsidRPr="00C5651B">
        <w:rPr>
          <w:rFonts w:ascii="Calibri" w:eastAsia="Calibri" w:hAnsi="Calibri" w:cs="Calibri"/>
          <w:color w:val="000000" w:themeColor="text1"/>
          <w:sz w:val="22"/>
          <w:szCs w:val="22"/>
        </w:rPr>
        <w:t>formation</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Stockname2]</w:t>
      </w:r>
    </w:p>
    <w:p w14:paraId="0A647A7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BB9FA5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8C6E6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distance_pair_name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Stockname1, Stockname2,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418A795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85DEA0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Dspread_formation</w:t>
      </w:r>
      <w:proofErr w:type="spellEnd"/>
      <w:r w:rsidRPr="00C5651B">
        <w:rPr>
          <w:rFonts w:ascii="Calibri" w:eastAsia="Calibri" w:hAnsi="Calibri" w:cs="Calibri"/>
          <w:color w:val="000000" w:themeColor="text1"/>
          <w:sz w:val="22"/>
          <w:szCs w:val="22"/>
        </w:rPr>
        <w:t xml:space="preserve"> &lt;- DAsset1 - DAsset2</w:t>
      </w:r>
    </w:p>
    <w:p w14:paraId="45E8E0B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200DCC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Distance_spread_formation_xts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cbind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Distance_spread_formation_xts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Dspread_formation</w:t>
      </w:r>
      <w:proofErr w:type="spellEnd"/>
      <w:r w:rsidRPr="00C5651B">
        <w:rPr>
          <w:rFonts w:ascii="Calibri" w:eastAsia="Calibri" w:hAnsi="Calibri" w:cs="Calibri"/>
          <w:color w:val="000000" w:themeColor="text1"/>
          <w:sz w:val="22"/>
          <w:szCs w:val="22"/>
        </w:rPr>
        <w:t xml:space="preserve">) </w:t>
      </w:r>
    </w:p>
    <w:p w14:paraId="4622055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colnames(</w:t>
      </w:r>
      <w:proofErr w:type="gramEnd"/>
      <w:r w:rsidRPr="00C5651B">
        <w:rPr>
          <w:rFonts w:ascii="Calibri" w:eastAsia="Calibri" w:hAnsi="Calibri" w:cs="Calibri"/>
          <w:color w:val="000000" w:themeColor="text1"/>
          <w:sz w:val="22"/>
          <w:szCs w:val="22"/>
        </w:rPr>
        <w:t xml:space="preserve">Distance_spread_formation_xts)[ncol(Distance_spread_formation_xts)] &lt;- paste(Stockname1, Stockname2,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2233FF6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FD8C9C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AC1070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Distance_spread_trading_xts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matrix(NA,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(I1closeprices_trading),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 xml:space="preserve"> = 0), order.by = index(I1closeprices_trading))  </w:t>
      </w:r>
    </w:p>
    <w:p w14:paraId="5A381C9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35ADC6C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1:nrow(</w:t>
      </w:r>
      <w:proofErr w:type="spellStart"/>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 {</w:t>
      </w:r>
    </w:p>
    <w:p w14:paraId="66AF14F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Stocks_in_pair</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unlist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strsplit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,"Pair"], "_"))</w:t>
      </w:r>
    </w:p>
    <w:p w14:paraId="65C4E1D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Stockname1 &lt;- </w:t>
      </w:r>
      <w:proofErr w:type="spellStart"/>
      <w:r w:rsidRPr="00C5651B">
        <w:rPr>
          <w:rFonts w:ascii="Calibri" w:eastAsia="Calibri" w:hAnsi="Calibri" w:cs="Calibri"/>
          <w:color w:val="000000" w:themeColor="text1"/>
          <w:sz w:val="22"/>
          <w:szCs w:val="22"/>
        </w:rPr>
        <w:t>Stocks_in_pair</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]][1]</w:t>
      </w:r>
    </w:p>
    <w:p w14:paraId="4D18A3D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Stockname2 &lt;- </w:t>
      </w:r>
      <w:proofErr w:type="spellStart"/>
      <w:r w:rsidRPr="00C5651B">
        <w:rPr>
          <w:rFonts w:ascii="Calibri" w:eastAsia="Calibri" w:hAnsi="Calibri" w:cs="Calibri"/>
          <w:color w:val="000000" w:themeColor="text1"/>
          <w:sz w:val="22"/>
          <w:szCs w:val="22"/>
        </w:rPr>
        <w:t>Stocks_in_pair</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]][2]</w:t>
      </w:r>
    </w:p>
    <w:p w14:paraId="455315F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F7DDBC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DAsset1 &lt;- </w:t>
      </w:r>
      <w:proofErr w:type="spellStart"/>
      <w:r w:rsidRPr="00C5651B">
        <w:rPr>
          <w:rFonts w:ascii="Calibri" w:eastAsia="Calibri" w:hAnsi="Calibri" w:cs="Calibri"/>
          <w:color w:val="000000" w:themeColor="text1"/>
          <w:sz w:val="22"/>
          <w:szCs w:val="22"/>
        </w:rPr>
        <w:t>normalised_</w:t>
      </w:r>
      <w:proofErr w:type="gramStart"/>
      <w:r w:rsidRPr="00C5651B">
        <w:rPr>
          <w:rFonts w:ascii="Calibri" w:eastAsia="Calibri" w:hAnsi="Calibri" w:cs="Calibri"/>
          <w:color w:val="000000" w:themeColor="text1"/>
          <w:sz w:val="22"/>
          <w:szCs w:val="22"/>
        </w:rPr>
        <w:t>trading</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Stockname1]</w:t>
      </w:r>
    </w:p>
    <w:p w14:paraId="3A6431B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DAsset2 &lt;- </w:t>
      </w:r>
      <w:proofErr w:type="spellStart"/>
      <w:r w:rsidRPr="00C5651B">
        <w:rPr>
          <w:rFonts w:ascii="Calibri" w:eastAsia="Calibri" w:hAnsi="Calibri" w:cs="Calibri"/>
          <w:color w:val="000000" w:themeColor="text1"/>
          <w:sz w:val="22"/>
          <w:szCs w:val="22"/>
        </w:rPr>
        <w:t>normalised_</w:t>
      </w:r>
      <w:proofErr w:type="gramStart"/>
      <w:r w:rsidRPr="00C5651B">
        <w:rPr>
          <w:rFonts w:ascii="Calibri" w:eastAsia="Calibri" w:hAnsi="Calibri" w:cs="Calibri"/>
          <w:color w:val="000000" w:themeColor="text1"/>
          <w:sz w:val="22"/>
          <w:szCs w:val="22"/>
        </w:rPr>
        <w:t>trading</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Stockname2]</w:t>
      </w:r>
    </w:p>
    <w:p w14:paraId="30D4E31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distance_pair_name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Stockname1, Stockname2,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7218FB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Dspread_trading</w:t>
      </w:r>
      <w:proofErr w:type="spellEnd"/>
      <w:r w:rsidRPr="00C5651B">
        <w:rPr>
          <w:rFonts w:ascii="Calibri" w:eastAsia="Calibri" w:hAnsi="Calibri" w:cs="Calibri"/>
          <w:color w:val="000000" w:themeColor="text1"/>
          <w:sz w:val="22"/>
          <w:szCs w:val="22"/>
        </w:rPr>
        <w:t xml:space="preserve"> &lt;- DAsset1 - DAsset2</w:t>
      </w:r>
    </w:p>
    <w:p w14:paraId="438245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7A06E9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Distance_spread_trading_xts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cbind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Distance_spread_trading_xts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Dspread_trading</w:t>
      </w:r>
      <w:proofErr w:type="spellEnd"/>
      <w:r w:rsidRPr="00C5651B">
        <w:rPr>
          <w:rFonts w:ascii="Calibri" w:eastAsia="Calibri" w:hAnsi="Calibri" w:cs="Calibri"/>
          <w:color w:val="000000" w:themeColor="text1"/>
          <w:sz w:val="22"/>
          <w:szCs w:val="22"/>
        </w:rPr>
        <w:t xml:space="preserve">) </w:t>
      </w:r>
    </w:p>
    <w:p w14:paraId="60C0B49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colnames(</w:t>
      </w:r>
      <w:proofErr w:type="gramEnd"/>
      <w:r w:rsidRPr="00C5651B">
        <w:rPr>
          <w:rFonts w:ascii="Calibri" w:eastAsia="Calibri" w:hAnsi="Calibri" w:cs="Calibri"/>
          <w:color w:val="000000" w:themeColor="text1"/>
          <w:sz w:val="22"/>
          <w:szCs w:val="22"/>
        </w:rPr>
        <w:t xml:space="preserve">Distance_spread_trading_xts)[ncol(Distance_spread_trading_xts)] &lt;- paste(Stockname1, Stockname2,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5BDD9F6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03957B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2E6AF6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E46E9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spread_analysis_formation_distance</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calculate_spread_</w:t>
      </w:r>
      <w:proofErr w:type="gramStart"/>
      <w:r w:rsidRPr="00C5651B">
        <w:rPr>
          <w:rFonts w:ascii="Calibri" w:eastAsia="Calibri" w:hAnsi="Calibri" w:cs="Calibri"/>
          <w:color w:val="000000" w:themeColor="text1"/>
          <w:sz w:val="22"/>
          <w:szCs w:val="22"/>
        </w:rPr>
        <w:t>analysis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Distance_spread_formation_xts</w:t>
      </w:r>
      <w:proofErr w:type="spellEnd"/>
      <w:r w:rsidRPr="00C5651B">
        <w:rPr>
          <w:rFonts w:ascii="Calibri" w:eastAsia="Calibri" w:hAnsi="Calibri" w:cs="Calibri"/>
          <w:color w:val="000000" w:themeColor="text1"/>
          <w:sz w:val="22"/>
          <w:szCs w:val="22"/>
        </w:rPr>
        <w:t>)</w:t>
      </w:r>
    </w:p>
    <w:p w14:paraId="7473851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spread_analysis_trading_distance</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calculate_spread_</w:t>
      </w:r>
      <w:proofErr w:type="gramStart"/>
      <w:r w:rsidRPr="00C5651B">
        <w:rPr>
          <w:rFonts w:ascii="Calibri" w:eastAsia="Calibri" w:hAnsi="Calibri" w:cs="Calibri"/>
          <w:color w:val="000000" w:themeColor="text1"/>
          <w:sz w:val="22"/>
          <w:szCs w:val="22"/>
        </w:rPr>
        <w:t>analysis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Distance_spread_trading_xts</w:t>
      </w:r>
      <w:proofErr w:type="spellEnd"/>
      <w:r w:rsidRPr="00C5651B">
        <w:rPr>
          <w:rFonts w:ascii="Calibri" w:eastAsia="Calibri" w:hAnsi="Calibri" w:cs="Calibri"/>
          <w:color w:val="000000" w:themeColor="text1"/>
          <w:sz w:val="22"/>
          <w:szCs w:val="22"/>
        </w:rPr>
        <w:t>)</w:t>
      </w:r>
    </w:p>
    <w:p w14:paraId="0EC50B2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849F50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84A75F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B9C962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139B8C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result &lt;- </w:t>
      </w:r>
      <w:proofErr w:type="gramStart"/>
      <w:r w:rsidRPr="00C5651B">
        <w:rPr>
          <w:rFonts w:ascii="Calibri" w:eastAsia="Calibri" w:hAnsi="Calibri" w:cs="Calibri"/>
          <w:color w:val="000000" w:themeColor="text1"/>
          <w:sz w:val="22"/>
          <w:szCs w:val="22"/>
        </w:rPr>
        <w:t>list(</w:t>
      </w:r>
      <w:proofErr w:type="spellStart"/>
      <w:proofErr w:type="gramEnd"/>
      <w:r w:rsidRPr="00C5651B">
        <w:rPr>
          <w:rFonts w:ascii="Calibri" w:eastAsia="Calibri" w:hAnsi="Calibri" w:cs="Calibri"/>
          <w:color w:val="000000" w:themeColor="text1"/>
          <w:sz w:val="22"/>
          <w:szCs w:val="22"/>
        </w:rPr>
        <w:t>SSD_dataframe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SSD_dataframe</w:t>
      </w:r>
      <w:proofErr w:type="spellEnd"/>
      <w:r w:rsidRPr="00C5651B">
        <w:rPr>
          <w:rFonts w:ascii="Calibri" w:eastAsia="Calibri" w:hAnsi="Calibri" w:cs="Calibri"/>
          <w:color w:val="000000" w:themeColor="text1"/>
          <w:sz w:val="22"/>
          <w:szCs w:val="22"/>
        </w:rPr>
        <w:t>,</w:t>
      </w:r>
    </w:p>
    <w:p w14:paraId="0E71826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Distance_CloseSet_list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Distance_CloseSet_list</w:t>
      </w:r>
      <w:proofErr w:type="spellEnd"/>
      <w:r w:rsidRPr="00C5651B">
        <w:rPr>
          <w:rFonts w:ascii="Calibri" w:eastAsia="Calibri" w:hAnsi="Calibri" w:cs="Calibri"/>
          <w:color w:val="000000" w:themeColor="text1"/>
          <w:sz w:val="22"/>
          <w:szCs w:val="22"/>
        </w:rPr>
        <w:t>,</w:t>
      </w:r>
    </w:p>
    <w:p w14:paraId="33A39A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GGR_Distance_Pairs</w:t>
      </w:r>
      <w:proofErr w:type="spellEnd"/>
      <w:r w:rsidRPr="00C5651B">
        <w:rPr>
          <w:rFonts w:ascii="Calibri" w:eastAsia="Calibri" w:hAnsi="Calibri" w:cs="Calibri"/>
          <w:color w:val="000000" w:themeColor="text1"/>
          <w:sz w:val="22"/>
          <w:szCs w:val="22"/>
        </w:rPr>
        <w:t>,</w:t>
      </w:r>
    </w:p>
    <w:p w14:paraId="267A7DB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I1closeprices_formation = I1closeprices_formation,</w:t>
      </w:r>
    </w:p>
    <w:p w14:paraId="4434A6B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I1closeprices_trading = I1closeprices_trading,</w:t>
      </w:r>
    </w:p>
    <w:p w14:paraId="32EDD71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w:t>
      </w:r>
    </w:p>
    <w:p w14:paraId="6962325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normalised_trading</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normalised_trading</w:t>
      </w:r>
      <w:proofErr w:type="spellEnd"/>
      <w:r w:rsidRPr="00C5651B">
        <w:rPr>
          <w:rFonts w:ascii="Calibri" w:eastAsia="Calibri" w:hAnsi="Calibri" w:cs="Calibri"/>
          <w:color w:val="000000" w:themeColor="text1"/>
          <w:sz w:val="22"/>
          <w:szCs w:val="22"/>
        </w:rPr>
        <w:t>,</w:t>
      </w:r>
    </w:p>
    <w:p w14:paraId="77317C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Distance_spread_formation_xts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Distance_spread_formation_xts</w:t>
      </w:r>
      <w:proofErr w:type="spellEnd"/>
      <w:r w:rsidRPr="00C5651B">
        <w:rPr>
          <w:rFonts w:ascii="Calibri" w:eastAsia="Calibri" w:hAnsi="Calibri" w:cs="Calibri"/>
          <w:color w:val="000000" w:themeColor="text1"/>
          <w:sz w:val="22"/>
          <w:szCs w:val="22"/>
        </w:rPr>
        <w:t>,</w:t>
      </w:r>
    </w:p>
    <w:p w14:paraId="4077DAB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Distance_spread_trading_xts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Distance_spread_trading_xts</w:t>
      </w:r>
      <w:proofErr w:type="spellEnd"/>
      <w:r w:rsidRPr="00C5651B">
        <w:rPr>
          <w:rFonts w:ascii="Calibri" w:eastAsia="Calibri" w:hAnsi="Calibri" w:cs="Calibri"/>
          <w:color w:val="000000" w:themeColor="text1"/>
          <w:sz w:val="22"/>
          <w:szCs w:val="22"/>
        </w:rPr>
        <w:t>,</w:t>
      </w:r>
    </w:p>
    <w:p w14:paraId="510EA54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Spread_Analysis_Formation_Distance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spread_analysis_formation_distance</w:t>
      </w:r>
      <w:proofErr w:type="spellEnd"/>
      <w:r w:rsidRPr="00C5651B">
        <w:rPr>
          <w:rFonts w:ascii="Calibri" w:eastAsia="Calibri" w:hAnsi="Calibri" w:cs="Calibri"/>
          <w:color w:val="000000" w:themeColor="text1"/>
          <w:sz w:val="22"/>
          <w:szCs w:val="22"/>
        </w:rPr>
        <w:t>,</w:t>
      </w:r>
    </w:p>
    <w:p w14:paraId="39E765D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Spread_Analysis_Trading_Distance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spread_analysis_trading_distance</w:t>
      </w:r>
      <w:proofErr w:type="spellEnd"/>
      <w:r w:rsidRPr="00C5651B">
        <w:rPr>
          <w:rFonts w:ascii="Calibri" w:eastAsia="Calibri" w:hAnsi="Calibri" w:cs="Calibri"/>
          <w:color w:val="000000" w:themeColor="text1"/>
          <w:sz w:val="22"/>
          <w:szCs w:val="22"/>
        </w:rPr>
        <w:t>)</w:t>
      </w:r>
    </w:p>
    <w:p w14:paraId="7D3BBDA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7E79ED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BC64D0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518660DB" w14:textId="77777777" w:rsidR="006A62CD" w:rsidRPr="00C5651B" w:rsidRDefault="006A62CD" w:rsidP="006A62CD">
      <w:pPr>
        <w:spacing w:after="0"/>
        <w:jc w:val="both"/>
        <w:rPr>
          <w:rFonts w:ascii="Calibri" w:eastAsia="Calibri" w:hAnsi="Calibri" w:cs="Calibri"/>
          <w:color w:val="000000" w:themeColor="text1"/>
          <w:sz w:val="22"/>
          <w:szCs w:val="22"/>
        </w:rPr>
      </w:pPr>
    </w:p>
    <w:p w14:paraId="08A38AF9" w14:textId="77777777" w:rsidR="00640423" w:rsidRPr="00C5651B" w:rsidRDefault="00640423" w:rsidP="006A62CD">
      <w:pPr>
        <w:spacing w:after="0"/>
        <w:jc w:val="both"/>
        <w:rPr>
          <w:rFonts w:ascii="Calibri" w:eastAsia="Calibri" w:hAnsi="Calibri" w:cs="Calibri"/>
          <w:color w:val="000000" w:themeColor="text1"/>
          <w:sz w:val="22"/>
          <w:szCs w:val="22"/>
        </w:rPr>
      </w:pPr>
    </w:p>
    <w:p w14:paraId="6578A396" w14:textId="77777777" w:rsidR="00640423" w:rsidRPr="00C5651B" w:rsidRDefault="00640423" w:rsidP="006A62CD">
      <w:pPr>
        <w:spacing w:after="0"/>
        <w:jc w:val="both"/>
        <w:rPr>
          <w:rFonts w:ascii="Calibri" w:eastAsia="Calibri" w:hAnsi="Calibri" w:cs="Calibri"/>
          <w:color w:val="000000" w:themeColor="text1"/>
          <w:sz w:val="22"/>
          <w:szCs w:val="22"/>
        </w:rPr>
      </w:pPr>
    </w:p>
    <w:p w14:paraId="12EB3A36" w14:textId="77777777" w:rsidR="00640423" w:rsidRPr="00C5651B" w:rsidRDefault="00640423" w:rsidP="006A62CD">
      <w:pPr>
        <w:spacing w:after="0"/>
        <w:jc w:val="both"/>
        <w:rPr>
          <w:rFonts w:ascii="Calibri" w:eastAsia="Calibri" w:hAnsi="Calibri" w:cs="Calibri"/>
          <w:color w:val="000000" w:themeColor="text1"/>
          <w:sz w:val="22"/>
          <w:szCs w:val="22"/>
        </w:rPr>
      </w:pPr>
    </w:p>
    <w:p w14:paraId="5439BCC2" w14:textId="77777777" w:rsidR="00640423" w:rsidRPr="00C5651B" w:rsidRDefault="00640423" w:rsidP="006A62CD">
      <w:pPr>
        <w:spacing w:after="0"/>
        <w:jc w:val="both"/>
        <w:rPr>
          <w:rFonts w:ascii="Calibri" w:eastAsia="Calibri" w:hAnsi="Calibri" w:cs="Calibri"/>
          <w:color w:val="000000" w:themeColor="text1"/>
          <w:sz w:val="22"/>
          <w:szCs w:val="22"/>
        </w:rPr>
      </w:pPr>
    </w:p>
    <w:p w14:paraId="3893208E" w14:textId="77777777" w:rsidR="00640423" w:rsidRPr="00C5651B" w:rsidRDefault="00640423" w:rsidP="006A62CD">
      <w:pPr>
        <w:spacing w:after="0"/>
        <w:jc w:val="both"/>
        <w:rPr>
          <w:rFonts w:ascii="Calibri" w:eastAsia="Calibri" w:hAnsi="Calibri" w:cs="Calibri"/>
          <w:color w:val="000000" w:themeColor="text1"/>
          <w:sz w:val="22"/>
          <w:szCs w:val="22"/>
        </w:rPr>
      </w:pPr>
    </w:p>
    <w:p w14:paraId="6F1200D9" w14:textId="77777777" w:rsidR="00640423" w:rsidRPr="00C5651B" w:rsidRDefault="00640423" w:rsidP="006A62CD">
      <w:pPr>
        <w:spacing w:after="0"/>
        <w:jc w:val="both"/>
        <w:rPr>
          <w:rFonts w:ascii="Calibri" w:eastAsia="Calibri" w:hAnsi="Calibri" w:cs="Calibri"/>
          <w:color w:val="000000" w:themeColor="text1"/>
          <w:sz w:val="22"/>
          <w:szCs w:val="22"/>
        </w:rPr>
      </w:pPr>
    </w:p>
    <w:p w14:paraId="2B3EA4CD" w14:textId="7F54B0DD"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7D3286E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Cointegration Method of Pair Creation incorporating Speed of Adjustment Filtering, with adjustable threshold values</w:t>
      </w:r>
    </w:p>
    <w:p w14:paraId="166DD955" w14:textId="77777777" w:rsidR="006A62CD" w:rsidRPr="00C5651B" w:rsidRDefault="006A62CD" w:rsidP="006A62CD">
      <w:pPr>
        <w:spacing w:after="0"/>
        <w:jc w:val="both"/>
        <w:rPr>
          <w:rFonts w:ascii="Calibri" w:eastAsia="Calibri" w:hAnsi="Calibri" w:cs="Calibri"/>
          <w:color w:val="000000" w:themeColor="text1"/>
          <w:sz w:val="22"/>
          <w:szCs w:val="22"/>
        </w:rPr>
      </w:pPr>
    </w:p>
    <w:p w14:paraId="0F375924"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cointegrationspeedfilteringmethod</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function(</w:t>
      </w:r>
      <w:proofErr w:type="spellStart"/>
      <w:proofErr w:type="gramEnd"/>
      <w:r w:rsidRPr="00C5651B">
        <w:rPr>
          <w:rFonts w:ascii="Calibri" w:eastAsia="Calibri" w:hAnsi="Calibri" w:cs="Calibri"/>
          <w:color w:val="000000" w:themeColor="text1"/>
          <w:sz w:val="22"/>
          <w:szCs w:val="22"/>
        </w:rPr>
        <w:t>formationperiod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tradingperiod</w:t>
      </w:r>
      <w:proofErr w:type="spellEnd"/>
      <w:r w:rsidRPr="00C5651B">
        <w:rPr>
          <w:rFonts w:ascii="Calibri" w:eastAsia="Calibri" w:hAnsi="Calibri" w:cs="Calibri"/>
          <w:color w:val="000000" w:themeColor="text1"/>
          <w:sz w:val="22"/>
          <w:szCs w:val="22"/>
        </w:rPr>
        <w:t>){</w:t>
      </w:r>
    </w:p>
    <w:p w14:paraId="5963639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cointegration_threshold_list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4F0637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I1closeprices_formation &lt;- I1closeprices[</w:t>
      </w:r>
      <w:proofErr w:type="spellStart"/>
      <w:r w:rsidRPr="00C5651B">
        <w:rPr>
          <w:rFonts w:ascii="Calibri" w:eastAsia="Calibri" w:hAnsi="Calibri" w:cs="Calibri"/>
          <w:color w:val="000000" w:themeColor="text1"/>
          <w:sz w:val="22"/>
          <w:szCs w:val="22"/>
        </w:rPr>
        <w:t>formationperiod</w:t>
      </w:r>
      <w:proofErr w:type="spellEnd"/>
      <w:r w:rsidRPr="00C5651B">
        <w:rPr>
          <w:rFonts w:ascii="Calibri" w:eastAsia="Calibri" w:hAnsi="Calibri" w:cs="Calibri"/>
          <w:color w:val="000000" w:themeColor="text1"/>
          <w:sz w:val="22"/>
          <w:szCs w:val="22"/>
        </w:rPr>
        <w:t>]</w:t>
      </w:r>
    </w:p>
    <w:p w14:paraId="252463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I1closeprices_trading &lt;- I1closeprices[</w:t>
      </w:r>
      <w:proofErr w:type="spellStart"/>
      <w:r w:rsidRPr="00C5651B">
        <w:rPr>
          <w:rFonts w:ascii="Calibri" w:eastAsia="Calibri" w:hAnsi="Calibri" w:cs="Calibri"/>
          <w:color w:val="000000" w:themeColor="text1"/>
          <w:sz w:val="22"/>
          <w:szCs w:val="22"/>
        </w:rPr>
        <w:t>tradingperiod</w:t>
      </w:r>
      <w:proofErr w:type="spellEnd"/>
      <w:r w:rsidRPr="00C5651B">
        <w:rPr>
          <w:rFonts w:ascii="Calibri" w:eastAsia="Calibri" w:hAnsi="Calibri" w:cs="Calibri"/>
          <w:color w:val="000000" w:themeColor="text1"/>
          <w:sz w:val="22"/>
          <w:szCs w:val="22"/>
        </w:rPr>
        <w:t>]</w:t>
      </w:r>
    </w:p>
    <w:p w14:paraId="0019A46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2C4FD8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retindex</w:t>
      </w:r>
      <w:proofErr w:type="spellEnd"/>
      <w:r w:rsidRPr="00C5651B">
        <w:rPr>
          <w:rFonts w:ascii="Calibri" w:eastAsia="Calibri" w:hAnsi="Calibri" w:cs="Calibri"/>
          <w:color w:val="000000" w:themeColor="text1"/>
          <w:sz w:val="22"/>
          <w:szCs w:val="22"/>
        </w:rPr>
        <w:t>(I1closeprices_formation)</w:t>
      </w:r>
    </w:p>
    <w:p w14:paraId="0A3FE6E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normalised_trading</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retindex</w:t>
      </w:r>
      <w:proofErr w:type="spellEnd"/>
      <w:r w:rsidRPr="00C5651B">
        <w:rPr>
          <w:rFonts w:ascii="Calibri" w:eastAsia="Calibri" w:hAnsi="Calibri" w:cs="Calibri"/>
          <w:color w:val="000000" w:themeColor="text1"/>
          <w:sz w:val="22"/>
          <w:szCs w:val="22"/>
        </w:rPr>
        <w:t>(I1closeprices_trading)</w:t>
      </w:r>
    </w:p>
    <w:p w14:paraId="508A544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D02D9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lagselectlist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E72C99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pairs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14AD3CE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505BAC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cbeta_and_constant_df</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 xml:space="preserve">(Pair = character(), </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 xml:space="preserve"> = numeric(), constant = numeric(), </w:t>
      </w:r>
      <w:proofErr w:type="spellStart"/>
      <w:r w:rsidRPr="00C5651B">
        <w:rPr>
          <w:rFonts w:ascii="Calibri" w:eastAsia="Calibri" w:hAnsi="Calibri" w:cs="Calibri"/>
          <w:color w:val="000000" w:themeColor="text1"/>
          <w:sz w:val="22"/>
          <w:szCs w:val="22"/>
        </w:rPr>
        <w:t>stringsAsFactors</w:t>
      </w:r>
      <w:proofErr w:type="spellEnd"/>
      <w:r w:rsidRPr="00C5651B">
        <w:rPr>
          <w:rFonts w:ascii="Calibri" w:eastAsia="Calibri" w:hAnsi="Calibri" w:cs="Calibri"/>
          <w:color w:val="000000" w:themeColor="text1"/>
          <w:sz w:val="22"/>
          <w:szCs w:val="22"/>
        </w:rPr>
        <w:t xml:space="preserve"> = FALSE)</w:t>
      </w:r>
    </w:p>
    <w:p w14:paraId="57DBA78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cAlpha_df</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 xml:space="preserve">(Stock1 = character(), Stock2 = character(), cAlphaS1 = numeric(), cAlphaS2 = numeric(), </w:t>
      </w:r>
      <w:proofErr w:type="spellStart"/>
      <w:r w:rsidRPr="00C5651B">
        <w:rPr>
          <w:rFonts w:ascii="Calibri" w:eastAsia="Calibri" w:hAnsi="Calibri" w:cs="Calibri"/>
          <w:color w:val="000000" w:themeColor="text1"/>
          <w:sz w:val="22"/>
          <w:szCs w:val="22"/>
        </w:rPr>
        <w:t>stringsAsFactors</w:t>
      </w:r>
      <w:proofErr w:type="spellEnd"/>
      <w:r w:rsidRPr="00C5651B">
        <w:rPr>
          <w:rFonts w:ascii="Calibri" w:eastAsia="Calibri" w:hAnsi="Calibri" w:cs="Calibri"/>
          <w:color w:val="000000" w:themeColor="text1"/>
          <w:sz w:val="22"/>
          <w:szCs w:val="22"/>
        </w:rPr>
        <w:t xml:space="preserve"> = FALSE)</w:t>
      </w:r>
    </w:p>
    <w:p w14:paraId="20B7DA1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Cointegrated_spread_formation_filtered_xts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matrix(NA,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(I1closeprices_formation),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 xml:space="preserve"> = 0), order.by = index(I1closeprices_formation))</w:t>
      </w:r>
    </w:p>
    <w:p w14:paraId="48356BB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Cointegrated_spread_trading_filtered_xts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matrix(NA,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(I1closeprices_trading),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 xml:space="preserve"> = 0), order.by = index(I1closeprices_trading))</w:t>
      </w:r>
    </w:p>
    <w:p w14:paraId="4472CF8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filtered_pairs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(Stock1 = character(), Stock2 = character(),</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 xml:space="preserve"> = numeric(), constant = numeric(), cAlphaS1 = numeric(), cAlphaS2 = numeric(), </w:t>
      </w:r>
      <w:proofErr w:type="spellStart"/>
      <w:r w:rsidRPr="00C5651B">
        <w:rPr>
          <w:rFonts w:ascii="Calibri" w:eastAsia="Calibri" w:hAnsi="Calibri" w:cs="Calibri"/>
          <w:color w:val="000000" w:themeColor="text1"/>
          <w:sz w:val="22"/>
          <w:szCs w:val="22"/>
        </w:rPr>
        <w:t>stringsAsFactors</w:t>
      </w:r>
      <w:proofErr w:type="spellEnd"/>
      <w:r w:rsidRPr="00C5651B">
        <w:rPr>
          <w:rFonts w:ascii="Calibri" w:eastAsia="Calibri" w:hAnsi="Calibri" w:cs="Calibri"/>
          <w:color w:val="000000" w:themeColor="text1"/>
          <w:sz w:val="22"/>
          <w:szCs w:val="22"/>
        </w:rPr>
        <w:t xml:space="preserve"> = FALSE)</w:t>
      </w:r>
    </w:p>
    <w:p w14:paraId="039166A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cointegratedpairsnameslist</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C1B2BD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96DD2E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5402B0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(I1closeprices_formation)-1</w:t>
      </w:r>
      <w:proofErr w:type="gramStart"/>
      <w:r w:rsidRPr="00C5651B">
        <w:rPr>
          <w:rFonts w:ascii="Calibri" w:eastAsia="Calibri" w:hAnsi="Calibri" w:cs="Calibri"/>
          <w:color w:val="000000" w:themeColor="text1"/>
          <w:sz w:val="22"/>
          <w:szCs w:val="22"/>
        </w:rPr>
        <w:t>)){</w:t>
      </w:r>
      <w:proofErr w:type="gramEnd"/>
    </w:p>
    <w:p w14:paraId="49BE85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(j in(i+</w:t>
      </w:r>
      <w:proofErr w:type="gramStart"/>
      <w:r w:rsidRPr="00C5651B">
        <w:rPr>
          <w:rFonts w:ascii="Calibri" w:eastAsia="Calibri" w:hAnsi="Calibri" w:cs="Calibri"/>
          <w:color w:val="000000" w:themeColor="text1"/>
          <w:sz w:val="22"/>
          <w:szCs w:val="22"/>
        </w:rPr>
        <w:t>1):(</w:t>
      </w:r>
      <w:proofErr w:type="spellStart"/>
      <w:proofErr w:type="gramEnd"/>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(I1closeprices_formation))){</w:t>
      </w:r>
    </w:p>
    <w:p w14:paraId="2D0EAC2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Closeset</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cbind</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normalised_formation</w:t>
      </w:r>
      <w:proofErr w:type="spellEnd"/>
      <w:proofErr w:type="gramStart"/>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[,j])</w:t>
      </w:r>
    </w:p>
    <w:p w14:paraId="26F03C6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lagselect</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VARselect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Closeset</w:t>
      </w:r>
      <w:proofErr w:type="spellEnd"/>
      <w:r w:rsidRPr="00C5651B">
        <w:rPr>
          <w:rFonts w:ascii="Calibri" w:eastAsia="Calibri" w:hAnsi="Calibri" w:cs="Calibri"/>
          <w:color w:val="000000" w:themeColor="text1"/>
          <w:sz w:val="22"/>
          <w:szCs w:val="22"/>
        </w:rPr>
        <w:t>, type = "</w:t>
      </w:r>
      <w:proofErr w:type="spellStart"/>
      <w:r w:rsidRPr="00C5651B">
        <w:rPr>
          <w:rFonts w:ascii="Calibri" w:eastAsia="Calibri" w:hAnsi="Calibri" w:cs="Calibri"/>
          <w:color w:val="000000" w:themeColor="text1"/>
          <w:sz w:val="22"/>
          <w:szCs w:val="22"/>
        </w:rPr>
        <w:t>const</w:t>
      </w:r>
      <w:proofErr w:type="spellEnd"/>
      <w:r w:rsidRPr="00C5651B">
        <w:rPr>
          <w:rFonts w:ascii="Calibri" w:eastAsia="Calibri" w:hAnsi="Calibri" w:cs="Calibri"/>
          <w:color w:val="000000" w:themeColor="text1"/>
          <w:sz w:val="22"/>
          <w:szCs w:val="22"/>
        </w:rPr>
        <w:t>")</w:t>
      </w:r>
    </w:p>
    <w:p w14:paraId="694AE1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lags &lt;- </w:t>
      </w:r>
      <w:proofErr w:type="spellStart"/>
      <w:r w:rsidRPr="00C5651B">
        <w:rPr>
          <w:rFonts w:ascii="Calibri" w:eastAsia="Calibri" w:hAnsi="Calibri" w:cs="Calibri"/>
          <w:color w:val="000000" w:themeColor="text1"/>
          <w:sz w:val="22"/>
          <w:szCs w:val="22"/>
        </w:rPr>
        <w:t>lagselect</w:t>
      </w:r>
      <w:proofErr w:type="spellEnd"/>
      <w:r w:rsidRPr="00C5651B">
        <w:rPr>
          <w:rFonts w:ascii="Calibri" w:eastAsia="Calibri" w:hAnsi="Calibri" w:cs="Calibri"/>
          <w:color w:val="000000" w:themeColor="text1"/>
          <w:sz w:val="22"/>
          <w:szCs w:val="22"/>
        </w:rPr>
        <w:t>[["selection"</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["AIC(n)"]]</w:t>
      </w:r>
    </w:p>
    <w:p w14:paraId="78BFF5D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lagselectlist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append(</w:t>
      </w:r>
      <w:proofErr w:type="spellStart"/>
      <w:proofErr w:type="gramEnd"/>
      <w:r w:rsidRPr="00C5651B">
        <w:rPr>
          <w:rFonts w:ascii="Calibri" w:eastAsia="Calibri" w:hAnsi="Calibri" w:cs="Calibri"/>
          <w:color w:val="000000" w:themeColor="text1"/>
          <w:sz w:val="22"/>
          <w:szCs w:val="22"/>
        </w:rPr>
        <w:t>lagselectlist</w:t>
      </w:r>
      <w:proofErr w:type="spellEnd"/>
      <w:r w:rsidRPr="00C5651B">
        <w:rPr>
          <w:rFonts w:ascii="Calibri" w:eastAsia="Calibri" w:hAnsi="Calibri" w:cs="Calibri"/>
          <w:color w:val="000000" w:themeColor="text1"/>
          <w:sz w:val="22"/>
          <w:szCs w:val="22"/>
        </w:rPr>
        <w:t>, lags)</w:t>
      </w:r>
    </w:p>
    <w:p w14:paraId="77475D6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7D7DF1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tempvar</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VAR(</w:t>
      </w:r>
      <w:proofErr w:type="spellStart"/>
      <w:proofErr w:type="gramEnd"/>
      <w:r w:rsidRPr="00C5651B">
        <w:rPr>
          <w:rFonts w:ascii="Calibri" w:eastAsia="Calibri" w:hAnsi="Calibri" w:cs="Calibri"/>
          <w:color w:val="000000" w:themeColor="text1"/>
          <w:sz w:val="22"/>
          <w:szCs w:val="22"/>
        </w:rPr>
        <w:t>Closeset</w:t>
      </w:r>
      <w:proofErr w:type="spellEnd"/>
      <w:r w:rsidRPr="00C5651B">
        <w:rPr>
          <w:rFonts w:ascii="Calibri" w:eastAsia="Calibri" w:hAnsi="Calibri" w:cs="Calibri"/>
          <w:color w:val="000000" w:themeColor="text1"/>
          <w:sz w:val="22"/>
          <w:szCs w:val="22"/>
        </w:rPr>
        <w:t>, p = lags, type = "</w:t>
      </w:r>
      <w:proofErr w:type="spellStart"/>
      <w:r w:rsidRPr="00C5651B">
        <w:rPr>
          <w:rFonts w:ascii="Calibri" w:eastAsia="Calibri" w:hAnsi="Calibri" w:cs="Calibri"/>
          <w:color w:val="000000" w:themeColor="text1"/>
          <w:sz w:val="22"/>
          <w:szCs w:val="22"/>
        </w:rPr>
        <w:t>const</w:t>
      </w:r>
      <w:proofErr w:type="spellEnd"/>
      <w:r w:rsidRPr="00C5651B">
        <w:rPr>
          <w:rFonts w:ascii="Calibri" w:eastAsia="Calibri" w:hAnsi="Calibri" w:cs="Calibri"/>
          <w:color w:val="000000" w:themeColor="text1"/>
          <w:sz w:val="22"/>
          <w:szCs w:val="22"/>
        </w:rPr>
        <w:t>")</w:t>
      </w:r>
    </w:p>
    <w:p w14:paraId="7F971E2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stest</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serial.</w:t>
      </w:r>
      <w:proofErr w:type="gramStart"/>
      <w:r w:rsidRPr="00C5651B">
        <w:rPr>
          <w:rFonts w:ascii="Calibri" w:eastAsia="Calibri" w:hAnsi="Calibri" w:cs="Calibri"/>
          <w:color w:val="000000" w:themeColor="text1"/>
          <w:sz w:val="22"/>
          <w:szCs w:val="22"/>
        </w:rPr>
        <w:t>test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tempvar</w:t>
      </w:r>
      <w:proofErr w:type="spellEnd"/>
      <w:r w:rsidRPr="00C5651B">
        <w:rPr>
          <w:rFonts w:ascii="Calibri" w:eastAsia="Calibri" w:hAnsi="Calibri" w:cs="Calibri"/>
          <w:color w:val="000000" w:themeColor="text1"/>
          <w:sz w:val="22"/>
          <w:szCs w:val="22"/>
        </w:rPr>
        <w:t>, type = "BG")</w:t>
      </w:r>
    </w:p>
    <w:p w14:paraId="636C5DA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r w:rsidRPr="00C5651B">
        <w:rPr>
          <w:rFonts w:ascii="Calibri" w:eastAsia="Calibri" w:hAnsi="Calibri" w:cs="Calibri"/>
          <w:color w:val="000000" w:themeColor="text1"/>
          <w:sz w:val="22"/>
          <w:szCs w:val="22"/>
        </w:rPr>
        <w:t>stest$serial$p.value</w:t>
      </w:r>
      <w:proofErr w:type="spellEnd"/>
      <w:r w:rsidRPr="00C5651B">
        <w:rPr>
          <w:rFonts w:ascii="Calibri" w:eastAsia="Calibri" w:hAnsi="Calibri" w:cs="Calibri"/>
          <w:color w:val="000000" w:themeColor="text1"/>
          <w:sz w:val="22"/>
          <w:szCs w:val="22"/>
        </w:rPr>
        <w:t xml:space="preserve"> &gt; </w:t>
      </w:r>
      <w:proofErr w:type="gramStart"/>
      <w:r w:rsidRPr="00C5651B">
        <w:rPr>
          <w:rFonts w:ascii="Calibri" w:eastAsia="Calibri" w:hAnsi="Calibri" w:cs="Calibri"/>
          <w:color w:val="000000" w:themeColor="text1"/>
          <w:sz w:val="22"/>
          <w:szCs w:val="22"/>
        </w:rPr>
        <w:t>0.05){</w:t>
      </w:r>
      <w:proofErr w:type="gramEnd"/>
    </w:p>
    <w:p w14:paraId="4F511B2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758B279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67BB5A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2F5D9F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ctest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ca.jo(</w:t>
      </w:r>
      <w:proofErr w:type="spellStart"/>
      <w:proofErr w:type="gramEnd"/>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 c(</w:t>
      </w:r>
      <w:proofErr w:type="spellStart"/>
      <w:r w:rsidRPr="00C5651B">
        <w:rPr>
          <w:rFonts w:ascii="Calibri" w:eastAsia="Calibri" w:hAnsi="Calibri" w:cs="Calibri"/>
          <w:color w:val="000000" w:themeColor="text1"/>
          <w:sz w:val="22"/>
          <w:szCs w:val="22"/>
        </w:rPr>
        <w:t>i,j</w:t>
      </w:r>
      <w:proofErr w:type="spellEnd"/>
      <w:r w:rsidRPr="00C5651B">
        <w:rPr>
          <w:rFonts w:ascii="Calibri" w:eastAsia="Calibri" w:hAnsi="Calibri" w:cs="Calibri"/>
          <w:color w:val="000000" w:themeColor="text1"/>
          <w:sz w:val="22"/>
          <w:szCs w:val="22"/>
        </w:rPr>
        <w:t xml:space="preserve">)], type = "trace", </w:t>
      </w:r>
      <w:proofErr w:type="spellStart"/>
      <w:r w:rsidRPr="00C5651B">
        <w:rPr>
          <w:rFonts w:ascii="Calibri" w:eastAsia="Calibri" w:hAnsi="Calibri" w:cs="Calibri"/>
          <w:color w:val="000000" w:themeColor="text1"/>
          <w:sz w:val="22"/>
          <w:szCs w:val="22"/>
        </w:rPr>
        <w:t>ecdet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const</w:t>
      </w:r>
      <w:proofErr w:type="spellEnd"/>
      <w:r w:rsidRPr="00C5651B">
        <w:rPr>
          <w:rFonts w:ascii="Calibri" w:eastAsia="Calibri" w:hAnsi="Calibri" w:cs="Calibri"/>
          <w:color w:val="000000" w:themeColor="text1"/>
          <w:sz w:val="22"/>
          <w:szCs w:val="22"/>
        </w:rPr>
        <w:t>",</w:t>
      </w:r>
    </w:p>
    <w:p w14:paraId="2CB76EB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K = </w:t>
      </w:r>
      <w:proofErr w:type="gramStart"/>
      <w:r w:rsidRPr="00C5651B">
        <w:rPr>
          <w:rFonts w:ascii="Calibri" w:eastAsia="Calibri" w:hAnsi="Calibri" w:cs="Calibri"/>
          <w:color w:val="000000" w:themeColor="text1"/>
          <w:sz w:val="22"/>
          <w:szCs w:val="22"/>
        </w:rPr>
        <w:t>if(</w:t>
      </w:r>
      <w:proofErr w:type="gramEnd"/>
      <w:r w:rsidRPr="00C5651B">
        <w:rPr>
          <w:rFonts w:ascii="Calibri" w:eastAsia="Calibri" w:hAnsi="Calibri" w:cs="Calibri"/>
          <w:color w:val="000000" w:themeColor="text1"/>
          <w:sz w:val="22"/>
          <w:szCs w:val="22"/>
        </w:rPr>
        <w:t>lags &gt; 2){lags} else{2}, spec="transitory")</w:t>
      </w:r>
    </w:p>
    <w:p w14:paraId="141E11E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r w:rsidRPr="00C5651B">
        <w:rPr>
          <w:rFonts w:ascii="Calibri" w:eastAsia="Calibri" w:hAnsi="Calibri" w:cs="Calibri"/>
          <w:color w:val="000000" w:themeColor="text1"/>
          <w:sz w:val="22"/>
          <w:szCs w:val="22"/>
        </w:rPr>
        <w:t>ctest@</w:t>
      </w:r>
      <w:proofErr w:type="gramStart"/>
      <w:r w:rsidRPr="00C5651B">
        <w:rPr>
          <w:rFonts w:ascii="Calibri" w:eastAsia="Calibri" w:hAnsi="Calibri" w:cs="Calibri"/>
          <w:color w:val="000000" w:themeColor="text1"/>
          <w:sz w:val="22"/>
          <w:szCs w:val="22"/>
        </w:rPr>
        <w:t>teststat</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2] &gt; </w:t>
      </w:r>
      <w:proofErr w:type="spellStart"/>
      <w:r w:rsidRPr="00C5651B">
        <w:rPr>
          <w:rFonts w:ascii="Calibri" w:eastAsia="Calibri" w:hAnsi="Calibri" w:cs="Calibri"/>
          <w:color w:val="000000" w:themeColor="text1"/>
          <w:sz w:val="22"/>
          <w:szCs w:val="22"/>
        </w:rPr>
        <w:t>ctest@cval</w:t>
      </w:r>
      <w:proofErr w:type="spellEnd"/>
      <w:r w:rsidRPr="00C5651B">
        <w:rPr>
          <w:rFonts w:ascii="Calibri" w:eastAsia="Calibri" w:hAnsi="Calibri" w:cs="Calibri"/>
          <w:color w:val="000000" w:themeColor="text1"/>
          <w:sz w:val="22"/>
          <w:szCs w:val="22"/>
        </w:rPr>
        <w:t>[2, 2]){</w:t>
      </w:r>
    </w:p>
    <w:p w14:paraId="60A0E19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vec_model</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cajorls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ctest</w:t>
      </w:r>
      <w:proofErr w:type="spellEnd"/>
      <w:r w:rsidRPr="00C5651B">
        <w:rPr>
          <w:rFonts w:ascii="Calibri" w:eastAsia="Calibri" w:hAnsi="Calibri" w:cs="Calibri"/>
          <w:color w:val="000000" w:themeColor="text1"/>
          <w:sz w:val="22"/>
          <w:szCs w:val="22"/>
        </w:rPr>
        <w:t>, r=1)</w:t>
      </w:r>
    </w:p>
    <w:p w14:paraId="16FA690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col_names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vec_model$rlm$model</w:t>
      </w:r>
      <w:proofErr w:type="spellEnd"/>
      <w:r w:rsidRPr="00C5651B">
        <w:rPr>
          <w:rFonts w:ascii="Calibri" w:eastAsia="Calibri" w:hAnsi="Calibri" w:cs="Calibri"/>
          <w:color w:val="000000" w:themeColor="text1"/>
          <w:sz w:val="22"/>
          <w:szCs w:val="22"/>
        </w:rPr>
        <w:t>)</w:t>
      </w:r>
    </w:p>
    <w:p w14:paraId="1F9C9E0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cointegrated_pair_names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vec_model$rlm$coefficients</w:t>
      </w:r>
      <w:proofErr w:type="spellEnd"/>
      <w:r w:rsidRPr="00C5651B">
        <w:rPr>
          <w:rFonts w:ascii="Calibri" w:eastAsia="Calibri" w:hAnsi="Calibri" w:cs="Calibri"/>
          <w:color w:val="000000" w:themeColor="text1"/>
          <w:sz w:val="22"/>
          <w:szCs w:val="22"/>
        </w:rPr>
        <w:t>)</w:t>
      </w:r>
    </w:p>
    <w:p w14:paraId="5666E32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cointegrated_pairs_namesclean</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gsub</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"\\.d$", "", </w:t>
      </w:r>
      <w:proofErr w:type="spellStart"/>
      <w:r w:rsidRPr="00C5651B">
        <w:rPr>
          <w:rFonts w:ascii="Calibri" w:eastAsia="Calibri" w:hAnsi="Calibri" w:cs="Calibri"/>
          <w:color w:val="000000" w:themeColor="text1"/>
          <w:sz w:val="22"/>
          <w:szCs w:val="22"/>
        </w:rPr>
        <w:t>cointegrated_pair_names</w:t>
      </w:r>
      <w:proofErr w:type="spellEnd"/>
      <w:r w:rsidRPr="00C5651B">
        <w:rPr>
          <w:rFonts w:ascii="Calibri" w:eastAsia="Calibri" w:hAnsi="Calibri" w:cs="Calibri"/>
          <w:color w:val="000000" w:themeColor="text1"/>
          <w:sz w:val="22"/>
          <w:szCs w:val="22"/>
        </w:rPr>
        <w:t>)</w:t>
      </w:r>
    </w:p>
    <w:p w14:paraId="442652D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pairnamehere</w:t>
      </w:r>
      <w:proofErr w:type="spellEnd"/>
      <w:r w:rsidRPr="00C5651B">
        <w:rPr>
          <w:rFonts w:ascii="Calibri" w:eastAsia="Calibri" w:hAnsi="Calibri" w:cs="Calibri"/>
          <w:color w:val="000000" w:themeColor="text1"/>
          <w:sz w:val="22"/>
          <w:szCs w:val="22"/>
        </w:rPr>
        <w:t xml:space="preserve"> &lt;- paste(</w:t>
      </w:r>
      <w:proofErr w:type="spellStart"/>
      <w:r w:rsidRPr="00C5651B">
        <w:rPr>
          <w:rFonts w:ascii="Calibri" w:eastAsia="Calibri" w:hAnsi="Calibri" w:cs="Calibri"/>
          <w:color w:val="000000" w:themeColor="text1"/>
          <w:sz w:val="22"/>
          <w:szCs w:val="22"/>
        </w:rPr>
        <w:t>cointegrated_pairs_</w:t>
      </w:r>
      <w:proofErr w:type="gramStart"/>
      <w:r w:rsidRPr="00C5651B">
        <w:rPr>
          <w:rFonts w:ascii="Calibri" w:eastAsia="Calibri" w:hAnsi="Calibri" w:cs="Calibri"/>
          <w:color w:val="000000" w:themeColor="text1"/>
          <w:sz w:val="22"/>
          <w:szCs w:val="22"/>
        </w:rPr>
        <w:t>namesclean</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1], </w:t>
      </w:r>
      <w:proofErr w:type="spellStart"/>
      <w:r w:rsidRPr="00C5651B">
        <w:rPr>
          <w:rFonts w:ascii="Calibri" w:eastAsia="Calibri" w:hAnsi="Calibri" w:cs="Calibri"/>
          <w:color w:val="000000" w:themeColor="text1"/>
          <w:sz w:val="22"/>
          <w:szCs w:val="22"/>
        </w:rPr>
        <w:t>cointegrated_pairs_namesclean</w:t>
      </w:r>
      <w:proofErr w:type="spellEnd"/>
      <w:r w:rsidRPr="00C5651B">
        <w:rPr>
          <w:rFonts w:ascii="Calibri" w:eastAsia="Calibri" w:hAnsi="Calibri" w:cs="Calibri"/>
          <w:color w:val="000000" w:themeColor="text1"/>
          <w:sz w:val="22"/>
          <w:szCs w:val="22"/>
        </w:rPr>
        <w:t xml:space="preserve">[2],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0D45215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pairs[[</w:t>
      </w:r>
      <w:proofErr w:type="spellStart"/>
      <w:r w:rsidRPr="00C5651B">
        <w:rPr>
          <w:rFonts w:ascii="Calibri" w:eastAsia="Calibri" w:hAnsi="Calibri" w:cs="Calibri"/>
          <w:color w:val="000000" w:themeColor="text1"/>
          <w:sz w:val="22"/>
          <w:szCs w:val="22"/>
        </w:rPr>
        <w:t>pairnamehere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spellStart"/>
      <w:proofErr w:type="gramEnd"/>
      <w:r w:rsidRPr="00C5651B">
        <w:rPr>
          <w:rFonts w:ascii="Calibri" w:eastAsia="Calibri" w:hAnsi="Calibri" w:cs="Calibri"/>
          <w:color w:val="000000" w:themeColor="text1"/>
          <w:sz w:val="22"/>
          <w:szCs w:val="22"/>
        </w:rPr>
        <w:t>rlm</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vec_model$rlm</w:t>
      </w:r>
      <w:proofErr w:type="spellEnd"/>
      <w:r w:rsidRPr="00C5651B">
        <w:rPr>
          <w:rFonts w:ascii="Calibri" w:eastAsia="Calibri" w:hAnsi="Calibri" w:cs="Calibri"/>
          <w:color w:val="000000" w:themeColor="text1"/>
          <w:sz w:val="22"/>
          <w:szCs w:val="22"/>
        </w:rPr>
        <w:t xml:space="preserve">, beta = </w:t>
      </w:r>
      <w:proofErr w:type="spellStart"/>
      <w:r w:rsidRPr="00C5651B">
        <w:rPr>
          <w:rFonts w:ascii="Calibri" w:eastAsia="Calibri" w:hAnsi="Calibri" w:cs="Calibri"/>
          <w:color w:val="000000" w:themeColor="text1"/>
          <w:sz w:val="22"/>
          <w:szCs w:val="22"/>
        </w:rPr>
        <w:t>vec_model$beta</w:t>
      </w:r>
      <w:proofErr w:type="spellEnd"/>
      <w:r w:rsidRPr="00C5651B">
        <w:rPr>
          <w:rFonts w:ascii="Calibri" w:eastAsia="Calibri" w:hAnsi="Calibri" w:cs="Calibri"/>
          <w:color w:val="000000" w:themeColor="text1"/>
          <w:sz w:val="22"/>
          <w:szCs w:val="22"/>
        </w:rPr>
        <w:t>)</w:t>
      </w:r>
    </w:p>
    <w:p w14:paraId="301C6CD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cAlphaS1 &lt;- </w:t>
      </w:r>
      <w:proofErr w:type="spellStart"/>
      <w:r w:rsidRPr="00C5651B">
        <w:rPr>
          <w:rFonts w:ascii="Calibri" w:eastAsia="Calibri" w:hAnsi="Calibri" w:cs="Calibri"/>
          <w:color w:val="000000" w:themeColor="text1"/>
          <w:sz w:val="22"/>
          <w:szCs w:val="22"/>
        </w:rPr>
        <w:t>vec_model$rlm$</w:t>
      </w:r>
      <w:proofErr w:type="gramStart"/>
      <w:r w:rsidRPr="00C5651B">
        <w:rPr>
          <w:rFonts w:ascii="Calibri" w:eastAsia="Calibri" w:hAnsi="Calibri" w:cs="Calibri"/>
          <w:color w:val="000000" w:themeColor="text1"/>
          <w:sz w:val="22"/>
          <w:szCs w:val="22"/>
        </w:rPr>
        <w:t>coefficients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1,1]</w:t>
      </w:r>
    </w:p>
    <w:p w14:paraId="4D87EEA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cAlphaS2 &lt;- </w:t>
      </w:r>
      <w:proofErr w:type="spellStart"/>
      <w:r w:rsidRPr="00C5651B">
        <w:rPr>
          <w:rFonts w:ascii="Calibri" w:eastAsia="Calibri" w:hAnsi="Calibri" w:cs="Calibri"/>
          <w:color w:val="000000" w:themeColor="text1"/>
          <w:sz w:val="22"/>
          <w:szCs w:val="22"/>
        </w:rPr>
        <w:t>vec_model$rlm$</w:t>
      </w:r>
      <w:proofErr w:type="gramStart"/>
      <w:r w:rsidRPr="00C5651B">
        <w:rPr>
          <w:rFonts w:ascii="Calibri" w:eastAsia="Calibri" w:hAnsi="Calibri" w:cs="Calibri"/>
          <w:color w:val="000000" w:themeColor="text1"/>
          <w:sz w:val="22"/>
          <w:szCs w:val="22"/>
        </w:rPr>
        <w:t>coefficients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1,2]</w:t>
      </w:r>
    </w:p>
    <w:p w14:paraId="72DAB31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vec_model$</w:t>
      </w:r>
      <w:proofErr w:type="gramStart"/>
      <w:r w:rsidRPr="00C5651B">
        <w:rPr>
          <w:rFonts w:ascii="Calibri" w:eastAsia="Calibri" w:hAnsi="Calibri" w:cs="Calibri"/>
          <w:color w:val="000000" w:themeColor="text1"/>
          <w:sz w:val="22"/>
          <w:szCs w:val="22"/>
        </w:rPr>
        <w:t>beta</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2,1])</w:t>
      </w:r>
    </w:p>
    <w:p w14:paraId="4B1544F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constant &lt;- (</w:t>
      </w:r>
      <w:proofErr w:type="spellStart"/>
      <w:r w:rsidRPr="00C5651B">
        <w:rPr>
          <w:rFonts w:ascii="Calibri" w:eastAsia="Calibri" w:hAnsi="Calibri" w:cs="Calibri"/>
          <w:color w:val="000000" w:themeColor="text1"/>
          <w:sz w:val="22"/>
          <w:szCs w:val="22"/>
        </w:rPr>
        <w:t>vec_model$</w:t>
      </w:r>
      <w:proofErr w:type="gramStart"/>
      <w:r w:rsidRPr="00C5651B">
        <w:rPr>
          <w:rFonts w:ascii="Calibri" w:eastAsia="Calibri" w:hAnsi="Calibri" w:cs="Calibri"/>
          <w:color w:val="000000" w:themeColor="text1"/>
          <w:sz w:val="22"/>
          <w:szCs w:val="22"/>
        </w:rPr>
        <w:t>beta</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3,1])</w:t>
      </w:r>
    </w:p>
    <w:p w14:paraId="0A034F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meanspeed</w:t>
      </w:r>
      <w:proofErr w:type="spellEnd"/>
      <w:r w:rsidRPr="00C5651B">
        <w:rPr>
          <w:rFonts w:ascii="Calibri" w:eastAsia="Calibri" w:hAnsi="Calibri" w:cs="Calibri"/>
          <w:color w:val="000000" w:themeColor="text1"/>
          <w:sz w:val="22"/>
          <w:szCs w:val="22"/>
        </w:rPr>
        <w:t xml:space="preserve"> &lt;- ((abs(cAlphaS1) + abs(cAlphaS2))/2)</w:t>
      </w:r>
    </w:p>
    <w:p w14:paraId="3C0D11C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filtered_pairs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filtered_pairs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 xml:space="preserve">(Stock1 = </w:t>
      </w:r>
      <w:proofErr w:type="spellStart"/>
      <w:r w:rsidRPr="00C5651B">
        <w:rPr>
          <w:rFonts w:ascii="Calibri" w:eastAsia="Calibri" w:hAnsi="Calibri" w:cs="Calibri"/>
          <w:color w:val="000000" w:themeColor="text1"/>
          <w:sz w:val="22"/>
          <w:szCs w:val="22"/>
        </w:rPr>
        <w:t>cointegrated_pairs_namesclean</w:t>
      </w:r>
      <w:proofErr w:type="spellEnd"/>
      <w:r w:rsidRPr="00C5651B">
        <w:rPr>
          <w:rFonts w:ascii="Calibri" w:eastAsia="Calibri" w:hAnsi="Calibri" w:cs="Calibri"/>
          <w:color w:val="000000" w:themeColor="text1"/>
          <w:sz w:val="22"/>
          <w:szCs w:val="22"/>
        </w:rPr>
        <w:t>[1],</w:t>
      </w:r>
    </w:p>
    <w:p w14:paraId="5C6FCE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Stock2 = </w:t>
      </w:r>
      <w:proofErr w:type="spellStart"/>
      <w:r w:rsidRPr="00C5651B">
        <w:rPr>
          <w:rFonts w:ascii="Calibri" w:eastAsia="Calibri" w:hAnsi="Calibri" w:cs="Calibri"/>
          <w:color w:val="000000" w:themeColor="text1"/>
          <w:sz w:val="22"/>
          <w:szCs w:val="22"/>
        </w:rPr>
        <w:t>cointegrated_pairs_</w:t>
      </w:r>
      <w:proofErr w:type="gramStart"/>
      <w:r w:rsidRPr="00C5651B">
        <w:rPr>
          <w:rFonts w:ascii="Calibri" w:eastAsia="Calibri" w:hAnsi="Calibri" w:cs="Calibri"/>
          <w:color w:val="000000" w:themeColor="text1"/>
          <w:sz w:val="22"/>
          <w:szCs w:val="22"/>
        </w:rPr>
        <w:t>namesclean</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2],</w:t>
      </w:r>
    </w:p>
    <w:p w14:paraId="4862D09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w:t>
      </w:r>
    </w:p>
    <w:p w14:paraId="11E9E17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constant = constant,</w:t>
      </w:r>
    </w:p>
    <w:p w14:paraId="547A6DB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cAlphaS1 = cAlphaS1,</w:t>
      </w:r>
    </w:p>
    <w:p w14:paraId="77CED7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cAlphaS2 = cAlphaS2,</w:t>
      </w:r>
    </w:p>
    <w:p w14:paraId="5525663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meanspeed</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meanspeed</w:t>
      </w:r>
      <w:proofErr w:type="spellEnd"/>
      <w:r w:rsidRPr="00C5651B">
        <w:rPr>
          <w:rFonts w:ascii="Calibri" w:eastAsia="Calibri" w:hAnsi="Calibri" w:cs="Calibri"/>
          <w:color w:val="000000" w:themeColor="text1"/>
          <w:sz w:val="22"/>
          <w:szCs w:val="22"/>
        </w:rPr>
        <w:t>,</w:t>
      </w:r>
    </w:p>
    <w:p w14:paraId="16CEC7B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stringsAsFactors</w:t>
      </w:r>
      <w:proofErr w:type="spellEnd"/>
      <w:r w:rsidRPr="00C5651B">
        <w:rPr>
          <w:rFonts w:ascii="Calibri" w:eastAsia="Calibri" w:hAnsi="Calibri" w:cs="Calibri"/>
          <w:color w:val="000000" w:themeColor="text1"/>
          <w:sz w:val="22"/>
          <w:szCs w:val="22"/>
        </w:rPr>
        <w:t xml:space="preserve"> = FALSE))</w:t>
      </w:r>
    </w:p>
    <w:p w14:paraId="15D05D6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w:t>
      </w:r>
    </w:p>
    <w:p w14:paraId="759BC21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3718A0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C905A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BEBEE0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51677A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speedthresholds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c(</w:t>
      </w:r>
      <w:proofErr w:type="gramEnd"/>
      <w:r w:rsidRPr="00C5651B">
        <w:rPr>
          <w:rFonts w:ascii="Calibri" w:eastAsia="Calibri" w:hAnsi="Calibri" w:cs="Calibri"/>
          <w:color w:val="000000" w:themeColor="text1"/>
          <w:sz w:val="22"/>
          <w:szCs w:val="22"/>
        </w:rPr>
        <w:t>0, 0.01, 0.025 , 0.05, 0.10, 0.15, 0.20)</w:t>
      </w:r>
    </w:p>
    <w:p w14:paraId="59F8184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DC75B5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speedthreshold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speedthresholds</w:t>
      </w:r>
      <w:proofErr w:type="spellEnd"/>
      <w:r w:rsidRPr="00C5651B">
        <w:rPr>
          <w:rFonts w:ascii="Calibri" w:eastAsia="Calibri" w:hAnsi="Calibri" w:cs="Calibri"/>
          <w:color w:val="000000" w:themeColor="text1"/>
          <w:sz w:val="22"/>
          <w:szCs w:val="22"/>
        </w:rPr>
        <w:t>) {</w:t>
      </w:r>
    </w:p>
    <w:p w14:paraId="0408F24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tryCatch</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6642579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A26391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filtered_pairs_speed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w:t>
      </w:r>
      <w:proofErr w:type="gramStart"/>
      <w:r w:rsidRPr="00C5651B">
        <w:rPr>
          <w:rFonts w:ascii="Calibri" w:eastAsia="Calibri" w:hAnsi="Calibri" w:cs="Calibri"/>
          <w:color w:val="000000" w:themeColor="text1"/>
          <w:sz w:val="22"/>
          <w:szCs w:val="22"/>
        </w:rPr>
        <w:t>pairs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filtered_pairs$meanspeed</w:t>
      </w:r>
      <w:proofErr w:type="spellEnd"/>
      <w:r w:rsidRPr="00C5651B">
        <w:rPr>
          <w:rFonts w:ascii="Calibri" w:eastAsia="Calibri" w:hAnsi="Calibri" w:cs="Calibri"/>
          <w:color w:val="000000" w:themeColor="text1"/>
          <w:sz w:val="22"/>
          <w:szCs w:val="22"/>
        </w:rPr>
        <w:t xml:space="preserve"> &gt; </w:t>
      </w:r>
      <w:proofErr w:type="spellStart"/>
      <w:r w:rsidRPr="00C5651B">
        <w:rPr>
          <w:rFonts w:ascii="Calibri" w:eastAsia="Calibri" w:hAnsi="Calibri" w:cs="Calibri"/>
          <w:color w:val="000000" w:themeColor="text1"/>
          <w:sz w:val="22"/>
          <w:szCs w:val="22"/>
        </w:rPr>
        <w:t>speedthreshold</w:t>
      </w:r>
      <w:proofErr w:type="spellEnd"/>
      <w:r w:rsidRPr="00C5651B">
        <w:rPr>
          <w:rFonts w:ascii="Calibri" w:eastAsia="Calibri" w:hAnsi="Calibri" w:cs="Calibri"/>
          <w:color w:val="000000" w:themeColor="text1"/>
          <w:sz w:val="22"/>
          <w:szCs w:val="22"/>
        </w:rPr>
        <w:t>, ]</w:t>
      </w:r>
    </w:p>
    <w:p w14:paraId="47699C1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995418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is</w:t>
      </w:r>
      <w:proofErr w:type="gramEnd"/>
      <w:r w:rsidRPr="00C5651B">
        <w:rPr>
          <w:rFonts w:ascii="Calibri" w:eastAsia="Calibri" w:hAnsi="Calibri" w:cs="Calibri"/>
          <w:color w:val="000000" w:themeColor="text1"/>
          <w:sz w:val="22"/>
          <w:szCs w:val="22"/>
        </w:rPr>
        <w:t>.null</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filtered_pairs_speed</w:t>
      </w:r>
      <w:proofErr w:type="spellEnd"/>
      <w:r w:rsidRPr="00C5651B">
        <w:rPr>
          <w:rFonts w:ascii="Calibri" w:eastAsia="Calibri" w:hAnsi="Calibri" w:cs="Calibri"/>
          <w:color w:val="000000" w:themeColor="text1"/>
          <w:sz w:val="22"/>
          <w:szCs w:val="22"/>
        </w:rPr>
        <w:t>)){</w:t>
      </w:r>
    </w:p>
    <w:p w14:paraId="2DFF632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98AE4B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cointegration_filtered_tests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 xml:space="preserve">)  </w:t>
      </w:r>
    </w:p>
    <w:p w14:paraId="207456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2A1CFF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Asset1 &lt;- filtered_pairs_speed$</w:t>
      </w:r>
      <w:proofErr w:type="gramStart"/>
      <w:r w:rsidRPr="00C5651B">
        <w:rPr>
          <w:rFonts w:ascii="Calibri" w:eastAsia="Calibri" w:hAnsi="Calibri" w:cs="Calibri"/>
          <w:color w:val="000000" w:themeColor="text1"/>
          <w:sz w:val="22"/>
          <w:szCs w:val="22"/>
        </w:rPr>
        <w:t>Stock1</w:t>
      </w:r>
      <w:proofErr w:type="gramEnd"/>
    </w:p>
    <w:p w14:paraId="3592456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Asset2 &lt;- filtered_pairs_speed$</w:t>
      </w:r>
      <w:proofErr w:type="gramStart"/>
      <w:r w:rsidRPr="00C5651B">
        <w:rPr>
          <w:rFonts w:ascii="Calibri" w:eastAsia="Calibri" w:hAnsi="Calibri" w:cs="Calibri"/>
          <w:color w:val="000000" w:themeColor="text1"/>
          <w:sz w:val="22"/>
          <w:szCs w:val="22"/>
        </w:rPr>
        <w:t>Stock2</w:t>
      </w:r>
      <w:proofErr w:type="gramEnd"/>
    </w:p>
    <w:p w14:paraId="477CEC9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E8C24F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Asset1_unique &lt;- </w:t>
      </w:r>
      <w:proofErr w:type="gramStart"/>
      <w:r w:rsidRPr="00C5651B">
        <w:rPr>
          <w:rFonts w:ascii="Calibri" w:eastAsia="Calibri" w:hAnsi="Calibri" w:cs="Calibri"/>
          <w:color w:val="000000" w:themeColor="text1"/>
          <w:sz w:val="22"/>
          <w:szCs w:val="22"/>
        </w:rPr>
        <w:t>unique(</w:t>
      </w:r>
      <w:proofErr w:type="gramEnd"/>
      <w:r w:rsidRPr="00C5651B">
        <w:rPr>
          <w:rFonts w:ascii="Calibri" w:eastAsia="Calibri" w:hAnsi="Calibri" w:cs="Calibri"/>
          <w:color w:val="000000" w:themeColor="text1"/>
          <w:sz w:val="22"/>
          <w:szCs w:val="22"/>
        </w:rPr>
        <w:t>Asset1)</w:t>
      </w:r>
    </w:p>
    <w:p w14:paraId="017394C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Asset2_unique &lt;- </w:t>
      </w:r>
      <w:proofErr w:type="gramStart"/>
      <w:r w:rsidRPr="00C5651B">
        <w:rPr>
          <w:rFonts w:ascii="Calibri" w:eastAsia="Calibri" w:hAnsi="Calibri" w:cs="Calibri"/>
          <w:color w:val="000000" w:themeColor="text1"/>
          <w:sz w:val="22"/>
          <w:szCs w:val="22"/>
        </w:rPr>
        <w:t>unique(</w:t>
      </w:r>
      <w:proofErr w:type="gramEnd"/>
      <w:r w:rsidRPr="00C5651B">
        <w:rPr>
          <w:rFonts w:ascii="Calibri" w:eastAsia="Calibri" w:hAnsi="Calibri" w:cs="Calibri"/>
          <w:color w:val="000000" w:themeColor="text1"/>
          <w:sz w:val="22"/>
          <w:szCs w:val="22"/>
        </w:rPr>
        <w:t>Asset2)</w:t>
      </w:r>
    </w:p>
    <w:p w14:paraId="4A1EE60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E6BE86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all_assets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unique(</w:t>
      </w:r>
      <w:proofErr w:type="gramEnd"/>
      <w:r w:rsidRPr="00C5651B">
        <w:rPr>
          <w:rFonts w:ascii="Calibri" w:eastAsia="Calibri" w:hAnsi="Calibri" w:cs="Calibri"/>
          <w:color w:val="000000" w:themeColor="text1"/>
          <w:sz w:val="22"/>
          <w:szCs w:val="22"/>
        </w:rPr>
        <w:t>c(Asset1_unique, Asset2_unique))</w:t>
      </w:r>
    </w:p>
    <w:p w14:paraId="2CBE688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FBD62C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I1closeprices_formation_filtered_all_assets &lt;- I1closeprices_</w:t>
      </w:r>
      <w:proofErr w:type="gramStart"/>
      <w:r w:rsidRPr="00C5651B">
        <w:rPr>
          <w:rFonts w:ascii="Calibri" w:eastAsia="Calibri" w:hAnsi="Calibri" w:cs="Calibri"/>
          <w:color w:val="000000" w:themeColor="text1"/>
          <w:sz w:val="22"/>
          <w:szCs w:val="22"/>
        </w:rPr>
        <w:t>formation[</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all_assets</w:t>
      </w:r>
      <w:proofErr w:type="spellEnd"/>
      <w:r w:rsidRPr="00C5651B">
        <w:rPr>
          <w:rFonts w:ascii="Calibri" w:eastAsia="Calibri" w:hAnsi="Calibri" w:cs="Calibri"/>
          <w:color w:val="000000" w:themeColor="text1"/>
          <w:sz w:val="22"/>
          <w:szCs w:val="22"/>
        </w:rPr>
        <w:t>]</w:t>
      </w:r>
    </w:p>
    <w:p w14:paraId="3F8354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I1closeprices_trading_filtered_all_assets &lt;- I1closeprices_</w:t>
      </w:r>
      <w:proofErr w:type="gramStart"/>
      <w:r w:rsidRPr="00C5651B">
        <w:rPr>
          <w:rFonts w:ascii="Calibri" w:eastAsia="Calibri" w:hAnsi="Calibri" w:cs="Calibri"/>
          <w:color w:val="000000" w:themeColor="text1"/>
          <w:sz w:val="22"/>
          <w:szCs w:val="22"/>
        </w:rPr>
        <w:t>trading[</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all_assets</w:t>
      </w:r>
      <w:proofErr w:type="spellEnd"/>
      <w:r w:rsidRPr="00C5651B">
        <w:rPr>
          <w:rFonts w:ascii="Calibri" w:eastAsia="Calibri" w:hAnsi="Calibri" w:cs="Calibri"/>
          <w:color w:val="000000" w:themeColor="text1"/>
          <w:sz w:val="22"/>
          <w:szCs w:val="22"/>
        </w:rPr>
        <w:t>]</w:t>
      </w:r>
    </w:p>
    <w:p w14:paraId="2C53FEF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normalised_formation_filtered_all_assets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normalised_</w:t>
      </w:r>
      <w:proofErr w:type="gramStart"/>
      <w:r w:rsidRPr="00C5651B">
        <w:rPr>
          <w:rFonts w:ascii="Calibri" w:eastAsia="Calibri" w:hAnsi="Calibri" w:cs="Calibri"/>
          <w:color w:val="000000" w:themeColor="text1"/>
          <w:sz w:val="22"/>
          <w:szCs w:val="22"/>
        </w:rPr>
        <w:t>formation</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all_assets</w:t>
      </w:r>
      <w:proofErr w:type="spellEnd"/>
      <w:r w:rsidRPr="00C5651B">
        <w:rPr>
          <w:rFonts w:ascii="Calibri" w:eastAsia="Calibri" w:hAnsi="Calibri" w:cs="Calibri"/>
          <w:color w:val="000000" w:themeColor="text1"/>
          <w:sz w:val="22"/>
          <w:szCs w:val="22"/>
        </w:rPr>
        <w:t>]</w:t>
      </w:r>
    </w:p>
    <w:p w14:paraId="2D67F65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normalised_trading_filtered_all_assets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normalised_</w:t>
      </w:r>
      <w:proofErr w:type="gramStart"/>
      <w:r w:rsidRPr="00C5651B">
        <w:rPr>
          <w:rFonts w:ascii="Calibri" w:eastAsia="Calibri" w:hAnsi="Calibri" w:cs="Calibri"/>
          <w:color w:val="000000" w:themeColor="text1"/>
          <w:sz w:val="22"/>
          <w:szCs w:val="22"/>
        </w:rPr>
        <w:t>trading</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all_assets</w:t>
      </w:r>
      <w:proofErr w:type="spellEnd"/>
      <w:r w:rsidRPr="00C5651B">
        <w:rPr>
          <w:rFonts w:ascii="Calibri" w:eastAsia="Calibri" w:hAnsi="Calibri" w:cs="Calibri"/>
          <w:color w:val="000000" w:themeColor="text1"/>
          <w:sz w:val="22"/>
          <w:szCs w:val="22"/>
        </w:rPr>
        <w:t>]</w:t>
      </w:r>
    </w:p>
    <w:p w14:paraId="0862F19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6DB740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Cointegrated_spread_formation_filtered_xts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matrix(NA,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filtered_pairs_speed</w:t>
      </w:r>
      <w:proofErr w:type="spellEnd"/>
      <w:r w:rsidRPr="00C5651B">
        <w:rPr>
          <w:rFonts w:ascii="Calibri" w:eastAsia="Calibri" w:hAnsi="Calibri" w:cs="Calibri"/>
          <w:color w:val="000000" w:themeColor="text1"/>
          <w:sz w:val="22"/>
          <w:szCs w:val="22"/>
        </w:rPr>
        <w:t>)), order.by = index(</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w:t>
      </w:r>
    </w:p>
    <w:p w14:paraId="3BFF8E5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Cointegrated_spread_trading_filtered_xts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matrix(NA,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ncol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filtered_pairs_speed</w:t>
      </w:r>
      <w:proofErr w:type="spellEnd"/>
      <w:r w:rsidRPr="00C5651B">
        <w:rPr>
          <w:rFonts w:ascii="Calibri" w:eastAsia="Calibri" w:hAnsi="Calibri" w:cs="Calibri"/>
          <w:color w:val="000000" w:themeColor="text1"/>
          <w:sz w:val="22"/>
          <w:szCs w:val="22"/>
        </w:rPr>
        <w:t>)), order.by = index(</w:t>
      </w:r>
      <w:proofErr w:type="spellStart"/>
      <w:r w:rsidRPr="00C5651B">
        <w:rPr>
          <w:rFonts w:ascii="Calibri" w:eastAsia="Calibri" w:hAnsi="Calibri" w:cs="Calibri"/>
          <w:color w:val="000000" w:themeColor="text1"/>
          <w:sz w:val="22"/>
          <w:szCs w:val="22"/>
        </w:rPr>
        <w:t>normalised_trading</w:t>
      </w:r>
      <w:proofErr w:type="spellEnd"/>
      <w:r w:rsidRPr="00C5651B">
        <w:rPr>
          <w:rFonts w:ascii="Calibri" w:eastAsia="Calibri" w:hAnsi="Calibri" w:cs="Calibri"/>
          <w:color w:val="000000" w:themeColor="text1"/>
          <w:sz w:val="22"/>
          <w:szCs w:val="22"/>
        </w:rPr>
        <w:t>))</w:t>
      </w:r>
    </w:p>
    <w:p w14:paraId="56041F8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73A77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k in 1:nrow(</w:t>
      </w:r>
      <w:proofErr w:type="spellStart"/>
      <w:r w:rsidRPr="00C5651B">
        <w:rPr>
          <w:rFonts w:ascii="Calibri" w:eastAsia="Calibri" w:hAnsi="Calibri" w:cs="Calibri"/>
          <w:color w:val="000000" w:themeColor="text1"/>
          <w:sz w:val="22"/>
          <w:szCs w:val="22"/>
        </w:rPr>
        <w:t>filtered_pairs_speed</w:t>
      </w:r>
      <w:proofErr w:type="spellEnd"/>
      <w:r w:rsidRPr="00C5651B">
        <w:rPr>
          <w:rFonts w:ascii="Calibri" w:eastAsia="Calibri" w:hAnsi="Calibri" w:cs="Calibri"/>
          <w:color w:val="000000" w:themeColor="text1"/>
          <w:sz w:val="22"/>
          <w:szCs w:val="22"/>
        </w:rPr>
        <w:t>)){</w:t>
      </w:r>
    </w:p>
    <w:p w14:paraId="18FEB49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E62B79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Asset1_k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(Asset1[k])</w:t>
      </w:r>
    </w:p>
    <w:p w14:paraId="2C29A7D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Asset2_k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(Asset2[k])</w:t>
      </w:r>
    </w:p>
    <w:p w14:paraId="5518E5B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filtered_pairs_speed$cbeta</w:t>
      </w:r>
      <w:proofErr w:type="spellEnd"/>
      <w:r w:rsidRPr="00C5651B">
        <w:rPr>
          <w:rFonts w:ascii="Calibri" w:eastAsia="Calibri" w:hAnsi="Calibri" w:cs="Calibri"/>
          <w:color w:val="000000" w:themeColor="text1"/>
          <w:sz w:val="22"/>
          <w:szCs w:val="22"/>
        </w:rPr>
        <w:t>[k]</w:t>
      </w:r>
    </w:p>
    <w:p w14:paraId="37311B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A1CL &lt;- </w:t>
      </w:r>
      <w:proofErr w:type="spellStart"/>
      <w:r w:rsidRPr="00C5651B">
        <w:rPr>
          <w:rFonts w:ascii="Calibri" w:eastAsia="Calibri" w:hAnsi="Calibri" w:cs="Calibri"/>
          <w:color w:val="000000" w:themeColor="text1"/>
          <w:sz w:val="22"/>
          <w:szCs w:val="22"/>
        </w:rPr>
        <w:t>normalised_formation_filtered_all_</w:t>
      </w:r>
      <w:proofErr w:type="gramStart"/>
      <w:r w:rsidRPr="00C5651B">
        <w:rPr>
          <w:rFonts w:ascii="Calibri" w:eastAsia="Calibri" w:hAnsi="Calibri" w:cs="Calibri"/>
          <w:color w:val="000000" w:themeColor="text1"/>
          <w:sz w:val="22"/>
          <w:szCs w:val="22"/>
        </w:rPr>
        <w:t>assets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Asset1_k]</w:t>
      </w:r>
    </w:p>
    <w:p w14:paraId="71EE956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A2CL &lt;- </w:t>
      </w:r>
      <w:proofErr w:type="spellStart"/>
      <w:r w:rsidRPr="00C5651B">
        <w:rPr>
          <w:rFonts w:ascii="Calibri" w:eastAsia="Calibri" w:hAnsi="Calibri" w:cs="Calibri"/>
          <w:color w:val="000000" w:themeColor="text1"/>
          <w:sz w:val="22"/>
          <w:szCs w:val="22"/>
        </w:rPr>
        <w:t>normalised_formation_filtered_all_</w:t>
      </w:r>
      <w:proofErr w:type="gramStart"/>
      <w:r w:rsidRPr="00C5651B">
        <w:rPr>
          <w:rFonts w:ascii="Calibri" w:eastAsia="Calibri" w:hAnsi="Calibri" w:cs="Calibri"/>
          <w:color w:val="000000" w:themeColor="text1"/>
          <w:sz w:val="22"/>
          <w:szCs w:val="22"/>
        </w:rPr>
        <w:t>assets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Asset2_k]</w:t>
      </w:r>
    </w:p>
    <w:p w14:paraId="68E66A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constant &lt;- </w:t>
      </w:r>
      <w:proofErr w:type="spellStart"/>
      <w:r w:rsidRPr="00C5651B">
        <w:rPr>
          <w:rFonts w:ascii="Calibri" w:eastAsia="Calibri" w:hAnsi="Calibri" w:cs="Calibri"/>
          <w:color w:val="000000" w:themeColor="text1"/>
          <w:sz w:val="22"/>
          <w:szCs w:val="22"/>
        </w:rPr>
        <w:t>filtered_pairs_speed$constant</w:t>
      </w:r>
      <w:proofErr w:type="spellEnd"/>
      <w:r w:rsidRPr="00C5651B">
        <w:rPr>
          <w:rFonts w:ascii="Calibri" w:eastAsia="Calibri" w:hAnsi="Calibri" w:cs="Calibri"/>
          <w:color w:val="000000" w:themeColor="text1"/>
          <w:sz w:val="22"/>
          <w:szCs w:val="22"/>
        </w:rPr>
        <w:t>[k]</w:t>
      </w:r>
    </w:p>
    <w:p w14:paraId="6A95970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7CEC62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Spread_formation</w:t>
      </w:r>
      <w:proofErr w:type="spellEnd"/>
      <w:r w:rsidRPr="00C5651B">
        <w:rPr>
          <w:rFonts w:ascii="Calibri" w:eastAsia="Calibri" w:hAnsi="Calibri" w:cs="Calibri"/>
          <w:color w:val="000000" w:themeColor="text1"/>
          <w:sz w:val="22"/>
          <w:szCs w:val="22"/>
        </w:rPr>
        <w:t xml:space="preserve"> &lt;- constant + A1CL + (</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 xml:space="preserve"> * A2CL)</w:t>
      </w:r>
    </w:p>
    <w:p w14:paraId="22946F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Spread_formation</w:t>
      </w:r>
      <w:proofErr w:type="spellEnd"/>
      <w:r w:rsidRPr="00C5651B">
        <w:rPr>
          <w:rFonts w:ascii="Calibri" w:eastAsia="Calibri" w:hAnsi="Calibri" w:cs="Calibri"/>
          <w:color w:val="000000" w:themeColor="text1"/>
          <w:sz w:val="22"/>
          <w:szCs w:val="22"/>
        </w:rPr>
        <w:t xml:space="preserve">) &lt;- paste(Asset1_k, Asset2_k,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3395D16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Cointegrated_spread_formation_filtered_</w:t>
      </w:r>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k] &lt;- </w:t>
      </w:r>
      <w:proofErr w:type="spellStart"/>
      <w:r w:rsidRPr="00C5651B">
        <w:rPr>
          <w:rFonts w:ascii="Calibri" w:eastAsia="Calibri" w:hAnsi="Calibri" w:cs="Calibri"/>
          <w:color w:val="000000" w:themeColor="text1"/>
          <w:sz w:val="22"/>
          <w:szCs w:val="22"/>
        </w:rPr>
        <w:t>Spread_formation</w:t>
      </w:r>
      <w:proofErr w:type="spellEnd"/>
    </w:p>
    <w:p w14:paraId="15901AA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45AC97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A1CLt &lt;- </w:t>
      </w:r>
      <w:proofErr w:type="spellStart"/>
      <w:r w:rsidRPr="00C5651B">
        <w:rPr>
          <w:rFonts w:ascii="Calibri" w:eastAsia="Calibri" w:hAnsi="Calibri" w:cs="Calibri"/>
          <w:color w:val="000000" w:themeColor="text1"/>
          <w:sz w:val="22"/>
          <w:szCs w:val="22"/>
        </w:rPr>
        <w:t>normalised_trading_filtered_all_assets</w:t>
      </w:r>
      <w:proofErr w:type="spellEnd"/>
      <w:proofErr w:type="gramStart"/>
      <w:r w:rsidRPr="00C5651B">
        <w:rPr>
          <w:rFonts w:ascii="Calibri" w:eastAsia="Calibri" w:hAnsi="Calibri" w:cs="Calibri"/>
          <w:color w:val="000000" w:themeColor="text1"/>
          <w:sz w:val="22"/>
          <w:szCs w:val="22"/>
        </w:rPr>
        <w:t>[,Asset</w:t>
      </w:r>
      <w:proofErr w:type="gramEnd"/>
      <w:r w:rsidRPr="00C5651B">
        <w:rPr>
          <w:rFonts w:ascii="Calibri" w:eastAsia="Calibri" w:hAnsi="Calibri" w:cs="Calibri"/>
          <w:color w:val="000000" w:themeColor="text1"/>
          <w:sz w:val="22"/>
          <w:szCs w:val="22"/>
        </w:rPr>
        <w:t>1_k]</w:t>
      </w:r>
    </w:p>
    <w:p w14:paraId="39EFA37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A2CLt &lt;- </w:t>
      </w:r>
      <w:proofErr w:type="spellStart"/>
      <w:r w:rsidRPr="00C5651B">
        <w:rPr>
          <w:rFonts w:ascii="Calibri" w:eastAsia="Calibri" w:hAnsi="Calibri" w:cs="Calibri"/>
          <w:color w:val="000000" w:themeColor="text1"/>
          <w:sz w:val="22"/>
          <w:szCs w:val="22"/>
        </w:rPr>
        <w:t>normalised_trading_filtered_all_assets</w:t>
      </w:r>
      <w:proofErr w:type="spellEnd"/>
      <w:proofErr w:type="gramStart"/>
      <w:r w:rsidRPr="00C5651B">
        <w:rPr>
          <w:rFonts w:ascii="Calibri" w:eastAsia="Calibri" w:hAnsi="Calibri" w:cs="Calibri"/>
          <w:color w:val="000000" w:themeColor="text1"/>
          <w:sz w:val="22"/>
          <w:szCs w:val="22"/>
        </w:rPr>
        <w:t>[,Asset</w:t>
      </w:r>
      <w:proofErr w:type="gramEnd"/>
      <w:r w:rsidRPr="00C5651B">
        <w:rPr>
          <w:rFonts w:ascii="Calibri" w:eastAsia="Calibri" w:hAnsi="Calibri" w:cs="Calibri"/>
          <w:color w:val="000000" w:themeColor="text1"/>
          <w:sz w:val="22"/>
          <w:szCs w:val="22"/>
        </w:rPr>
        <w:t>2_k]</w:t>
      </w:r>
    </w:p>
    <w:p w14:paraId="395DC4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Spread_trading</w:t>
      </w:r>
      <w:proofErr w:type="spellEnd"/>
      <w:r w:rsidRPr="00C5651B">
        <w:rPr>
          <w:rFonts w:ascii="Calibri" w:eastAsia="Calibri" w:hAnsi="Calibri" w:cs="Calibri"/>
          <w:color w:val="000000" w:themeColor="text1"/>
          <w:sz w:val="22"/>
          <w:szCs w:val="22"/>
        </w:rPr>
        <w:t xml:space="preserve"> &lt;- constant + A1CLt + (</w:t>
      </w:r>
      <w:proofErr w:type="spellStart"/>
      <w:r w:rsidRPr="00C5651B">
        <w:rPr>
          <w:rFonts w:ascii="Calibri" w:eastAsia="Calibri" w:hAnsi="Calibri" w:cs="Calibri"/>
          <w:color w:val="000000" w:themeColor="text1"/>
          <w:sz w:val="22"/>
          <w:szCs w:val="22"/>
        </w:rPr>
        <w:t>cbeta</w:t>
      </w:r>
      <w:proofErr w:type="spellEnd"/>
      <w:r w:rsidRPr="00C5651B">
        <w:rPr>
          <w:rFonts w:ascii="Calibri" w:eastAsia="Calibri" w:hAnsi="Calibri" w:cs="Calibri"/>
          <w:color w:val="000000" w:themeColor="text1"/>
          <w:sz w:val="22"/>
          <w:szCs w:val="22"/>
        </w:rPr>
        <w:t xml:space="preserve"> * A2CLt)</w:t>
      </w:r>
    </w:p>
    <w:p w14:paraId="5D58654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Spread_trading</w:t>
      </w:r>
      <w:proofErr w:type="spellEnd"/>
      <w:r w:rsidRPr="00C5651B">
        <w:rPr>
          <w:rFonts w:ascii="Calibri" w:eastAsia="Calibri" w:hAnsi="Calibri" w:cs="Calibri"/>
          <w:color w:val="000000" w:themeColor="text1"/>
          <w:sz w:val="22"/>
          <w:szCs w:val="22"/>
        </w:rPr>
        <w:t xml:space="preserve">) &lt;- paste(Asset1_k, Asset2_k,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233242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Cointegrated_spread_trading_filtered_</w:t>
      </w:r>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k] &lt;- </w:t>
      </w:r>
      <w:proofErr w:type="spellStart"/>
      <w:r w:rsidRPr="00C5651B">
        <w:rPr>
          <w:rFonts w:ascii="Calibri" w:eastAsia="Calibri" w:hAnsi="Calibri" w:cs="Calibri"/>
          <w:color w:val="000000" w:themeColor="text1"/>
          <w:sz w:val="22"/>
          <w:szCs w:val="22"/>
        </w:rPr>
        <w:t>Spread_trading</w:t>
      </w:r>
      <w:proofErr w:type="spellEnd"/>
    </w:p>
    <w:p w14:paraId="5A3ECB7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10DC7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Asset1_k, Asset2_k,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3FE59BB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6938BF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r w:rsidRPr="00C5651B">
        <w:rPr>
          <w:rFonts w:ascii="Calibri" w:eastAsia="Calibri" w:hAnsi="Calibri" w:cs="Calibri"/>
          <w:color w:val="000000" w:themeColor="text1"/>
          <w:sz w:val="22"/>
          <w:szCs w:val="22"/>
        </w:rPr>
        <w:t>pairname</w:t>
      </w:r>
      <w:proofErr w:type="spellEnd"/>
      <w:r w:rsidRPr="00C5651B">
        <w:rPr>
          <w:rFonts w:ascii="Calibri" w:eastAsia="Calibri" w:hAnsi="Calibri" w:cs="Calibri"/>
          <w:color w:val="000000" w:themeColor="text1"/>
          <w:sz w:val="22"/>
          <w:szCs w:val="22"/>
        </w:rPr>
        <w:t xml:space="preserve"> %in% names(pairs)) {</w:t>
      </w:r>
    </w:p>
    <w:p w14:paraId="456CECA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cointegration_filtered_tests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pairname</w:t>
      </w:r>
      <w:proofErr w:type="spellEnd"/>
      <w:r w:rsidRPr="00C5651B">
        <w:rPr>
          <w:rFonts w:ascii="Calibri" w:eastAsia="Calibri" w:hAnsi="Calibri" w:cs="Calibri"/>
          <w:color w:val="000000" w:themeColor="text1"/>
          <w:sz w:val="22"/>
          <w:szCs w:val="22"/>
        </w:rPr>
        <w:t>]] &lt;- pairs[[</w:t>
      </w:r>
      <w:proofErr w:type="spellStart"/>
      <w:r w:rsidRPr="00C5651B">
        <w:rPr>
          <w:rFonts w:ascii="Calibri" w:eastAsia="Calibri" w:hAnsi="Calibri" w:cs="Calibri"/>
          <w:color w:val="000000" w:themeColor="text1"/>
          <w:sz w:val="22"/>
          <w:szCs w:val="22"/>
        </w:rPr>
        <w:t>pairname</w:t>
      </w:r>
      <w:proofErr w:type="spellEnd"/>
      <w:r w:rsidRPr="00C5651B">
        <w:rPr>
          <w:rFonts w:ascii="Calibri" w:eastAsia="Calibri" w:hAnsi="Calibri" w:cs="Calibri"/>
          <w:color w:val="000000" w:themeColor="text1"/>
          <w:sz w:val="22"/>
          <w:szCs w:val="22"/>
        </w:rPr>
        <w:t>]]</w:t>
      </w:r>
    </w:p>
    <w:p w14:paraId="7EBE9F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20A0CD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69C0B9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B759E9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A50B3B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0B05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Cointegrated_spread_formation_filtered_xts</w:t>
      </w:r>
      <w:proofErr w:type="spellEnd"/>
      <w:r w:rsidRPr="00C5651B">
        <w:rPr>
          <w:rFonts w:ascii="Calibri" w:eastAsia="Calibri" w:hAnsi="Calibri" w:cs="Calibri"/>
          <w:color w:val="000000" w:themeColor="text1"/>
          <w:sz w:val="22"/>
          <w:szCs w:val="22"/>
        </w:rPr>
        <w:t xml:space="preserve">) &lt;- paste(Asset1, Asset2,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72EBCF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Cointegrated_spread_trading_filtered_xts</w:t>
      </w:r>
      <w:proofErr w:type="spellEnd"/>
      <w:r w:rsidRPr="00C5651B">
        <w:rPr>
          <w:rFonts w:ascii="Calibri" w:eastAsia="Calibri" w:hAnsi="Calibri" w:cs="Calibri"/>
          <w:color w:val="000000" w:themeColor="text1"/>
          <w:sz w:val="22"/>
          <w:szCs w:val="22"/>
        </w:rPr>
        <w:t xml:space="preserve">) &lt;- paste(Asset1, Asset2, "spread",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"_")</w:t>
      </w:r>
    </w:p>
    <w:p w14:paraId="5B91309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C00EC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spread_analysis_formation_filtered_cointegration</w:t>
      </w:r>
      <w:proofErr w:type="spellEnd"/>
      <w:r w:rsidRPr="00C5651B">
        <w:rPr>
          <w:rFonts w:ascii="Calibri" w:eastAsia="Calibri" w:hAnsi="Calibri" w:cs="Calibri"/>
          <w:color w:val="000000" w:themeColor="text1"/>
          <w:sz w:val="22"/>
          <w:szCs w:val="22"/>
        </w:rPr>
        <w:t xml:space="preserve"> &lt;- calculate_spread_</w:t>
      </w:r>
      <w:proofErr w:type="gramStart"/>
      <w:r w:rsidRPr="00C5651B">
        <w:rPr>
          <w:rFonts w:ascii="Calibri" w:eastAsia="Calibri" w:hAnsi="Calibri" w:cs="Calibri"/>
          <w:color w:val="000000" w:themeColor="text1"/>
          <w:sz w:val="22"/>
          <w:szCs w:val="22"/>
        </w:rPr>
        <w:t>analysis(</w:t>
      </w:r>
      <w:proofErr w:type="gramEnd"/>
      <w:r w:rsidRPr="00C5651B">
        <w:rPr>
          <w:rFonts w:ascii="Calibri" w:eastAsia="Calibri" w:hAnsi="Calibri" w:cs="Calibri"/>
          <w:color w:val="000000" w:themeColor="text1"/>
          <w:sz w:val="22"/>
          <w:szCs w:val="22"/>
        </w:rPr>
        <w:t>Cointegrated_spread_formation_filtered_xts)</w:t>
      </w:r>
    </w:p>
    <w:p w14:paraId="7A8AB6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spread_analysis_trading_filtered_cointegration</w:t>
      </w:r>
      <w:proofErr w:type="spellEnd"/>
      <w:r w:rsidRPr="00C5651B">
        <w:rPr>
          <w:rFonts w:ascii="Calibri" w:eastAsia="Calibri" w:hAnsi="Calibri" w:cs="Calibri"/>
          <w:color w:val="000000" w:themeColor="text1"/>
          <w:sz w:val="22"/>
          <w:szCs w:val="22"/>
        </w:rPr>
        <w:t xml:space="preserve"> &lt;- calculate_spread_</w:t>
      </w:r>
      <w:proofErr w:type="gramStart"/>
      <w:r w:rsidRPr="00C5651B">
        <w:rPr>
          <w:rFonts w:ascii="Calibri" w:eastAsia="Calibri" w:hAnsi="Calibri" w:cs="Calibri"/>
          <w:color w:val="000000" w:themeColor="text1"/>
          <w:sz w:val="22"/>
          <w:szCs w:val="22"/>
        </w:rPr>
        <w:t>analysis(</w:t>
      </w:r>
      <w:proofErr w:type="gramEnd"/>
      <w:r w:rsidRPr="00C5651B">
        <w:rPr>
          <w:rFonts w:ascii="Calibri" w:eastAsia="Calibri" w:hAnsi="Calibri" w:cs="Calibri"/>
          <w:color w:val="000000" w:themeColor="text1"/>
          <w:sz w:val="22"/>
          <w:szCs w:val="22"/>
        </w:rPr>
        <w:t>Cointegrated_spread_trading_filtered_xts)</w:t>
      </w:r>
    </w:p>
    <w:p w14:paraId="3687D73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45831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67FF58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5FA871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71C87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cointegration_threshold_</w:t>
      </w:r>
      <w:proofErr w:type="gramStart"/>
      <w:r w:rsidRPr="00C5651B">
        <w:rPr>
          <w:rFonts w:ascii="Calibri" w:eastAsia="Calibri" w:hAnsi="Calibri" w:cs="Calibri"/>
          <w:color w:val="000000" w:themeColor="text1"/>
          <w:sz w:val="22"/>
          <w:szCs w:val="22"/>
        </w:rPr>
        <w:t>list</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[paste("Cointegration Method Threshold", </w:t>
      </w:r>
      <w:proofErr w:type="spellStart"/>
      <w:r w:rsidRPr="00C5651B">
        <w:rPr>
          <w:rFonts w:ascii="Calibri" w:eastAsia="Calibri" w:hAnsi="Calibri" w:cs="Calibri"/>
          <w:color w:val="000000" w:themeColor="text1"/>
          <w:sz w:val="22"/>
          <w:szCs w:val="22"/>
        </w:rPr>
        <w:t>speedthreshold</w:t>
      </w:r>
      <w:proofErr w:type="spellEnd"/>
      <w:r w:rsidRPr="00C5651B">
        <w:rPr>
          <w:rFonts w:ascii="Calibri" w:eastAsia="Calibri" w:hAnsi="Calibri" w:cs="Calibri"/>
          <w:color w:val="000000" w:themeColor="text1"/>
          <w:sz w:val="22"/>
          <w:szCs w:val="22"/>
        </w:rPr>
        <w:t>)]] &lt;- list(</w:t>
      </w:r>
    </w:p>
    <w:p w14:paraId="5C7E31B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cointegratedfilteredpairs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filtered_pairs_speed</w:t>
      </w:r>
      <w:proofErr w:type="spellEnd"/>
      <w:r w:rsidRPr="00C5651B">
        <w:rPr>
          <w:rFonts w:ascii="Calibri" w:eastAsia="Calibri" w:hAnsi="Calibri" w:cs="Calibri"/>
          <w:color w:val="000000" w:themeColor="text1"/>
          <w:sz w:val="22"/>
          <w:szCs w:val="22"/>
        </w:rPr>
        <w:t>,</w:t>
      </w:r>
    </w:p>
    <w:p w14:paraId="704616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Cointegrationtests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cointegration_filtered_tests</w:t>
      </w:r>
      <w:proofErr w:type="spellEnd"/>
      <w:r w:rsidRPr="00C5651B">
        <w:rPr>
          <w:rFonts w:ascii="Calibri" w:eastAsia="Calibri" w:hAnsi="Calibri" w:cs="Calibri"/>
          <w:color w:val="000000" w:themeColor="text1"/>
          <w:sz w:val="22"/>
          <w:szCs w:val="22"/>
        </w:rPr>
        <w:t>,</w:t>
      </w:r>
    </w:p>
    <w:p w14:paraId="4BDB9CE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I1closeprices_formation = I1closeprices_formation_filtered_all_assets,</w:t>
      </w:r>
    </w:p>
    <w:p w14:paraId="431F0B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I1closeprices_trading = I1closeprices_trading_filtered_all_assets,</w:t>
      </w:r>
    </w:p>
    <w:p w14:paraId="190E04C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normalised_formation</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normalised_formation_filtered_all_assets</w:t>
      </w:r>
      <w:proofErr w:type="spellEnd"/>
      <w:r w:rsidRPr="00C5651B">
        <w:rPr>
          <w:rFonts w:ascii="Calibri" w:eastAsia="Calibri" w:hAnsi="Calibri" w:cs="Calibri"/>
          <w:color w:val="000000" w:themeColor="text1"/>
          <w:sz w:val="22"/>
          <w:szCs w:val="22"/>
        </w:rPr>
        <w:t>,</w:t>
      </w:r>
    </w:p>
    <w:p w14:paraId="49DAA96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normalised_trading</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normalised_trading_filtered_all_assets</w:t>
      </w:r>
      <w:proofErr w:type="spellEnd"/>
      <w:r w:rsidRPr="00C5651B">
        <w:rPr>
          <w:rFonts w:ascii="Calibri" w:eastAsia="Calibri" w:hAnsi="Calibri" w:cs="Calibri"/>
          <w:color w:val="000000" w:themeColor="text1"/>
          <w:sz w:val="22"/>
          <w:szCs w:val="22"/>
        </w:rPr>
        <w:t>,</w:t>
      </w:r>
    </w:p>
    <w:p w14:paraId="64A19D1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Cointegrated_spread_formation_filtered_xts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Cointegrated_spread_formation_filtered_xts</w:t>
      </w:r>
      <w:proofErr w:type="spellEnd"/>
      <w:r w:rsidRPr="00C5651B">
        <w:rPr>
          <w:rFonts w:ascii="Calibri" w:eastAsia="Calibri" w:hAnsi="Calibri" w:cs="Calibri"/>
          <w:color w:val="000000" w:themeColor="text1"/>
          <w:sz w:val="22"/>
          <w:szCs w:val="22"/>
        </w:rPr>
        <w:t>,</w:t>
      </w:r>
    </w:p>
    <w:p w14:paraId="2714A94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Cointegrated_spread_trading_filtered_xts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Cointegrated_spread_trading_filtered_xts</w:t>
      </w:r>
      <w:proofErr w:type="spellEnd"/>
      <w:r w:rsidRPr="00C5651B">
        <w:rPr>
          <w:rFonts w:ascii="Calibri" w:eastAsia="Calibri" w:hAnsi="Calibri" w:cs="Calibri"/>
          <w:color w:val="000000" w:themeColor="text1"/>
          <w:sz w:val="22"/>
          <w:szCs w:val="22"/>
        </w:rPr>
        <w:t>,</w:t>
      </w:r>
    </w:p>
    <w:p w14:paraId="5EAE5FB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spread_analysis_formation_filtered_cointegration</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spread_analysis_formation_filtered_cointegration</w:t>
      </w:r>
      <w:proofErr w:type="spellEnd"/>
      <w:r w:rsidRPr="00C5651B">
        <w:rPr>
          <w:rFonts w:ascii="Calibri" w:eastAsia="Calibri" w:hAnsi="Calibri" w:cs="Calibri"/>
          <w:color w:val="000000" w:themeColor="text1"/>
          <w:sz w:val="22"/>
          <w:szCs w:val="22"/>
        </w:rPr>
        <w:t>,</w:t>
      </w:r>
    </w:p>
    <w:p w14:paraId="629B747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spread_analysis_trading_filtered_cointegration</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spread_analysis_trading_filtered_cointegration</w:t>
      </w:r>
      <w:proofErr w:type="spellEnd"/>
      <w:r w:rsidRPr="00C5651B">
        <w:rPr>
          <w:rFonts w:ascii="Calibri" w:eastAsia="Calibri" w:hAnsi="Calibri" w:cs="Calibri"/>
          <w:color w:val="000000" w:themeColor="text1"/>
          <w:sz w:val="22"/>
          <w:szCs w:val="22"/>
        </w:rPr>
        <w:t>)</w:t>
      </w:r>
    </w:p>
    <w:p w14:paraId="00CF791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264E68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},error</w:t>
      </w:r>
      <w:proofErr w:type="gramEnd"/>
      <w:r w:rsidRPr="00C5651B">
        <w:rPr>
          <w:rFonts w:ascii="Calibri" w:eastAsia="Calibri" w:hAnsi="Calibri" w:cs="Calibri"/>
          <w:color w:val="000000" w:themeColor="text1"/>
          <w:sz w:val="22"/>
          <w:szCs w:val="22"/>
        </w:rPr>
        <w:t xml:space="preserve"> = function(e){</w:t>
      </w:r>
    </w:p>
    <w:p w14:paraId="63ECC95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message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"No pairs above the speed threshold", </w:t>
      </w:r>
      <w:proofErr w:type="spellStart"/>
      <w:r w:rsidRPr="00C5651B">
        <w:rPr>
          <w:rFonts w:ascii="Calibri" w:eastAsia="Calibri" w:hAnsi="Calibri" w:cs="Calibri"/>
          <w:color w:val="000000" w:themeColor="text1"/>
          <w:sz w:val="22"/>
          <w:szCs w:val="22"/>
        </w:rPr>
        <w:t>speedthreshold</w:t>
      </w:r>
      <w:proofErr w:type="spellEnd"/>
      <w:r w:rsidRPr="00C5651B">
        <w:rPr>
          <w:rFonts w:ascii="Calibri" w:eastAsia="Calibri" w:hAnsi="Calibri" w:cs="Calibri"/>
          <w:color w:val="000000" w:themeColor="text1"/>
          <w:sz w:val="22"/>
          <w:szCs w:val="22"/>
        </w:rPr>
        <w:t>, "for filtered cointegration")</w:t>
      </w:r>
    </w:p>
    <w:p w14:paraId="0DF432E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cointegration_threshold_</w:t>
      </w:r>
      <w:proofErr w:type="gramStart"/>
      <w:r w:rsidRPr="00C5651B">
        <w:rPr>
          <w:rFonts w:ascii="Calibri" w:eastAsia="Calibri" w:hAnsi="Calibri" w:cs="Calibri"/>
          <w:color w:val="000000" w:themeColor="text1"/>
          <w:sz w:val="22"/>
          <w:szCs w:val="22"/>
        </w:rPr>
        <w:t>list</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[paste("Cointegration Method Threshold", </w:t>
      </w:r>
      <w:proofErr w:type="spellStart"/>
      <w:r w:rsidRPr="00C5651B">
        <w:rPr>
          <w:rFonts w:ascii="Calibri" w:eastAsia="Calibri" w:hAnsi="Calibri" w:cs="Calibri"/>
          <w:color w:val="000000" w:themeColor="text1"/>
          <w:sz w:val="22"/>
          <w:szCs w:val="22"/>
        </w:rPr>
        <w:t>speedthreshold</w:t>
      </w:r>
      <w:proofErr w:type="spellEnd"/>
      <w:r w:rsidRPr="00C5651B">
        <w:rPr>
          <w:rFonts w:ascii="Calibri" w:eastAsia="Calibri" w:hAnsi="Calibri" w:cs="Calibri"/>
          <w:color w:val="000000" w:themeColor="text1"/>
          <w:sz w:val="22"/>
          <w:szCs w:val="22"/>
        </w:rPr>
        <w:t>)]]&lt;&lt;- list(message)</w:t>
      </w:r>
    </w:p>
    <w:p w14:paraId="6C52B86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C79A03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10317A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EAEF6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92D934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w:t>
      </w:r>
      <w:proofErr w:type="spellStart"/>
      <w:r w:rsidRPr="00C5651B">
        <w:rPr>
          <w:rFonts w:ascii="Calibri" w:eastAsia="Calibri" w:hAnsi="Calibri" w:cs="Calibri"/>
          <w:color w:val="000000" w:themeColor="text1"/>
          <w:sz w:val="22"/>
          <w:szCs w:val="22"/>
        </w:rPr>
        <w:t>cointegration_threshold_list</w:t>
      </w:r>
      <w:proofErr w:type="spellEnd"/>
      <w:r w:rsidRPr="00C5651B">
        <w:rPr>
          <w:rFonts w:ascii="Calibri" w:eastAsia="Calibri" w:hAnsi="Calibri" w:cs="Calibri"/>
          <w:color w:val="000000" w:themeColor="text1"/>
          <w:sz w:val="22"/>
          <w:szCs w:val="22"/>
        </w:rPr>
        <w:t>)</w:t>
      </w:r>
    </w:p>
    <w:p w14:paraId="147776D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4617C9FC" w14:textId="77777777" w:rsidR="006A62CD" w:rsidRPr="00C5651B" w:rsidRDefault="006A62CD" w:rsidP="006A62CD">
      <w:pPr>
        <w:spacing w:after="0"/>
        <w:jc w:val="both"/>
        <w:rPr>
          <w:rFonts w:ascii="Calibri" w:eastAsia="Calibri" w:hAnsi="Calibri" w:cs="Calibri"/>
          <w:color w:val="000000" w:themeColor="text1"/>
          <w:sz w:val="22"/>
          <w:szCs w:val="22"/>
        </w:rPr>
      </w:pPr>
    </w:p>
    <w:p w14:paraId="59A4D8CC" w14:textId="77777777" w:rsidR="00640423" w:rsidRPr="00C5651B" w:rsidRDefault="00640423" w:rsidP="006A62CD">
      <w:pPr>
        <w:spacing w:after="0"/>
        <w:jc w:val="both"/>
        <w:rPr>
          <w:rFonts w:ascii="Calibri" w:eastAsia="Calibri" w:hAnsi="Calibri" w:cs="Calibri"/>
          <w:color w:val="000000" w:themeColor="text1"/>
          <w:sz w:val="22"/>
          <w:szCs w:val="22"/>
        </w:rPr>
      </w:pPr>
    </w:p>
    <w:p w14:paraId="2AE9A580" w14:textId="77777777" w:rsidR="00640423" w:rsidRPr="00C5651B" w:rsidRDefault="00640423" w:rsidP="006A62CD">
      <w:pPr>
        <w:spacing w:after="0"/>
        <w:jc w:val="both"/>
        <w:rPr>
          <w:rFonts w:ascii="Calibri" w:eastAsia="Calibri" w:hAnsi="Calibri" w:cs="Calibri"/>
          <w:color w:val="000000" w:themeColor="text1"/>
          <w:sz w:val="22"/>
          <w:szCs w:val="22"/>
        </w:rPr>
      </w:pPr>
    </w:p>
    <w:p w14:paraId="01221C70" w14:textId="77777777" w:rsidR="00640423" w:rsidRPr="00C5651B" w:rsidRDefault="00640423" w:rsidP="006A62CD">
      <w:pPr>
        <w:spacing w:after="0"/>
        <w:jc w:val="both"/>
        <w:rPr>
          <w:rFonts w:ascii="Calibri" w:eastAsia="Calibri" w:hAnsi="Calibri" w:cs="Calibri"/>
          <w:color w:val="000000" w:themeColor="text1"/>
          <w:sz w:val="22"/>
          <w:szCs w:val="22"/>
        </w:rPr>
      </w:pPr>
    </w:p>
    <w:p w14:paraId="4C239F3D" w14:textId="77777777" w:rsidR="00640423" w:rsidRPr="00C5651B" w:rsidRDefault="00640423" w:rsidP="006A62CD">
      <w:pPr>
        <w:spacing w:after="0"/>
        <w:jc w:val="both"/>
        <w:rPr>
          <w:rFonts w:ascii="Calibri" w:eastAsia="Calibri" w:hAnsi="Calibri" w:cs="Calibri"/>
          <w:color w:val="000000" w:themeColor="text1"/>
          <w:sz w:val="22"/>
          <w:szCs w:val="22"/>
        </w:rPr>
      </w:pPr>
    </w:p>
    <w:p w14:paraId="19ACB040" w14:textId="14A9AB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10F249B7" w14:textId="77777777" w:rsidR="006A62CD" w:rsidRPr="00C5651B" w:rsidRDefault="006A62CD" w:rsidP="006A62CD">
      <w:pPr>
        <w:spacing w:after="0"/>
        <w:jc w:val="both"/>
        <w:rPr>
          <w:rFonts w:ascii="Calibri" w:eastAsia="Calibri" w:hAnsi="Calibri" w:cs="Calibri"/>
          <w:color w:val="000000" w:themeColor="text1"/>
          <w:sz w:val="22"/>
          <w:szCs w:val="22"/>
        </w:rPr>
      </w:pPr>
    </w:p>
    <w:p w14:paraId="3A02A96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Signals and Returns function</w:t>
      </w:r>
    </w:p>
    <w:p w14:paraId="1328B50C" w14:textId="77777777" w:rsidR="006A62CD" w:rsidRPr="00C5651B" w:rsidRDefault="006A62CD" w:rsidP="006A62CD">
      <w:pPr>
        <w:spacing w:after="0"/>
        <w:jc w:val="both"/>
        <w:rPr>
          <w:rFonts w:ascii="Calibri" w:eastAsia="Calibri" w:hAnsi="Calibri" w:cs="Calibri"/>
          <w:color w:val="000000" w:themeColor="text1"/>
          <w:sz w:val="22"/>
          <w:szCs w:val="22"/>
        </w:rPr>
      </w:pPr>
    </w:p>
    <w:p w14:paraId="1BB659C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Stop loss threshold has been incorporated, and its value can be adjusted as needed.</w:t>
      </w:r>
    </w:p>
    <w:p w14:paraId="3D9F5859" w14:textId="77777777" w:rsidR="006A62CD" w:rsidRPr="00C5651B" w:rsidRDefault="006A62CD" w:rsidP="006A62CD">
      <w:pPr>
        <w:spacing w:after="0"/>
        <w:jc w:val="both"/>
        <w:rPr>
          <w:rFonts w:ascii="Calibri" w:eastAsia="Calibri" w:hAnsi="Calibri" w:cs="Calibri"/>
          <w:color w:val="000000" w:themeColor="text1"/>
          <w:sz w:val="22"/>
          <w:szCs w:val="22"/>
        </w:rPr>
      </w:pPr>
    </w:p>
    <w:p w14:paraId="250D307D"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generate_signals_and_returns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function(</w:t>
      </w:r>
      <w:proofErr w:type="spellStart"/>
      <w:proofErr w:type="gramEnd"/>
      <w:r w:rsidRPr="00C5651B">
        <w:rPr>
          <w:rFonts w:ascii="Calibri" w:eastAsia="Calibri" w:hAnsi="Calibri" w:cs="Calibri"/>
          <w:color w:val="000000" w:themeColor="text1"/>
          <w:sz w:val="22"/>
          <w:szCs w:val="22"/>
        </w:rPr>
        <w:t>spread_analysis_data</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close_prices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standard_deviation_threshold</w:t>
      </w:r>
      <w:proofErr w:type="spellEnd"/>
      <w:r w:rsidRPr="00C5651B">
        <w:rPr>
          <w:rFonts w:ascii="Calibri" w:eastAsia="Calibri" w:hAnsi="Calibri" w:cs="Calibri"/>
          <w:color w:val="000000" w:themeColor="text1"/>
          <w:sz w:val="22"/>
          <w:szCs w:val="22"/>
        </w:rPr>
        <w:t>) {</w:t>
      </w:r>
    </w:p>
    <w:p w14:paraId="060A034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92D7D4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stoploss_threshold</w:t>
      </w:r>
      <w:proofErr w:type="spellEnd"/>
      <w:r w:rsidRPr="00C5651B">
        <w:rPr>
          <w:rFonts w:ascii="Calibri" w:eastAsia="Calibri" w:hAnsi="Calibri" w:cs="Calibri"/>
          <w:color w:val="000000" w:themeColor="text1"/>
          <w:sz w:val="22"/>
          <w:szCs w:val="22"/>
        </w:rPr>
        <w:t xml:space="preserve"> &lt;- 1.5 * </w:t>
      </w:r>
      <w:proofErr w:type="spellStart"/>
      <w:r w:rsidRPr="00C5651B">
        <w:rPr>
          <w:rFonts w:ascii="Calibri" w:eastAsia="Calibri" w:hAnsi="Calibri" w:cs="Calibri"/>
          <w:color w:val="000000" w:themeColor="text1"/>
          <w:sz w:val="22"/>
          <w:szCs w:val="22"/>
        </w:rPr>
        <w:t>standard_deviation_threshold</w:t>
      </w:r>
      <w:proofErr w:type="spellEnd"/>
    </w:p>
    <w:p w14:paraId="712C2AF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679309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input_name</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deparse</w:t>
      </w:r>
      <w:proofErr w:type="spellEnd"/>
      <w:r w:rsidRPr="00C5651B">
        <w:rPr>
          <w:rFonts w:ascii="Calibri" w:eastAsia="Calibri" w:hAnsi="Calibri" w:cs="Calibri"/>
          <w:color w:val="000000" w:themeColor="text1"/>
          <w:sz w:val="22"/>
          <w:szCs w:val="22"/>
        </w:rPr>
        <w:t>(substitute(</w:t>
      </w:r>
      <w:proofErr w:type="spellStart"/>
      <w:r w:rsidRPr="00C5651B">
        <w:rPr>
          <w:rFonts w:ascii="Calibri" w:eastAsia="Calibri" w:hAnsi="Calibri" w:cs="Calibri"/>
          <w:color w:val="000000" w:themeColor="text1"/>
          <w:sz w:val="22"/>
          <w:szCs w:val="22"/>
        </w:rPr>
        <w:t>spread_analysis_data</w:t>
      </w:r>
      <w:proofErr w:type="spellEnd"/>
      <w:r w:rsidRPr="00C5651B">
        <w:rPr>
          <w:rFonts w:ascii="Calibri" w:eastAsia="Calibri" w:hAnsi="Calibri" w:cs="Calibri"/>
          <w:color w:val="000000" w:themeColor="text1"/>
          <w:sz w:val="22"/>
          <w:szCs w:val="22"/>
        </w:rPr>
        <w:t>))</w:t>
      </w:r>
    </w:p>
    <w:p w14:paraId="3249788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input_name_parts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strsplit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input_name</w:t>
      </w:r>
      <w:proofErr w:type="spellEnd"/>
      <w:r w:rsidRPr="00C5651B">
        <w:rPr>
          <w:rFonts w:ascii="Calibri" w:eastAsia="Calibri" w:hAnsi="Calibri" w:cs="Calibri"/>
          <w:color w:val="000000" w:themeColor="text1"/>
          <w:sz w:val="22"/>
          <w:szCs w:val="22"/>
        </w:rPr>
        <w:t>, "_")</w:t>
      </w:r>
    </w:p>
    <w:p w14:paraId="47A0C56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suffix &lt;- </w:t>
      </w:r>
      <w:proofErr w:type="spellStart"/>
      <w:proofErr w:type="gramStart"/>
      <w:r w:rsidRPr="00C5651B">
        <w:rPr>
          <w:rFonts w:ascii="Calibri" w:eastAsia="Calibri" w:hAnsi="Calibri" w:cs="Calibri"/>
          <w:color w:val="000000" w:themeColor="text1"/>
          <w:sz w:val="22"/>
          <w:szCs w:val="22"/>
        </w:rPr>
        <w:t>sapply</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input_name_parts</w:t>
      </w:r>
      <w:proofErr w:type="spellEnd"/>
      <w:r w:rsidRPr="00C5651B">
        <w:rPr>
          <w:rFonts w:ascii="Calibri" w:eastAsia="Calibri" w:hAnsi="Calibri" w:cs="Calibri"/>
          <w:color w:val="000000" w:themeColor="text1"/>
          <w:sz w:val="22"/>
          <w:szCs w:val="22"/>
        </w:rPr>
        <w:t>, function(x) tail(x, n = 1))</w:t>
      </w:r>
    </w:p>
    <w:p w14:paraId="7DC2DB4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spread_list_signals_name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"spread_with_</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_",suffix,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w:t>
      </w:r>
    </w:p>
    <w:p w14:paraId="37626C1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returns_list_name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"returns_dataframe_</w:t>
      </w:r>
      <w:proofErr w:type="spell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 xml:space="preserve">_",suffix,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w:t>
      </w:r>
    </w:p>
    <w:p w14:paraId="55D869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 xml:space="preserve"> &lt;- list(list(</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6A5AA66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names(</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c(</w:t>
      </w:r>
      <w:proofErr w:type="spellStart"/>
      <w:proofErr w:type="gramEnd"/>
      <w:r w:rsidRPr="00C5651B">
        <w:rPr>
          <w:rFonts w:ascii="Calibri" w:eastAsia="Calibri" w:hAnsi="Calibri" w:cs="Calibri"/>
          <w:color w:val="000000" w:themeColor="text1"/>
          <w:sz w:val="22"/>
          <w:szCs w:val="22"/>
        </w:rPr>
        <w:t>spread_list_signals_name</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returns_list_name</w:t>
      </w:r>
      <w:proofErr w:type="spellEnd"/>
      <w:r w:rsidRPr="00C5651B">
        <w:rPr>
          <w:rFonts w:ascii="Calibri" w:eastAsia="Calibri" w:hAnsi="Calibri" w:cs="Calibri"/>
          <w:color w:val="000000" w:themeColor="text1"/>
          <w:sz w:val="22"/>
          <w:szCs w:val="22"/>
        </w:rPr>
        <w:t>)</w:t>
      </w:r>
    </w:p>
    <w:p w14:paraId="32ADA83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B1BED3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gramStart"/>
      <w:r w:rsidRPr="00C5651B">
        <w:rPr>
          <w:rFonts w:ascii="Calibri" w:eastAsia="Calibri" w:hAnsi="Calibri" w:cs="Calibri"/>
          <w:color w:val="000000" w:themeColor="text1"/>
          <w:sz w:val="22"/>
          <w:szCs w:val="22"/>
        </w:rPr>
        <w:t>1:nrow</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spread_analysis_data</w:t>
      </w:r>
      <w:proofErr w:type="spellEnd"/>
      <w:r w:rsidRPr="00C5651B">
        <w:rPr>
          <w:rFonts w:ascii="Calibri" w:eastAsia="Calibri" w:hAnsi="Calibri" w:cs="Calibri"/>
          <w:color w:val="000000" w:themeColor="text1"/>
          <w:sz w:val="22"/>
          <w:szCs w:val="22"/>
        </w:rPr>
        <w:t>)){</w:t>
      </w:r>
    </w:p>
    <w:p w14:paraId="09678A7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pairnames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spread_analysis_data</w:t>
      </w:r>
      <w:proofErr w:type="spellEnd"/>
      <w:r w:rsidRPr="00C5651B">
        <w:rPr>
          <w:rFonts w:ascii="Calibri" w:eastAsia="Calibri" w:hAnsi="Calibri" w:cs="Calibri"/>
          <w:color w:val="000000" w:themeColor="text1"/>
          <w:sz w:val="22"/>
          <w:szCs w:val="22"/>
        </w:rPr>
        <w:t>[i,1]</w:t>
      </w:r>
    </w:p>
    <w:p w14:paraId="6438591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pairspreadname</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spread_analysis_data$PairSpread</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60BDA67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spread_</w:t>
      </w:r>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pairspreadname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spread_analysis_data$Mean_of_spread</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spread_analysis_data$SD_spread</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66A8BD8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 &lt;- numeric(</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w:t>
      </w:r>
    </w:p>
    <w:p w14:paraId="727D00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 xml:space="preserve"> &lt;- numeric(</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w:t>
      </w:r>
    </w:p>
    <w:p w14:paraId="409B2B1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BD216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 &lt;- 0</w:t>
      </w:r>
    </w:p>
    <w:p w14:paraId="65A32B1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 &lt;- 0</w:t>
      </w:r>
    </w:p>
    <w:p w14:paraId="3FB8B51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C084C3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proofErr w:type="gram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1] &gt;= </w:t>
      </w:r>
      <w:proofErr w:type="spellStart"/>
      <w:r w:rsidRPr="00C5651B">
        <w:rPr>
          <w:rFonts w:ascii="Calibri" w:eastAsia="Calibri" w:hAnsi="Calibri" w:cs="Calibri"/>
          <w:color w:val="000000" w:themeColor="text1"/>
          <w:sz w:val="22"/>
          <w:szCs w:val="22"/>
        </w:rPr>
        <w:t>standard_deviation_threshold</w:t>
      </w:r>
      <w:proofErr w:type="spellEnd"/>
      <w:r w:rsidRPr="00C5651B">
        <w:rPr>
          <w:rFonts w:ascii="Calibri" w:eastAsia="Calibri" w:hAnsi="Calibri" w:cs="Calibri"/>
          <w:color w:val="000000" w:themeColor="text1"/>
          <w:sz w:val="22"/>
          <w:szCs w:val="22"/>
        </w:rPr>
        <w:t xml:space="preserve">) {  </w:t>
      </w:r>
    </w:p>
    <w:p w14:paraId="55607C1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 &lt;- -1</w:t>
      </w:r>
    </w:p>
    <w:p w14:paraId="7184B12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if (</w:t>
      </w:r>
      <w:proofErr w:type="spellStart"/>
      <w:proofErr w:type="gram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 &lt;= -(</w:t>
      </w:r>
      <w:proofErr w:type="spellStart"/>
      <w:r w:rsidRPr="00C5651B">
        <w:rPr>
          <w:rFonts w:ascii="Calibri" w:eastAsia="Calibri" w:hAnsi="Calibri" w:cs="Calibri"/>
          <w:color w:val="000000" w:themeColor="text1"/>
          <w:sz w:val="22"/>
          <w:szCs w:val="22"/>
        </w:rPr>
        <w:t>standard_deviation_threshold</w:t>
      </w:r>
      <w:proofErr w:type="spellEnd"/>
      <w:r w:rsidRPr="00C5651B">
        <w:rPr>
          <w:rFonts w:ascii="Calibri" w:eastAsia="Calibri" w:hAnsi="Calibri" w:cs="Calibri"/>
          <w:color w:val="000000" w:themeColor="text1"/>
          <w:sz w:val="22"/>
          <w:szCs w:val="22"/>
        </w:rPr>
        <w:t>)) {</w:t>
      </w:r>
    </w:p>
    <w:p w14:paraId="0A8E081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1] &lt;- 1</w:t>
      </w:r>
    </w:p>
    <w:p w14:paraId="05D9B7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C71907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(j in </w:t>
      </w:r>
      <w:proofErr w:type="gramStart"/>
      <w:r w:rsidRPr="00C5651B">
        <w:rPr>
          <w:rFonts w:ascii="Calibri" w:eastAsia="Calibri" w:hAnsi="Calibri" w:cs="Calibri"/>
          <w:color w:val="000000" w:themeColor="text1"/>
          <w:sz w:val="22"/>
          <w:szCs w:val="22"/>
        </w:rPr>
        <w:t>2:nrow</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 { </w:t>
      </w:r>
    </w:p>
    <w:p w14:paraId="7BC09DE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777150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if(</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[j-1] == 0) {</w:t>
      </w:r>
    </w:p>
    <w:p w14:paraId="1E6F045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407348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j - 1] == 0) {</w:t>
      </w:r>
    </w:p>
    <w:p w14:paraId="4378247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[j] &gt;= </w:t>
      </w:r>
      <w:proofErr w:type="spellStart"/>
      <w:r w:rsidRPr="00C5651B">
        <w:rPr>
          <w:rFonts w:ascii="Calibri" w:eastAsia="Calibri" w:hAnsi="Calibri" w:cs="Calibri"/>
          <w:color w:val="000000" w:themeColor="text1"/>
          <w:sz w:val="22"/>
          <w:szCs w:val="22"/>
        </w:rPr>
        <w:t>standard_deviation_threshold</w:t>
      </w:r>
      <w:proofErr w:type="spellEnd"/>
      <w:r w:rsidRPr="00C5651B">
        <w:rPr>
          <w:rFonts w:ascii="Calibri" w:eastAsia="Calibri" w:hAnsi="Calibri" w:cs="Calibri"/>
          <w:color w:val="000000" w:themeColor="text1"/>
          <w:sz w:val="22"/>
          <w:szCs w:val="22"/>
        </w:rPr>
        <w:t>) {</w:t>
      </w:r>
    </w:p>
    <w:p w14:paraId="731B02B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[j] &lt;- -1</w:t>
      </w:r>
    </w:p>
    <w:p w14:paraId="6E44873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if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[j] &lt;= -(</w:t>
      </w:r>
      <w:proofErr w:type="spellStart"/>
      <w:r w:rsidRPr="00C5651B">
        <w:rPr>
          <w:rFonts w:ascii="Calibri" w:eastAsia="Calibri" w:hAnsi="Calibri" w:cs="Calibri"/>
          <w:color w:val="000000" w:themeColor="text1"/>
          <w:sz w:val="22"/>
          <w:szCs w:val="22"/>
        </w:rPr>
        <w:t>standard_deviation_threshold</w:t>
      </w:r>
      <w:proofErr w:type="spellEnd"/>
      <w:r w:rsidRPr="00C5651B">
        <w:rPr>
          <w:rFonts w:ascii="Calibri" w:eastAsia="Calibri" w:hAnsi="Calibri" w:cs="Calibri"/>
          <w:color w:val="000000" w:themeColor="text1"/>
          <w:sz w:val="22"/>
          <w:szCs w:val="22"/>
        </w:rPr>
        <w:t>)) {</w:t>
      </w:r>
    </w:p>
    <w:p w14:paraId="560332C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[j] &lt;- 1</w:t>
      </w:r>
    </w:p>
    <w:p w14:paraId="53BEC26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583483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[j] &lt;- 0</w:t>
      </w:r>
    </w:p>
    <w:p w14:paraId="71B699E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53C101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if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j - 1] == -1) {</w:t>
      </w:r>
    </w:p>
    <w:p w14:paraId="6C41E08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[j] &lt;= 0) { </w:t>
      </w:r>
    </w:p>
    <w:p w14:paraId="365062C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[j] &lt;- 0</w:t>
      </w:r>
    </w:p>
    <w:p w14:paraId="44EA595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6D7136E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[j] &lt;-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j - 1]</w:t>
      </w:r>
    </w:p>
    <w:p w14:paraId="2B549B9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7E15E3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if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j - 1] == 1) {</w:t>
      </w:r>
    </w:p>
    <w:p w14:paraId="4BE97CC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[j] &gt;= 0) {  </w:t>
      </w:r>
    </w:p>
    <w:p w14:paraId="57652C6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[j] &lt;- 0</w:t>
      </w:r>
    </w:p>
    <w:p w14:paraId="5F65F94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661A2FE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[j] &lt;-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j - 1]</w:t>
      </w:r>
    </w:p>
    <w:p w14:paraId="15AB9EF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3FDFD2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1E503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9BB936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proofErr w:type="gram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j - 1] == -1 &amp;&amp;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[j] &gt;= </w:t>
      </w:r>
      <w:proofErr w:type="spellStart"/>
      <w:r w:rsidRPr="00C5651B">
        <w:rPr>
          <w:rFonts w:ascii="Calibri" w:eastAsia="Calibri" w:hAnsi="Calibri" w:cs="Calibri"/>
          <w:color w:val="000000" w:themeColor="text1"/>
          <w:sz w:val="22"/>
          <w:szCs w:val="22"/>
        </w:rPr>
        <w:t>stoploss_threshold</w:t>
      </w:r>
      <w:proofErr w:type="spellEnd"/>
      <w:r w:rsidRPr="00C5651B">
        <w:rPr>
          <w:rFonts w:ascii="Calibri" w:eastAsia="Calibri" w:hAnsi="Calibri" w:cs="Calibri"/>
          <w:color w:val="000000" w:themeColor="text1"/>
          <w:sz w:val="22"/>
          <w:szCs w:val="22"/>
        </w:rPr>
        <w:t>) {</w:t>
      </w:r>
    </w:p>
    <w:p w14:paraId="2C13DE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[j] &lt;- 0 </w:t>
      </w:r>
    </w:p>
    <w:p w14:paraId="11521BC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[j] &lt;- 1</w:t>
      </w:r>
    </w:p>
    <w:p w14:paraId="15FFF94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roofErr w:type="gramStart"/>
      <w:r w:rsidRPr="00C5651B">
        <w:rPr>
          <w:rFonts w:ascii="Calibri" w:eastAsia="Calibri" w:hAnsi="Calibri" w:cs="Calibri"/>
          <w:color w:val="000000" w:themeColor="text1"/>
          <w:sz w:val="22"/>
          <w:szCs w:val="22"/>
        </w:rPr>
        <w:t>if(</w:t>
      </w:r>
      <w:proofErr w:type="spellStart"/>
      <w:proofErr w:type="gramEnd"/>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[j - 1] == 1 &amp;&amp;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[j] &lt;= -(</w:t>
      </w:r>
      <w:proofErr w:type="spellStart"/>
      <w:r w:rsidRPr="00C5651B">
        <w:rPr>
          <w:rFonts w:ascii="Calibri" w:eastAsia="Calibri" w:hAnsi="Calibri" w:cs="Calibri"/>
          <w:color w:val="000000" w:themeColor="text1"/>
          <w:sz w:val="22"/>
          <w:szCs w:val="22"/>
        </w:rPr>
        <w:t>stoploss_threshold</w:t>
      </w:r>
      <w:proofErr w:type="spellEnd"/>
      <w:r w:rsidRPr="00C5651B">
        <w:rPr>
          <w:rFonts w:ascii="Calibri" w:eastAsia="Calibri" w:hAnsi="Calibri" w:cs="Calibri"/>
          <w:color w:val="000000" w:themeColor="text1"/>
          <w:sz w:val="22"/>
          <w:szCs w:val="22"/>
        </w:rPr>
        <w:t>)) {</w:t>
      </w:r>
    </w:p>
    <w:p w14:paraId="180B192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[j] &lt;- 0 </w:t>
      </w:r>
    </w:p>
    <w:p w14:paraId="7CD0800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[j] &lt;- 1</w:t>
      </w:r>
    </w:p>
    <w:p w14:paraId="65CD43D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EB1911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D16DE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01624CC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[j] &lt;- 0</w:t>
      </w:r>
    </w:p>
    <w:p w14:paraId="332879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2D01C8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(abs(</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[j]) &lt; </w:t>
      </w:r>
      <w:proofErr w:type="spellStart"/>
      <w:r w:rsidRPr="00C5651B">
        <w:rPr>
          <w:rFonts w:ascii="Calibri" w:eastAsia="Calibri" w:hAnsi="Calibri" w:cs="Calibri"/>
          <w:color w:val="000000" w:themeColor="text1"/>
          <w:sz w:val="22"/>
          <w:szCs w:val="22"/>
        </w:rPr>
        <w:t>standard_deviation_threshold</w:t>
      </w:r>
      <w:proofErr w:type="spellEnd"/>
      <w:r w:rsidRPr="00C5651B">
        <w:rPr>
          <w:rFonts w:ascii="Calibri" w:eastAsia="Calibri" w:hAnsi="Calibri" w:cs="Calibri"/>
          <w:color w:val="000000" w:themeColor="text1"/>
          <w:sz w:val="22"/>
          <w:szCs w:val="22"/>
        </w:rPr>
        <w:t>) {</w:t>
      </w:r>
    </w:p>
    <w:p w14:paraId="74E3BEC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 xml:space="preserve">[j] &lt;- 0 </w:t>
      </w:r>
    </w:p>
    <w:p w14:paraId="601B867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1B0175B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 xml:space="preserve">[j] &lt;- 1 </w:t>
      </w:r>
    </w:p>
    <w:p w14:paraId="220CDC9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2769BA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B3DAAC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07CEA4F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[length(</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0  #</w:t>
      </w:r>
      <w:proofErr w:type="gramEnd"/>
      <w:r w:rsidRPr="00C5651B">
        <w:rPr>
          <w:rFonts w:ascii="Calibri" w:eastAsia="Calibri" w:hAnsi="Calibri" w:cs="Calibri"/>
          <w:color w:val="000000" w:themeColor="text1"/>
          <w:sz w:val="22"/>
          <w:szCs w:val="22"/>
        </w:rPr>
        <w:t xml:space="preserve"> setting the last observation as zero</w:t>
      </w:r>
    </w:p>
    <w:p w14:paraId="1D9A47A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spread_with_nsignal</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cbind</w:t>
      </w:r>
      <w:proofErr w:type="spellEnd"/>
      <w:r w:rsidRPr="00C5651B">
        <w:rPr>
          <w:rFonts w:ascii="Calibri" w:eastAsia="Calibri" w:hAnsi="Calibri" w:cs="Calibri"/>
          <w:color w:val="000000" w:themeColor="text1"/>
          <w:sz w:val="22"/>
          <w:szCs w:val="22"/>
        </w:rPr>
        <w:t xml:space="preserve">(Spread = </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stopsignal</w:t>
      </w:r>
      <w:proofErr w:type="spellEnd"/>
      <w:r w:rsidRPr="00C5651B">
        <w:rPr>
          <w:rFonts w:ascii="Calibri" w:eastAsia="Calibri" w:hAnsi="Calibri" w:cs="Calibri"/>
          <w:color w:val="000000" w:themeColor="text1"/>
          <w:sz w:val="22"/>
          <w:szCs w:val="22"/>
        </w:rPr>
        <w:t>), order.by = index(</w:t>
      </w:r>
      <w:proofErr w:type="spellStart"/>
      <w:r w:rsidRPr="00C5651B">
        <w:rPr>
          <w:rFonts w:ascii="Calibri" w:eastAsia="Calibri" w:hAnsi="Calibri" w:cs="Calibri"/>
          <w:color w:val="000000" w:themeColor="text1"/>
          <w:sz w:val="22"/>
          <w:szCs w:val="22"/>
        </w:rPr>
        <w:t>normalisedspread</w:t>
      </w:r>
      <w:proofErr w:type="spellEnd"/>
      <w:r w:rsidRPr="00C5651B">
        <w:rPr>
          <w:rFonts w:ascii="Calibri" w:eastAsia="Calibri" w:hAnsi="Calibri" w:cs="Calibri"/>
          <w:color w:val="000000" w:themeColor="text1"/>
          <w:sz w:val="22"/>
          <w:szCs w:val="22"/>
        </w:rPr>
        <w:t>))</w:t>
      </w:r>
    </w:p>
    <w:p w14:paraId="42BBC1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spread_list_signals_name</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spread_with_nsignal</w:t>
      </w:r>
      <w:proofErr w:type="spellEnd"/>
    </w:p>
    <w:p w14:paraId="380AE5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508DD4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01CD1C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1:nrow(</w:t>
      </w:r>
      <w:proofErr w:type="spellStart"/>
      <w:r w:rsidRPr="00C5651B">
        <w:rPr>
          <w:rFonts w:ascii="Calibri" w:eastAsia="Calibri" w:hAnsi="Calibri" w:cs="Calibri"/>
          <w:color w:val="000000" w:themeColor="text1"/>
          <w:sz w:val="22"/>
          <w:szCs w:val="22"/>
        </w:rPr>
        <w:t>spread_analysis_data</w:t>
      </w:r>
      <w:proofErr w:type="spellEnd"/>
      <w:r w:rsidRPr="00C5651B">
        <w:rPr>
          <w:rFonts w:ascii="Calibri" w:eastAsia="Calibri" w:hAnsi="Calibri" w:cs="Calibri"/>
          <w:color w:val="000000" w:themeColor="text1"/>
          <w:sz w:val="22"/>
          <w:szCs w:val="22"/>
        </w:rPr>
        <w:t>)){</w:t>
      </w:r>
    </w:p>
    <w:p w14:paraId="3CA82D2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pairnames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spread_analysis_data</w:t>
      </w:r>
      <w:proofErr w:type="spellEnd"/>
      <w:r w:rsidRPr="00C5651B">
        <w:rPr>
          <w:rFonts w:ascii="Calibri" w:eastAsia="Calibri" w:hAnsi="Calibri" w:cs="Calibri"/>
          <w:color w:val="000000" w:themeColor="text1"/>
          <w:sz w:val="22"/>
          <w:szCs w:val="22"/>
        </w:rPr>
        <w:t>[i,1]</w:t>
      </w:r>
    </w:p>
    <w:p w14:paraId="1AD9596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spread_list_signals_name</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]][,1]</w:t>
      </w:r>
    </w:p>
    <w:p w14:paraId="1F46D62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return_signal</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spread_list_signals_name</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]][,2]</w:t>
      </w:r>
    </w:p>
    <w:p w14:paraId="7B91551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stoploss_signal</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spread_list_signals_name</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]][,3]</w:t>
      </w:r>
    </w:p>
    <w:p w14:paraId="1179B6B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Stock_names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strsplit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pairnames</w:t>
      </w:r>
      <w:proofErr w:type="spellEnd"/>
      <w:r w:rsidRPr="00C5651B">
        <w:rPr>
          <w:rFonts w:ascii="Calibri" w:eastAsia="Calibri" w:hAnsi="Calibri" w:cs="Calibri"/>
          <w:color w:val="000000" w:themeColor="text1"/>
          <w:sz w:val="22"/>
          <w:szCs w:val="22"/>
        </w:rPr>
        <w:t>, "_")[[1]]</w:t>
      </w:r>
    </w:p>
    <w:p w14:paraId="0564157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Stock1_name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Stock_names</w:t>
      </w:r>
      <w:proofErr w:type="spellEnd"/>
      <w:r w:rsidRPr="00C5651B">
        <w:rPr>
          <w:rFonts w:ascii="Calibri" w:eastAsia="Calibri" w:hAnsi="Calibri" w:cs="Calibri"/>
          <w:color w:val="000000" w:themeColor="text1"/>
          <w:sz w:val="22"/>
          <w:szCs w:val="22"/>
        </w:rPr>
        <w:t>[1])</w:t>
      </w:r>
    </w:p>
    <w:p w14:paraId="6B97BDB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Stock2_name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Stock_names</w:t>
      </w:r>
      <w:proofErr w:type="spellEnd"/>
      <w:r w:rsidRPr="00C5651B">
        <w:rPr>
          <w:rFonts w:ascii="Calibri" w:eastAsia="Calibri" w:hAnsi="Calibri" w:cs="Calibri"/>
          <w:color w:val="000000" w:themeColor="text1"/>
          <w:sz w:val="22"/>
          <w:szCs w:val="22"/>
        </w:rPr>
        <w:t>[2])</w:t>
      </w:r>
    </w:p>
    <w:p w14:paraId="3756B0C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Stock1_ClosePrice &lt;- </w:t>
      </w:r>
      <w:proofErr w:type="spellStart"/>
      <w:r w:rsidRPr="00C5651B">
        <w:rPr>
          <w:rFonts w:ascii="Calibri" w:eastAsia="Calibri" w:hAnsi="Calibri" w:cs="Calibri"/>
          <w:color w:val="000000" w:themeColor="text1"/>
          <w:sz w:val="22"/>
          <w:szCs w:val="22"/>
        </w:rPr>
        <w:t>close_</w:t>
      </w:r>
      <w:proofErr w:type="gramStart"/>
      <w:r w:rsidRPr="00C5651B">
        <w:rPr>
          <w:rFonts w:ascii="Calibri" w:eastAsia="Calibri" w:hAnsi="Calibri" w:cs="Calibri"/>
          <w:color w:val="000000" w:themeColor="text1"/>
          <w:sz w:val="22"/>
          <w:szCs w:val="22"/>
        </w:rPr>
        <w:t>prices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Stock1_name]</w:t>
      </w:r>
    </w:p>
    <w:p w14:paraId="13C8E09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Stock2_ClosePrice &lt;- </w:t>
      </w:r>
      <w:proofErr w:type="spellStart"/>
      <w:r w:rsidRPr="00C5651B">
        <w:rPr>
          <w:rFonts w:ascii="Calibri" w:eastAsia="Calibri" w:hAnsi="Calibri" w:cs="Calibri"/>
          <w:color w:val="000000" w:themeColor="text1"/>
          <w:sz w:val="22"/>
          <w:szCs w:val="22"/>
        </w:rPr>
        <w:t>close_</w:t>
      </w:r>
      <w:proofErr w:type="gramStart"/>
      <w:r w:rsidRPr="00C5651B">
        <w:rPr>
          <w:rFonts w:ascii="Calibri" w:eastAsia="Calibri" w:hAnsi="Calibri" w:cs="Calibri"/>
          <w:color w:val="000000" w:themeColor="text1"/>
          <w:sz w:val="22"/>
          <w:szCs w:val="22"/>
        </w:rPr>
        <w:t>prices</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Stock2_name]</w:t>
      </w:r>
    </w:p>
    <w:p w14:paraId="1C5DDFD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8604DA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w:t>
      </w:r>
    </w:p>
    <w:p w14:paraId="018F319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Stock1ClosePrice = Stock1_ClosePrice,</w:t>
      </w:r>
    </w:p>
    <w:p w14:paraId="6D6E63B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Stock2ClosePrice = Stock2_ClosePrice,</w:t>
      </w:r>
    </w:p>
    <w:p w14:paraId="3EF458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Spread = </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w:t>
      </w:r>
    </w:p>
    <w:p w14:paraId="3F06004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Signal = </w:t>
      </w:r>
      <w:proofErr w:type="spellStart"/>
      <w:r w:rsidRPr="00C5651B">
        <w:rPr>
          <w:rFonts w:ascii="Calibri" w:eastAsia="Calibri" w:hAnsi="Calibri" w:cs="Calibri"/>
          <w:color w:val="000000" w:themeColor="text1"/>
          <w:sz w:val="22"/>
          <w:szCs w:val="22"/>
        </w:rPr>
        <w:t>return_signal</w:t>
      </w:r>
      <w:proofErr w:type="spellEnd"/>
      <w:r w:rsidRPr="00C5651B">
        <w:rPr>
          <w:rFonts w:ascii="Calibri" w:eastAsia="Calibri" w:hAnsi="Calibri" w:cs="Calibri"/>
          <w:color w:val="000000" w:themeColor="text1"/>
          <w:sz w:val="22"/>
          <w:szCs w:val="22"/>
        </w:rPr>
        <w:t>,</w:t>
      </w:r>
    </w:p>
    <w:p w14:paraId="644589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Stoploss_Signal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stoploss_signal</w:t>
      </w:r>
      <w:proofErr w:type="spellEnd"/>
      <w:r w:rsidRPr="00C5651B">
        <w:rPr>
          <w:rFonts w:ascii="Calibri" w:eastAsia="Calibri" w:hAnsi="Calibri" w:cs="Calibri"/>
          <w:color w:val="000000" w:themeColor="text1"/>
          <w:sz w:val="22"/>
          <w:szCs w:val="22"/>
        </w:rPr>
        <w:t>,</w:t>
      </w:r>
    </w:p>
    <w:p w14:paraId="5ACBCC2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ASSET_1 = </w:t>
      </w:r>
      <w:proofErr w:type="gramStart"/>
      <w:r w:rsidRPr="00C5651B">
        <w:rPr>
          <w:rFonts w:ascii="Calibri" w:eastAsia="Calibri" w:hAnsi="Calibri" w:cs="Calibri"/>
          <w:color w:val="000000" w:themeColor="text1"/>
          <w:sz w:val="22"/>
          <w:szCs w:val="22"/>
        </w:rPr>
        <w:t>rep(</w:t>
      </w:r>
      <w:proofErr w:type="gramEnd"/>
      <w:r w:rsidRPr="00C5651B">
        <w:rPr>
          <w:rFonts w:ascii="Calibri" w:eastAsia="Calibri" w:hAnsi="Calibri" w:cs="Calibri"/>
          <w:color w:val="000000" w:themeColor="text1"/>
          <w:sz w:val="22"/>
          <w:szCs w:val="22"/>
        </w:rPr>
        <w:t>NA, length(</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w:t>
      </w:r>
    </w:p>
    <w:p w14:paraId="57650B0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ASSET_2 = </w:t>
      </w:r>
      <w:proofErr w:type="gramStart"/>
      <w:r w:rsidRPr="00C5651B">
        <w:rPr>
          <w:rFonts w:ascii="Calibri" w:eastAsia="Calibri" w:hAnsi="Calibri" w:cs="Calibri"/>
          <w:color w:val="000000" w:themeColor="text1"/>
          <w:sz w:val="22"/>
          <w:szCs w:val="22"/>
        </w:rPr>
        <w:t>rep(</w:t>
      </w:r>
      <w:proofErr w:type="gramEnd"/>
      <w:r w:rsidRPr="00C5651B">
        <w:rPr>
          <w:rFonts w:ascii="Calibri" w:eastAsia="Calibri" w:hAnsi="Calibri" w:cs="Calibri"/>
          <w:color w:val="000000" w:themeColor="text1"/>
          <w:sz w:val="22"/>
          <w:szCs w:val="22"/>
        </w:rPr>
        <w:t>NA, length(</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w:t>
      </w:r>
    </w:p>
    <w:p w14:paraId="5A64F13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Asset_1_Points = numeric(</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w:t>
      </w:r>
    </w:p>
    <w:p w14:paraId="6D86DD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Asset_2_Points = numeric(</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w:t>
      </w:r>
    </w:p>
    <w:p w14:paraId="69F95B8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PercentageReturnsA1 = </w:t>
      </w:r>
      <w:proofErr w:type="gramStart"/>
      <w:r w:rsidRPr="00C5651B">
        <w:rPr>
          <w:rFonts w:ascii="Calibri" w:eastAsia="Calibri" w:hAnsi="Calibri" w:cs="Calibri"/>
          <w:color w:val="000000" w:themeColor="text1"/>
          <w:sz w:val="22"/>
          <w:szCs w:val="22"/>
        </w:rPr>
        <w:t>rep(</w:t>
      </w:r>
      <w:proofErr w:type="gramEnd"/>
      <w:r w:rsidRPr="00C5651B">
        <w:rPr>
          <w:rFonts w:ascii="Calibri" w:eastAsia="Calibri" w:hAnsi="Calibri" w:cs="Calibri"/>
          <w:color w:val="000000" w:themeColor="text1"/>
          <w:sz w:val="22"/>
          <w:szCs w:val="22"/>
        </w:rPr>
        <w:t>NA, length(</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w:t>
      </w:r>
    </w:p>
    <w:p w14:paraId="1E39C6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PercentageReturnsA2 = </w:t>
      </w:r>
      <w:proofErr w:type="gramStart"/>
      <w:r w:rsidRPr="00C5651B">
        <w:rPr>
          <w:rFonts w:ascii="Calibri" w:eastAsia="Calibri" w:hAnsi="Calibri" w:cs="Calibri"/>
          <w:color w:val="000000" w:themeColor="text1"/>
          <w:sz w:val="22"/>
          <w:szCs w:val="22"/>
        </w:rPr>
        <w:t>rep(</w:t>
      </w:r>
      <w:proofErr w:type="gramEnd"/>
      <w:r w:rsidRPr="00C5651B">
        <w:rPr>
          <w:rFonts w:ascii="Calibri" w:eastAsia="Calibri" w:hAnsi="Calibri" w:cs="Calibri"/>
          <w:color w:val="000000" w:themeColor="text1"/>
          <w:sz w:val="22"/>
          <w:szCs w:val="22"/>
        </w:rPr>
        <w:t>NA, length(</w:t>
      </w:r>
      <w:proofErr w:type="spellStart"/>
      <w:r w:rsidRPr="00C5651B">
        <w:rPr>
          <w:rFonts w:ascii="Calibri" w:eastAsia="Calibri" w:hAnsi="Calibri" w:cs="Calibri"/>
          <w:color w:val="000000" w:themeColor="text1"/>
          <w:sz w:val="22"/>
          <w:szCs w:val="22"/>
        </w:rPr>
        <w:t>return_spread</w:t>
      </w:r>
      <w:proofErr w:type="spellEnd"/>
      <w:r w:rsidRPr="00C5651B">
        <w:rPr>
          <w:rFonts w:ascii="Calibri" w:eastAsia="Calibri" w:hAnsi="Calibri" w:cs="Calibri"/>
          <w:color w:val="000000" w:themeColor="text1"/>
          <w:sz w:val="22"/>
          <w:szCs w:val="22"/>
        </w:rPr>
        <w:t>))</w:t>
      </w:r>
    </w:p>
    <w:p w14:paraId="2985CDE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D37FDD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811F76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w:t>
      </w:r>
      <w:proofErr w:type="gram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3:5] &lt;- c("Z-Score Normalized Spread", "Signal", "Stoploss Signal")</w:t>
      </w:r>
    </w:p>
    <w:p w14:paraId="244DCD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returns_dataframe$ASSET_1[1] &lt;- Stock1_</w:t>
      </w:r>
      <w:proofErr w:type="gramStart"/>
      <w:r w:rsidRPr="00C5651B">
        <w:rPr>
          <w:rFonts w:ascii="Calibri" w:eastAsia="Calibri" w:hAnsi="Calibri" w:cs="Calibri"/>
          <w:color w:val="000000" w:themeColor="text1"/>
          <w:sz w:val="22"/>
          <w:szCs w:val="22"/>
        </w:rPr>
        <w:t>ClosePrice[</w:t>
      </w:r>
      <w:proofErr w:type="gramEnd"/>
      <w:r w:rsidRPr="00C5651B">
        <w:rPr>
          <w:rFonts w:ascii="Calibri" w:eastAsia="Calibri" w:hAnsi="Calibri" w:cs="Calibri"/>
          <w:color w:val="000000" w:themeColor="text1"/>
          <w:sz w:val="22"/>
          <w:szCs w:val="22"/>
        </w:rPr>
        <w:t>1]</w:t>
      </w:r>
    </w:p>
    <w:p w14:paraId="57D7CE0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returns_dataframe$ASSET_2[1] &lt;- Stock2_</w:t>
      </w:r>
      <w:proofErr w:type="gramStart"/>
      <w:r w:rsidRPr="00C5651B">
        <w:rPr>
          <w:rFonts w:ascii="Calibri" w:eastAsia="Calibri" w:hAnsi="Calibri" w:cs="Calibri"/>
          <w:color w:val="000000" w:themeColor="text1"/>
          <w:sz w:val="22"/>
          <w:szCs w:val="22"/>
        </w:rPr>
        <w:t>ClosePrice[</w:t>
      </w:r>
      <w:proofErr w:type="gramEnd"/>
      <w:r w:rsidRPr="00C5651B">
        <w:rPr>
          <w:rFonts w:ascii="Calibri" w:eastAsia="Calibri" w:hAnsi="Calibri" w:cs="Calibri"/>
          <w:color w:val="000000" w:themeColor="text1"/>
          <w:sz w:val="22"/>
          <w:szCs w:val="22"/>
        </w:rPr>
        <w:t>1]</w:t>
      </w:r>
    </w:p>
    <w:p w14:paraId="0D0778C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2B201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j in 2:nrow(</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w:t>
      </w:r>
    </w:p>
    <w:p w14:paraId="3200B67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if(</w:t>
      </w:r>
      <w:proofErr w:type="spellStart"/>
      <w:proofErr w:type="gramEnd"/>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[j, "Signal"] ==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[(j-1), "Signal"]) {</w:t>
      </w:r>
    </w:p>
    <w:p w14:paraId="6063E2B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[j,"ASSET_1"] &lt;-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[j-1,"ASSET_1"]</w:t>
      </w:r>
    </w:p>
    <w:p w14:paraId="72FC91B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5E7000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[j,"ASSET_1"] &lt;-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[j,1]</w:t>
      </w:r>
    </w:p>
    <w:p w14:paraId="09BD52C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3F1D4E0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247ED3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if(</w:t>
      </w:r>
      <w:proofErr w:type="spellStart"/>
      <w:proofErr w:type="gramEnd"/>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[j, "Signal"] ==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[(j-1), "Signal"]) {</w:t>
      </w:r>
    </w:p>
    <w:p w14:paraId="7C641C1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[j,"ASSET_2"] &lt;-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[(j-1),"ASSET_2"]</w:t>
      </w:r>
    </w:p>
    <w:p w14:paraId="27957DC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2D07581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[j,"ASSET_2"] &lt;-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[j,2]</w:t>
      </w:r>
    </w:p>
    <w:p w14:paraId="0DCC576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34208D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7594A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78D59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Asset_1_Points &lt;- </w:t>
      </w:r>
      <w:proofErr w:type="gramStart"/>
      <w:r w:rsidRPr="00C5651B">
        <w:rPr>
          <w:rFonts w:ascii="Calibri" w:eastAsia="Calibri" w:hAnsi="Calibri" w:cs="Calibri"/>
          <w:color w:val="000000" w:themeColor="text1"/>
          <w:sz w:val="22"/>
          <w:szCs w:val="22"/>
        </w:rPr>
        <w:t>rep(</w:t>
      </w:r>
      <w:proofErr w:type="gramEnd"/>
      <w:r w:rsidRPr="00C5651B">
        <w:rPr>
          <w:rFonts w:ascii="Calibri" w:eastAsia="Calibri" w:hAnsi="Calibri" w:cs="Calibri"/>
          <w:color w:val="000000" w:themeColor="text1"/>
          <w:sz w:val="22"/>
          <w:szCs w:val="22"/>
        </w:rPr>
        <w:t xml:space="preserve">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  </w:t>
      </w:r>
    </w:p>
    <w:p w14:paraId="14AEE39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Asset_2_Points &lt;- </w:t>
      </w:r>
      <w:proofErr w:type="gramStart"/>
      <w:r w:rsidRPr="00C5651B">
        <w:rPr>
          <w:rFonts w:ascii="Calibri" w:eastAsia="Calibri" w:hAnsi="Calibri" w:cs="Calibri"/>
          <w:color w:val="000000" w:themeColor="text1"/>
          <w:sz w:val="22"/>
          <w:szCs w:val="22"/>
        </w:rPr>
        <w:t>rep(</w:t>
      </w:r>
      <w:proofErr w:type="gramEnd"/>
      <w:r w:rsidRPr="00C5651B">
        <w:rPr>
          <w:rFonts w:ascii="Calibri" w:eastAsia="Calibri" w:hAnsi="Calibri" w:cs="Calibri"/>
          <w:color w:val="000000" w:themeColor="text1"/>
          <w:sz w:val="22"/>
          <w:szCs w:val="22"/>
        </w:rPr>
        <w:t xml:space="preserve">NA,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  </w:t>
      </w:r>
    </w:p>
    <w:p w14:paraId="145D966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60E8D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k in 2:nrow(</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 { </w:t>
      </w:r>
    </w:p>
    <w:p w14:paraId="51D1ECC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if(</w:t>
      </w:r>
      <w:proofErr w:type="spellStart"/>
      <w:proofErr w:type="gramEnd"/>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 "Signal"] !=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[k-1, "Signal"]) { </w:t>
      </w:r>
    </w:p>
    <w:p w14:paraId="7D766D1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if(</w:t>
      </w:r>
      <w:proofErr w:type="spellStart"/>
      <w:proofErr w:type="gramEnd"/>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[k-1, "Signal"] == 1) {  </w:t>
      </w:r>
    </w:p>
    <w:p w14:paraId="43448F9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Asset_1_Points[k] &lt;- round(</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[k,"ASSET_1"] - </w:t>
      </w:r>
      <w:proofErr w:type="spellStart"/>
      <w:r w:rsidRPr="00C5651B">
        <w:rPr>
          <w:rFonts w:ascii="Calibri" w:eastAsia="Calibri" w:hAnsi="Calibri" w:cs="Calibri"/>
          <w:color w:val="000000" w:themeColor="text1"/>
          <w:sz w:val="22"/>
          <w:szCs w:val="22"/>
        </w:rPr>
        <w:t>returns_</w:t>
      </w:r>
      <w:proofErr w:type="gram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k-1, "ASSET_1"], 8) </w:t>
      </w:r>
    </w:p>
    <w:p w14:paraId="38451AD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Asset_2_Points[k] &lt;- </w:t>
      </w:r>
      <w:proofErr w:type="gramStart"/>
      <w:r w:rsidRPr="00C5651B">
        <w:rPr>
          <w:rFonts w:ascii="Calibri" w:eastAsia="Calibri" w:hAnsi="Calibri" w:cs="Calibri"/>
          <w:color w:val="000000" w:themeColor="text1"/>
          <w:sz w:val="22"/>
          <w:szCs w:val="22"/>
        </w:rPr>
        <w:t>round(</w:t>
      </w:r>
      <w:proofErr w:type="gramEnd"/>
      <w:r w:rsidRPr="00C5651B">
        <w:rPr>
          <w:rFonts w:ascii="Calibri" w:eastAsia="Calibri" w:hAnsi="Calibri" w:cs="Calibri"/>
          <w:color w:val="000000" w:themeColor="text1"/>
          <w:sz w:val="22"/>
          <w:szCs w:val="22"/>
        </w:rPr>
        <w:t>-1 *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[k,"ASSET_2"] - </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[k-1, "ASSET_2"]), 8) </w:t>
      </w:r>
    </w:p>
    <w:p w14:paraId="4E22E65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w:t>
      </w:r>
    </w:p>
    <w:p w14:paraId="2BEC9C8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else </w:t>
      </w:r>
      <w:proofErr w:type="gramStart"/>
      <w:r w:rsidRPr="00C5651B">
        <w:rPr>
          <w:rFonts w:ascii="Calibri" w:eastAsia="Calibri" w:hAnsi="Calibri" w:cs="Calibri"/>
          <w:color w:val="000000" w:themeColor="text1"/>
          <w:sz w:val="22"/>
          <w:szCs w:val="22"/>
        </w:rPr>
        <w:t>if(</w:t>
      </w:r>
      <w:proofErr w:type="spellStart"/>
      <w:proofErr w:type="gramEnd"/>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[k-1, "Signal"] == -1) {  </w:t>
      </w:r>
    </w:p>
    <w:p w14:paraId="2F3EEFD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Asset_1_Points[k] &lt;- round((</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[k,"ASSET_1"] - </w:t>
      </w:r>
      <w:proofErr w:type="spellStart"/>
      <w:r w:rsidRPr="00C5651B">
        <w:rPr>
          <w:rFonts w:ascii="Calibri" w:eastAsia="Calibri" w:hAnsi="Calibri" w:cs="Calibri"/>
          <w:color w:val="000000" w:themeColor="text1"/>
          <w:sz w:val="22"/>
          <w:szCs w:val="22"/>
        </w:rPr>
        <w:t>returns_</w:t>
      </w:r>
      <w:proofErr w:type="gram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k-1, "ASSET_1"]) * -1, 8) </w:t>
      </w:r>
    </w:p>
    <w:p w14:paraId="1C8304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Asset_2_Points[k] &lt;- round(</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[k,"ASSET_2"] - </w:t>
      </w:r>
      <w:proofErr w:type="spellStart"/>
      <w:r w:rsidRPr="00C5651B">
        <w:rPr>
          <w:rFonts w:ascii="Calibri" w:eastAsia="Calibri" w:hAnsi="Calibri" w:cs="Calibri"/>
          <w:color w:val="000000" w:themeColor="text1"/>
          <w:sz w:val="22"/>
          <w:szCs w:val="22"/>
        </w:rPr>
        <w:t>returns_</w:t>
      </w:r>
      <w:proofErr w:type="gram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k-1, "ASSET_2"], 8) </w:t>
      </w:r>
    </w:p>
    <w:p w14:paraId="69602C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w:t>
      </w:r>
    </w:p>
    <w:p w14:paraId="298F33C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else if(</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xml:space="preserve">[k-1,"Signal"] == </w:t>
      </w:r>
      <w:proofErr w:type="gramStart"/>
      <w:r w:rsidRPr="00C5651B">
        <w:rPr>
          <w:rFonts w:ascii="Calibri" w:eastAsia="Calibri" w:hAnsi="Calibri" w:cs="Calibri"/>
          <w:color w:val="000000" w:themeColor="text1"/>
          <w:sz w:val="22"/>
          <w:szCs w:val="22"/>
        </w:rPr>
        <w:t>0){</w:t>
      </w:r>
      <w:proofErr w:type="gramEnd"/>
    </w:p>
    <w:p w14:paraId="75C3060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Asset_1_Points[k] &lt;- NA </w:t>
      </w:r>
    </w:p>
    <w:p w14:paraId="55CC24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Asset_2_Points[k] &lt;- NA</w:t>
      </w:r>
    </w:p>
    <w:p w14:paraId="13B32ED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C1995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 </w:t>
      </w:r>
    </w:p>
    <w:p w14:paraId="5C995D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Asset_1_Points[k] &lt;- NA </w:t>
      </w:r>
    </w:p>
    <w:p w14:paraId="0294495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Asset_2_Points[k] &lt;- NA</w:t>
      </w:r>
    </w:p>
    <w:p w14:paraId="0DCD70B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w:t>
      </w:r>
    </w:p>
    <w:p w14:paraId="1D6A9AA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DBB54D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w:t>
      </w:r>
    </w:p>
    <w:p w14:paraId="36B30FC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returns_dataframe$Asset_1_Points &lt;- Asset_1_Points</w:t>
      </w:r>
    </w:p>
    <w:p w14:paraId="0E71244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returns_dataframe$Asset_2_Points &lt;- Asset_2_Points</w:t>
      </w:r>
    </w:p>
    <w:p w14:paraId="258A841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DFAA30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p in 2:nrow(</w:t>
      </w:r>
      <w:proofErr w:type="spellStart"/>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w:t>
      </w:r>
    </w:p>
    <w:p w14:paraId="234D054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returns_</w:t>
      </w:r>
      <w:proofErr w:type="gram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p, "PercentageReturnsA1"] &lt;- returns_dataframe[p,"Asset_1_Points"]/returns_dataframe[p-1,"ASSET_1"]</w:t>
      </w:r>
    </w:p>
    <w:p w14:paraId="5CCF73E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w:t>
      </w:r>
      <w:proofErr w:type="gram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p, "PercentageReturnsA2"] &lt;- returns_dataframe[p,"Asset_2_Points"]/returns_dataframe[p-1,"ASSET_2"]</w:t>
      </w:r>
    </w:p>
    <w:p w14:paraId="1D9EC80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F6C7D3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00CD4E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Returns_dataframe_xts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xts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returns_dataframe</w:t>
      </w:r>
      <w:proofErr w:type="spellEnd"/>
      <w:r w:rsidRPr="00C5651B">
        <w:rPr>
          <w:rFonts w:ascii="Calibri" w:eastAsia="Calibri" w:hAnsi="Calibri" w:cs="Calibri"/>
          <w:color w:val="000000" w:themeColor="text1"/>
          <w:sz w:val="22"/>
          <w:szCs w:val="22"/>
        </w:rPr>
        <w:t>, order.by = index(</w:t>
      </w:r>
      <w:proofErr w:type="spellStart"/>
      <w:r w:rsidRPr="00C5651B">
        <w:rPr>
          <w:rFonts w:ascii="Calibri" w:eastAsia="Calibri" w:hAnsi="Calibri" w:cs="Calibri"/>
          <w:color w:val="000000" w:themeColor="text1"/>
          <w:sz w:val="22"/>
          <w:szCs w:val="22"/>
        </w:rPr>
        <w:t>spread_xts</w:t>
      </w:r>
      <w:proofErr w:type="spellEnd"/>
      <w:r w:rsidRPr="00C5651B">
        <w:rPr>
          <w:rFonts w:ascii="Calibri" w:eastAsia="Calibri" w:hAnsi="Calibri" w:cs="Calibri"/>
          <w:color w:val="000000" w:themeColor="text1"/>
          <w:sz w:val="22"/>
          <w:szCs w:val="22"/>
        </w:rPr>
        <w:t>))</w:t>
      </w:r>
    </w:p>
    <w:p w14:paraId="774FF8E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returns_list_name</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Returns_dataframe_xts</w:t>
      </w:r>
      <w:proofErr w:type="spellEnd"/>
    </w:p>
    <w:p w14:paraId="520DB4F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2E3BD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5DA345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w:t>
      </w:r>
      <w:proofErr w:type="spellStart"/>
      <w:r w:rsidRPr="00C5651B">
        <w:rPr>
          <w:rFonts w:ascii="Calibri" w:eastAsia="Calibri" w:hAnsi="Calibri" w:cs="Calibri"/>
          <w:color w:val="000000" w:themeColor="text1"/>
          <w:sz w:val="22"/>
          <w:szCs w:val="22"/>
        </w:rPr>
        <w:t>signals_and_returns_list</w:t>
      </w:r>
      <w:proofErr w:type="spellEnd"/>
      <w:r w:rsidRPr="00C5651B">
        <w:rPr>
          <w:rFonts w:ascii="Calibri" w:eastAsia="Calibri" w:hAnsi="Calibri" w:cs="Calibri"/>
          <w:color w:val="000000" w:themeColor="text1"/>
          <w:sz w:val="22"/>
          <w:szCs w:val="22"/>
        </w:rPr>
        <w:t>)</w:t>
      </w:r>
    </w:p>
    <w:p w14:paraId="3F1783F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042E6CB5" w14:textId="77777777" w:rsidR="006A62CD" w:rsidRPr="00C5651B" w:rsidRDefault="006A62CD" w:rsidP="006A62CD">
      <w:pPr>
        <w:spacing w:after="0"/>
        <w:jc w:val="both"/>
        <w:rPr>
          <w:rFonts w:ascii="Calibri" w:eastAsia="Calibri" w:hAnsi="Calibri" w:cs="Calibri"/>
          <w:color w:val="000000" w:themeColor="text1"/>
          <w:sz w:val="22"/>
          <w:szCs w:val="22"/>
        </w:rPr>
      </w:pPr>
    </w:p>
    <w:p w14:paraId="040D044B" w14:textId="77777777" w:rsidR="006A62CD" w:rsidRPr="00C5651B" w:rsidRDefault="006A62CD" w:rsidP="006A62CD">
      <w:pPr>
        <w:spacing w:after="0"/>
        <w:jc w:val="both"/>
        <w:rPr>
          <w:rFonts w:ascii="Calibri" w:eastAsia="Calibri" w:hAnsi="Calibri" w:cs="Calibri"/>
          <w:color w:val="000000" w:themeColor="text1"/>
          <w:sz w:val="22"/>
          <w:szCs w:val="22"/>
        </w:rPr>
      </w:pPr>
    </w:p>
    <w:p w14:paraId="026A6E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4830AD2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#Function to Aggregate Returns Across All Pairs</w:t>
      </w:r>
    </w:p>
    <w:p w14:paraId="0E6FE227" w14:textId="77777777" w:rsidR="006A62CD" w:rsidRPr="00C5651B" w:rsidRDefault="006A62CD" w:rsidP="006A62CD">
      <w:pPr>
        <w:spacing w:after="0"/>
        <w:jc w:val="both"/>
        <w:rPr>
          <w:rFonts w:ascii="Calibri" w:eastAsia="Calibri" w:hAnsi="Calibri" w:cs="Calibri"/>
          <w:color w:val="000000" w:themeColor="text1"/>
          <w:sz w:val="22"/>
          <w:szCs w:val="22"/>
        </w:rPr>
      </w:pPr>
    </w:p>
    <w:p w14:paraId="7543BDFE"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generate_aggregate_results</w:t>
      </w:r>
      <w:proofErr w:type="spellEnd"/>
      <w:r w:rsidRPr="00C5651B">
        <w:rPr>
          <w:rFonts w:ascii="Calibri" w:eastAsia="Calibri" w:hAnsi="Calibri" w:cs="Calibri"/>
          <w:color w:val="000000" w:themeColor="text1"/>
          <w:sz w:val="22"/>
          <w:szCs w:val="22"/>
        </w:rPr>
        <w:t xml:space="preserve"> &lt;- function(</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 {</w:t>
      </w:r>
    </w:p>
    <w:p w14:paraId="42DCB29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w:t>
      </w:r>
    </w:p>
    <w:p w14:paraId="27BBDA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 = </w:t>
      </w:r>
      <w:proofErr w:type="gramStart"/>
      <w:r w:rsidRPr="00C5651B">
        <w:rPr>
          <w:rFonts w:ascii="Calibri" w:eastAsia="Calibri" w:hAnsi="Calibri" w:cs="Calibri"/>
          <w:color w:val="000000" w:themeColor="text1"/>
          <w:sz w:val="22"/>
          <w:szCs w:val="22"/>
        </w:rPr>
        <w:t>character(</w:t>
      </w:r>
      <w:proofErr w:type="gramEnd"/>
      <w:r w:rsidRPr="00C5651B">
        <w:rPr>
          <w:rFonts w:ascii="Calibri" w:eastAsia="Calibri" w:hAnsi="Calibri" w:cs="Calibri"/>
          <w:color w:val="000000" w:themeColor="text1"/>
          <w:sz w:val="22"/>
          <w:szCs w:val="22"/>
        </w:rPr>
        <w:t>),</w:t>
      </w:r>
    </w:p>
    <w:p w14:paraId="6CCC119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integer(</w:t>
      </w:r>
      <w:proofErr w:type="gramEnd"/>
      <w:r w:rsidRPr="00C5651B">
        <w:rPr>
          <w:rFonts w:ascii="Calibri" w:eastAsia="Calibri" w:hAnsi="Calibri" w:cs="Calibri"/>
          <w:color w:val="000000" w:themeColor="text1"/>
          <w:sz w:val="22"/>
          <w:szCs w:val="22"/>
        </w:rPr>
        <w:t>),</w:t>
      </w:r>
    </w:p>
    <w:p w14:paraId="6BCBC23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Total_Percentage_Returns</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02E6BBA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Average_Percentage_Returns_Per_Trade</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68B8EED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Total_Transaction_costs</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19B0C39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Net_Total_Percentage_Returns</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2D4D76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Net_Average_Percentage_Returns_Per_Trade</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0FD1118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Non_Convergent_Pair</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integer(</w:t>
      </w:r>
      <w:proofErr w:type="gramEnd"/>
      <w:r w:rsidRPr="00C5651B">
        <w:rPr>
          <w:rFonts w:ascii="Calibri" w:eastAsia="Calibri" w:hAnsi="Calibri" w:cs="Calibri"/>
          <w:color w:val="000000" w:themeColor="text1"/>
          <w:sz w:val="22"/>
          <w:szCs w:val="22"/>
        </w:rPr>
        <w:t>),</w:t>
      </w:r>
    </w:p>
    <w:p w14:paraId="629AD6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Total_Days_Open</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integer(</w:t>
      </w:r>
      <w:proofErr w:type="gramEnd"/>
      <w:r w:rsidRPr="00C5651B">
        <w:rPr>
          <w:rFonts w:ascii="Calibri" w:eastAsia="Calibri" w:hAnsi="Calibri" w:cs="Calibri"/>
          <w:color w:val="000000" w:themeColor="text1"/>
          <w:sz w:val="22"/>
          <w:szCs w:val="22"/>
        </w:rPr>
        <w:t>),</w:t>
      </w:r>
    </w:p>
    <w:p w14:paraId="69112D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52FBE32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44675E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E253EB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35E39D4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81508A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gramStart"/>
      <w:r w:rsidRPr="00C5651B">
        <w:rPr>
          <w:rFonts w:ascii="Calibri" w:eastAsia="Calibri" w:hAnsi="Calibri" w:cs="Calibri"/>
          <w:color w:val="000000" w:themeColor="text1"/>
          <w:sz w:val="22"/>
          <w:szCs w:val="22"/>
        </w:rPr>
        <w:t>1:length</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 {</w:t>
      </w:r>
    </w:p>
    <w:p w14:paraId="59FABFE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 xml:space="preserve"> &lt;- sum</w:t>
      </w:r>
      <w:proofErr w:type="gramStart"/>
      <w:r w:rsidRPr="00C5651B">
        <w:rPr>
          <w:rFonts w:ascii="Calibri" w:eastAsia="Calibri" w:hAnsi="Calibri" w:cs="Calibri"/>
          <w:color w:val="000000" w:themeColor="text1"/>
          <w:sz w:val="22"/>
          <w:szCs w:val="22"/>
        </w:rPr>
        <w:t>(!is.na</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]]$Asset_1_Points))</w:t>
      </w:r>
    </w:p>
    <w:p w14:paraId="03A189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 xml:space="preserve"> == 0) {</w:t>
      </w:r>
    </w:p>
    <w:p w14:paraId="6735A7C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PairSpread</w:t>
      </w:r>
      <w:proofErr w:type="spellEnd"/>
      <w:r w:rsidRPr="00C5651B">
        <w:rPr>
          <w:rFonts w:ascii="Calibri" w:eastAsia="Calibri" w:hAnsi="Calibri" w:cs="Calibri"/>
          <w:color w:val="000000" w:themeColor="text1"/>
          <w:sz w:val="22"/>
          <w:szCs w:val="22"/>
        </w:rPr>
        <w:t xml:space="preserve"> &lt;- paste0(</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1], "_", </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]])[2])</w:t>
      </w:r>
    </w:p>
    <w:p w14:paraId="10729D9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temp_result</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 xml:space="preserve">(Pair = </w:t>
      </w:r>
      <w:proofErr w:type="spellStart"/>
      <w:r w:rsidRPr="00C5651B">
        <w:rPr>
          <w:rFonts w:ascii="Calibri" w:eastAsia="Calibri" w:hAnsi="Calibri" w:cs="Calibri"/>
          <w:color w:val="000000" w:themeColor="text1"/>
          <w:sz w:val="22"/>
          <w:szCs w:val="22"/>
        </w:rPr>
        <w:t>PairSpread</w:t>
      </w:r>
      <w:proofErr w:type="spellEnd"/>
      <w:r w:rsidRPr="00C5651B">
        <w:rPr>
          <w:rFonts w:ascii="Calibri" w:eastAsia="Calibri" w:hAnsi="Calibri" w:cs="Calibri"/>
          <w:color w:val="000000" w:themeColor="text1"/>
          <w:sz w:val="22"/>
          <w:szCs w:val="22"/>
        </w:rPr>
        <w:t>,</w:t>
      </w:r>
    </w:p>
    <w:p w14:paraId="18138B7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w:t>
      </w:r>
    </w:p>
    <w:p w14:paraId="40D9E1C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Total_Percentage_Returns</w:t>
      </w:r>
      <w:proofErr w:type="spellEnd"/>
      <w:r w:rsidRPr="00C5651B">
        <w:rPr>
          <w:rFonts w:ascii="Calibri" w:eastAsia="Calibri" w:hAnsi="Calibri" w:cs="Calibri"/>
          <w:color w:val="000000" w:themeColor="text1"/>
          <w:sz w:val="22"/>
          <w:szCs w:val="22"/>
        </w:rPr>
        <w:t xml:space="preserve"> = NA,</w:t>
      </w:r>
    </w:p>
    <w:p w14:paraId="01B7FDD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Average_Percentage_Returns_Per_Trade</w:t>
      </w:r>
      <w:proofErr w:type="spellEnd"/>
      <w:r w:rsidRPr="00C5651B">
        <w:rPr>
          <w:rFonts w:ascii="Calibri" w:eastAsia="Calibri" w:hAnsi="Calibri" w:cs="Calibri"/>
          <w:color w:val="000000" w:themeColor="text1"/>
          <w:sz w:val="22"/>
          <w:szCs w:val="22"/>
        </w:rPr>
        <w:t xml:space="preserve"> = NA,</w:t>
      </w:r>
    </w:p>
    <w:p w14:paraId="0A92EE5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Total_Transaction_costs</w:t>
      </w:r>
      <w:proofErr w:type="spellEnd"/>
      <w:r w:rsidRPr="00C5651B">
        <w:rPr>
          <w:rFonts w:ascii="Calibri" w:eastAsia="Calibri" w:hAnsi="Calibri" w:cs="Calibri"/>
          <w:color w:val="000000" w:themeColor="text1"/>
          <w:sz w:val="22"/>
          <w:szCs w:val="22"/>
        </w:rPr>
        <w:t xml:space="preserve"> = NA,</w:t>
      </w:r>
    </w:p>
    <w:p w14:paraId="41CD43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Net_Total_Percentage_Returns</w:t>
      </w:r>
      <w:proofErr w:type="spellEnd"/>
      <w:r w:rsidRPr="00C5651B">
        <w:rPr>
          <w:rFonts w:ascii="Calibri" w:eastAsia="Calibri" w:hAnsi="Calibri" w:cs="Calibri"/>
          <w:color w:val="000000" w:themeColor="text1"/>
          <w:sz w:val="22"/>
          <w:szCs w:val="22"/>
        </w:rPr>
        <w:t xml:space="preserve"> = NA,</w:t>
      </w:r>
    </w:p>
    <w:p w14:paraId="7AA4D2B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Net_Average_Percentage_Returns_Per_Trade</w:t>
      </w:r>
      <w:proofErr w:type="spellEnd"/>
      <w:r w:rsidRPr="00C5651B">
        <w:rPr>
          <w:rFonts w:ascii="Calibri" w:eastAsia="Calibri" w:hAnsi="Calibri" w:cs="Calibri"/>
          <w:color w:val="000000" w:themeColor="text1"/>
          <w:sz w:val="22"/>
          <w:szCs w:val="22"/>
        </w:rPr>
        <w:t xml:space="preserve"> = NA,</w:t>
      </w:r>
    </w:p>
    <w:p w14:paraId="2035E13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Non_Convergent_Pair</w:t>
      </w:r>
      <w:proofErr w:type="spellEnd"/>
      <w:r w:rsidRPr="00C5651B">
        <w:rPr>
          <w:rFonts w:ascii="Calibri" w:eastAsia="Calibri" w:hAnsi="Calibri" w:cs="Calibri"/>
          <w:color w:val="000000" w:themeColor="text1"/>
          <w:sz w:val="22"/>
          <w:szCs w:val="22"/>
        </w:rPr>
        <w:t xml:space="preserve"> = NA,</w:t>
      </w:r>
    </w:p>
    <w:p w14:paraId="4E0D261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Total_Days_Open</w:t>
      </w:r>
      <w:proofErr w:type="spellEnd"/>
      <w:r w:rsidRPr="00C5651B">
        <w:rPr>
          <w:rFonts w:ascii="Calibri" w:eastAsia="Calibri" w:hAnsi="Calibri" w:cs="Calibri"/>
          <w:color w:val="000000" w:themeColor="text1"/>
          <w:sz w:val="22"/>
          <w:szCs w:val="22"/>
        </w:rPr>
        <w:t xml:space="preserve"> = NA,</w:t>
      </w:r>
    </w:p>
    <w:p w14:paraId="697AFB8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 NA)</w:t>
      </w:r>
    </w:p>
    <w:p w14:paraId="2E1116B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0A1DAD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C55ABA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}else</w:t>
      </w:r>
      <w:proofErr w:type="gramEnd"/>
      <w:r w:rsidRPr="00C5651B">
        <w:rPr>
          <w:rFonts w:ascii="Calibri" w:eastAsia="Calibri" w:hAnsi="Calibri" w:cs="Calibri"/>
          <w:color w:val="000000" w:themeColor="text1"/>
          <w:sz w:val="22"/>
          <w:szCs w:val="22"/>
        </w:rPr>
        <w:t>{</w:t>
      </w:r>
    </w:p>
    <w:p w14:paraId="3DA6B99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02B088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Total_Returnpc</w:t>
      </w:r>
      <w:proofErr w:type="spellEnd"/>
      <w:r w:rsidRPr="00C5651B">
        <w:rPr>
          <w:rFonts w:ascii="Calibri" w:eastAsia="Calibri" w:hAnsi="Calibri" w:cs="Calibri"/>
          <w:color w:val="000000" w:themeColor="text1"/>
          <w:sz w:val="22"/>
          <w:szCs w:val="22"/>
        </w:rPr>
        <w:t xml:space="preserve"> &lt;- (sum(</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PercentageReturnsA1, na.rm = TRUE) + </w:t>
      </w:r>
    </w:p>
    <w:p w14:paraId="4DF437F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sum(</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PercentageReturnsA2, na.rm = TRUE))</w:t>
      </w:r>
    </w:p>
    <w:p w14:paraId="2D137BF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Average_Returnpc</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Total_Returnpc</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Number_of_trades</w:t>
      </w:r>
      <w:proofErr w:type="spellEnd"/>
    </w:p>
    <w:p w14:paraId="5F874A8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Transaction_costs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 xml:space="preserve"> * 0.0140</w:t>
      </w:r>
    </w:p>
    <w:p w14:paraId="644420A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Net_Total_Returnpc</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Total_Returnpc</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Transaction_costs</w:t>
      </w:r>
      <w:proofErr w:type="spellEnd"/>
    </w:p>
    <w:p w14:paraId="24A54B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Net_Average_Returnpc</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Net_Total_Returnpc</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Number_of_trades</w:t>
      </w:r>
      <w:proofErr w:type="spellEnd"/>
    </w:p>
    <w:p w14:paraId="745B07D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PairSpread</w:t>
      </w:r>
      <w:proofErr w:type="spellEnd"/>
      <w:r w:rsidRPr="00C5651B">
        <w:rPr>
          <w:rFonts w:ascii="Calibri" w:eastAsia="Calibri" w:hAnsi="Calibri" w:cs="Calibri"/>
          <w:color w:val="000000" w:themeColor="text1"/>
          <w:sz w:val="22"/>
          <w:szCs w:val="22"/>
        </w:rPr>
        <w:t xml:space="preserve"> &lt;- paste0(</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1], "_", </w:t>
      </w:r>
      <w:proofErr w:type="spellStart"/>
      <w:r w:rsidRPr="00C5651B">
        <w:rPr>
          <w:rFonts w:ascii="Calibri" w:eastAsia="Calibri" w:hAnsi="Calibri" w:cs="Calibri"/>
          <w:color w:val="000000" w:themeColor="text1"/>
          <w:sz w:val="22"/>
          <w:szCs w:val="22"/>
        </w:rPr>
        <w:t>colnames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]])[2])</w:t>
      </w:r>
    </w:p>
    <w:p w14:paraId="6347A3C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E640F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second_to_last_signal</w:t>
      </w:r>
      <w:proofErr w:type="spellEnd"/>
      <w:r w:rsidRPr="00C5651B">
        <w:rPr>
          <w:rFonts w:ascii="Calibri" w:eastAsia="Calibri" w:hAnsi="Calibri" w:cs="Calibri"/>
          <w:color w:val="000000" w:themeColor="text1"/>
          <w:sz w:val="22"/>
          <w:szCs w:val="22"/>
        </w:rPr>
        <w:t xml:space="preserve"> &lt;- returns_data_list_function[[i</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Signal[nrow(returns_data_list_function[[i]]) - 1]</w:t>
      </w:r>
    </w:p>
    <w:p w14:paraId="6FBCDA2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Non_Convergent_Pair</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as.integer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second_to_last_signal</w:t>
      </w:r>
      <w:proofErr w:type="spellEnd"/>
      <w:r w:rsidRPr="00C5651B">
        <w:rPr>
          <w:rFonts w:ascii="Calibri" w:eastAsia="Calibri" w:hAnsi="Calibri" w:cs="Calibri"/>
          <w:color w:val="000000" w:themeColor="text1"/>
          <w:sz w:val="22"/>
          <w:szCs w:val="22"/>
        </w:rPr>
        <w:t xml:space="preserve"> != 0)</w:t>
      </w:r>
    </w:p>
    <w:p w14:paraId="3B0A7D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C8D28D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Total_Days_Open</w:t>
      </w:r>
      <w:proofErr w:type="spellEnd"/>
      <w:r w:rsidRPr="00C5651B">
        <w:rPr>
          <w:rFonts w:ascii="Calibri" w:eastAsia="Calibri" w:hAnsi="Calibri" w:cs="Calibri"/>
          <w:color w:val="000000" w:themeColor="text1"/>
          <w:sz w:val="22"/>
          <w:szCs w:val="22"/>
        </w:rPr>
        <w:t xml:space="preserve"> &lt;- sum(</w:t>
      </w:r>
      <w:proofErr w:type="spellStart"/>
      <w:r w:rsidRPr="00C5651B">
        <w:rPr>
          <w:rFonts w:ascii="Calibri" w:eastAsia="Calibri" w:hAnsi="Calibri" w:cs="Calibri"/>
          <w:color w:val="000000" w:themeColor="text1"/>
          <w:sz w:val="22"/>
          <w:szCs w:val="22"/>
        </w:rPr>
        <w:t>returns_data_list_function</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Signal != 0)</w:t>
      </w:r>
    </w:p>
    <w:p w14:paraId="6E6487B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Total_Days_Open</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Number_of_trades</w:t>
      </w:r>
      <w:proofErr w:type="spellEnd"/>
    </w:p>
    <w:p w14:paraId="21B82A0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130928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temp_result</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 xml:space="preserve">(Pair = </w:t>
      </w:r>
      <w:proofErr w:type="spellStart"/>
      <w:r w:rsidRPr="00C5651B">
        <w:rPr>
          <w:rFonts w:ascii="Calibri" w:eastAsia="Calibri" w:hAnsi="Calibri" w:cs="Calibri"/>
          <w:color w:val="000000" w:themeColor="text1"/>
          <w:sz w:val="22"/>
          <w:szCs w:val="22"/>
        </w:rPr>
        <w:t>PairSpread</w:t>
      </w:r>
      <w:proofErr w:type="spellEnd"/>
      <w:r w:rsidRPr="00C5651B">
        <w:rPr>
          <w:rFonts w:ascii="Calibri" w:eastAsia="Calibri" w:hAnsi="Calibri" w:cs="Calibri"/>
          <w:color w:val="000000" w:themeColor="text1"/>
          <w:sz w:val="22"/>
          <w:szCs w:val="22"/>
        </w:rPr>
        <w:t>,</w:t>
      </w:r>
    </w:p>
    <w:p w14:paraId="2F720BE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Number_of_trades</w:t>
      </w:r>
      <w:proofErr w:type="spellEnd"/>
      <w:r w:rsidRPr="00C5651B">
        <w:rPr>
          <w:rFonts w:ascii="Calibri" w:eastAsia="Calibri" w:hAnsi="Calibri" w:cs="Calibri"/>
          <w:color w:val="000000" w:themeColor="text1"/>
          <w:sz w:val="22"/>
          <w:szCs w:val="22"/>
        </w:rPr>
        <w:t>,</w:t>
      </w:r>
    </w:p>
    <w:p w14:paraId="4540567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Total_Percentage_Returns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Total_Returnpc</w:t>
      </w:r>
      <w:proofErr w:type="spellEnd"/>
      <w:r w:rsidRPr="00C5651B">
        <w:rPr>
          <w:rFonts w:ascii="Calibri" w:eastAsia="Calibri" w:hAnsi="Calibri" w:cs="Calibri"/>
          <w:color w:val="000000" w:themeColor="text1"/>
          <w:sz w:val="22"/>
          <w:szCs w:val="22"/>
        </w:rPr>
        <w:t>,</w:t>
      </w:r>
    </w:p>
    <w:p w14:paraId="5042FFF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Average_Percentage_Returns_Per_Trade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Average_Returnpc</w:t>
      </w:r>
      <w:proofErr w:type="spellEnd"/>
      <w:r w:rsidRPr="00C5651B">
        <w:rPr>
          <w:rFonts w:ascii="Calibri" w:eastAsia="Calibri" w:hAnsi="Calibri" w:cs="Calibri"/>
          <w:color w:val="000000" w:themeColor="text1"/>
          <w:sz w:val="22"/>
          <w:szCs w:val="22"/>
        </w:rPr>
        <w:t>,</w:t>
      </w:r>
    </w:p>
    <w:p w14:paraId="356322B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Total_Transaction_costs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Transaction_costs</w:t>
      </w:r>
      <w:proofErr w:type="spellEnd"/>
      <w:r w:rsidRPr="00C5651B">
        <w:rPr>
          <w:rFonts w:ascii="Calibri" w:eastAsia="Calibri" w:hAnsi="Calibri" w:cs="Calibri"/>
          <w:color w:val="000000" w:themeColor="text1"/>
          <w:sz w:val="22"/>
          <w:szCs w:val="22"/>
        </w:rPr>
        <w:t>,</w:t>
      </w:r>
    </w:p>
    <w:p w14:paraId="37379AD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Net_Total_Percentage_Returns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Net_Total_Returnpc</w:t>
      </w:r>
      <w:proofErr w:type="spellEnd"/>
      <w:r w:rsidRPr="00C5651B">
        <w:rPr>
          <w:rFonts w:ascii="Calibri" w:eastAsia="Calibri" w:hAnsi="Calibri" w:cs="Calibri"/>
          <w:color w:val="000000" w:themeColor="text1"/>
          <w:sz w:val="22"/>
          <w:szCs w:val="22"/>
        </w:rPr>
        <w:t>,</w:t>
      </w:r>
    </w:p>
    <w:p w14:paraId="6B3C64E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Net_Average_Percentage_Returns_Per_Trade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Net_Average_Returnpc</w:t>
      </w:r>
      <w:proofErr w:type="spellEnd"/>
      <w:r w:rsidRPr="00C5651B">
        <w:rPr>
          <w:rFonts w:ascii="Calibri" w:eastAsia="Calibri" w:hAnsi="Calibri" w:cs="Calibri"/>
          <w:color w:val="000000" w:themeColor="text1"/>
          <w:sz w:val="22"/>
          <w:szCs w:val="22"/>
        </w:rPr>
        <w:t>,</w:t>
      </w:r>
    </w:p>
    <w:p w14:paraId="06F7C53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Non_Convergent_Pair</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Non_Convergent_Pair</w:t>
      </w:r>
      <w:proofErr w:type="spellEnd"/>
      <w:r w:rsidRPr="00C5651B">
        <w:rPr>
          <w:rFonts w:ascii="Calibri" w:eastAsia="Calibri" w:hAnsi="Calibri" w:cs="Calibri"/>
          <w:color w:val="000000" w:themeColor="text1"/>
          <w:sz w:val="22"/>
          <w:szCs w:val="22"/>
        </w:rPr>
        <w:t>,</w:t>
      </w:r>
    </w:p>
    <w:p w14:paraId="6A568E6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Total_Days_Open</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Total_Days_Open</w:t>
      </w:r>
      <w:proofErr w:type="spellEnd"/>
      <w:r w:rsidRPr="00C5651B">
        <w:rPr>
          <w:rFonts w:ascii="Calibri" w:eastAsia="Calibri" w:hAnsi="Calibri" w:cs="Calibri"/>
          <w:color w:val="000000" w:themeColor="text1"/>
          <w:sz w:val="22"/>
          <w:szCs w:val="22"/>
        </w:rPr>
        <w:t>,</w:t>
      </w:r>
    </w:p>
    <w:p w14:paraId="15A1C5B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w:t>
      </w:r>
    </w:p>
    <w:p w14:paraId="7A2A84B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C3384F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F8152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F5040C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result_list</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temp_result</w:t>
      </w:r>
      <w:proofErr w:type="spellEnd"/>
    </w:p>
    <w:p w14:paraId="54D0FE2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70B340C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7C858D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do.call</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result_list</w:t>
      </w:r>
      <w:proofErr w:type="spellEnd"/>
      <w:r w:rsidRPr="00C5651B">
        <w:rPr>
          <w:rFonts w:ascii="Calibri" w:eastAsia="Calibri" w:hAnsi="Calibri" w:cs="Calibri"/>
          <w:color w:val="000000" w:themeColor="text1"/>
          <w:sz w:val="22"/>
          <w:szCs w:val="22"/>
        </w:rPr>
        <w:t>)</w:t>
      </w:r>
    </w:p>
    <w:p w14:paraId="4C0464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row.names</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 &lt;- NULL</w:t>
      </w:r>
    </w:p>
    <w:p w14:paraId="5F8AB86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7D0E38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return(</w:t>
      </w:r>
      <w:proofErr w:type="spellStart"/>
      <w:proofErr w:type="gramEnd"/>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w:t>
      </w:r>
    </w:p>
    <w:p w14:paraId="53B51D3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662E8DC9" w14:textId="77777777" w:rsidR="006A62CD" w:rsidRPr="00C5651B" w:rsidRDefault="006A62CD" w:rsidP="006A62CD">
      <w:pPr>
        <w:spacing w:after="0"/>
        <w:jc w:val="both"/>
        <w:rPr>
          <w:rFonts w:ascii="Calibri" w:eastAsia="Calibri" w:hAnsi="Calibri" w:cs="Calibri"/>
          <w:color w:val="000000" w:themeColor="text1"/>
          <w:sz w:val="22"/>
          <w:szCs w:val="22"/>
        </w:rPr>
      </w:pPr>
    </w:p>
    <w:p w14:paraId="23024AD0" w14:textId="77777777" w:rsidR="006A62CD" w:rsidRPr="00C5651B" w:rsidRDefault="006A62CD" w:rsidP="006A62CD">
      <w:pPr>
        <w:spacing w:after="0"/>
        <w:jc w:val="both"/>
        <w:rPr>
          <w:rFonts w:ascii="Calibri" w:eastAsia="Calibri" w:hAnsi="Calibri" w:cs="Calibri"/>
          <w:color w:val="000000" w:themeColor="text1"/>
          <w:sz w:val="22"/>
          <w:szCs w:val="22"/>
        </w:rPr>
      </w:pPr>
    </w:p>
    <w:p w14:paraId="29FCCB8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6218DC33" w14:textId="77777777" w:rsidR="006A62CD" w:rsidRPr="00C5651B" w:rsidRDefault="006A62CD" w:rsidP="006A62CD">
      <w:pPr>
        <w:spacing w:after="0"/>
        <w:jc w:val="both"/>
        <w:rPr>
          <w:rFonts w:ascii="Calibri" w:eastAsia="Calibri" w:hAnsi="Calibri" w:cs="Calibri"/>
          <w:color w:val="000000" w:themeColor="text1"/>
          <w:sz w:val="22"/>
          <w:szCs w:val="22"/>
        </w:rPr>
      </w:pPr>
    </w:p>
    <w:p w14:paraId="6EC4686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Script to Generate Formation and Trading Periods for looping</w:t>
      </w:r>
    </w:p>
    <w:p w14:paraId="7FE6AD2E" w14:textId="77777777" w:rsidR="006A62CD" w:rsidRPr="00C5651B" w:rsidRDefault="006A62CD" w:rsidP="006A62CD">
      <w:pPr>
        <w:spacing w:after="0"/>
        <w:jc w:val="both"/>
        <w:rPr>
          <w:rFonts w:ascii="Calibri" w:eastAsia="Calibri" w:hAnsi="Calibri" w:cs="Calibri"/>
          <w:color w:val="000000" w:themeColor="text1"/>
          <w:sz w:val="22"/>
          <w:szCs w:val="22"/>
        </w:rPr>
      </w:pPr>
    </w:p>
    <w:p w14:paraId="4F8EB585"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formation_length</w:t>
      </w:r>
      <w:proofErr w:type="spellEnd"/>
      <w:r w:rsidRPr="00C5651B">
        <w:rPr>
          <w:rFonts w:ascii="Calibri" w:eastAsia="Calibri" w:hAnsi="Calibri" w:cs="Calibri"/>
          <w:color w:val="000000" w:themeColor="text1"/>
          <w:sz w:val="22"/>
          <w:szCs w:val="22"/>
        </w:rPr>
        <w:t xml:space="preserve"> &lt;- 12</w:t>
      </w:r>
    </w:p>
    <w:p w14:paraId="30D69A3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trading_length_6_months &lt;- 6</w:t>
      </w:r>
    </w:p>
    <w:p w14:paraId="33E7F7B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trading_length_12_months &lt;- 12</w:t>
      </w:r>
    </w:p>
    <w:p w14:paraId="65171459" w14:textId="77777777" w:rsidR="006A62CD" w:rsidRPr="00C5651B" w:rsidRDefault="006A62CD" w:rsidP="006A62CD">
      <w:pPr>
        <w:spacing w:after="0"/>
        <w:jc w:val="both"/>
        <w:rPr>
          <w:rFonts w:ascii="Calibri" w:eastAsia="Calibri" w:hAnsi="Calibri" w:cs="Calibri"/>
          <w:color w:val="000000" w:themeColor="text1"/>
          <w:sz w:val="22"/>
          <w:szCs w:val="22"/>
        </w:rPr>
      </w:pPr>
    </w:p>
    <w:p w14:paraId="4174979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total_formation_trading_6_months &lt;- </w:t>
      </w:r>
      <w:proofErr w:type="spellStart"/>
      <w:r w:rsidRPr="00C5651B">
        <w:rPr>
          <w:rFonts w:ascii="Calibri" w:eastAsia="Calibri" w:hAnsi="Calibri" w:cs="Calibri"/>
          <w:color w:val="000000" w:themeColor="text1"/>
          <w:sz w:val="22"/>
          <w:szCs w:val="22"/>
        </w:rPr>
        <w:t>formation_length</w:t>
      </w:r>
      <w:proofErr w:type="spellEnd"/>
      <w:r w:rsidRPr="00C5651B">
        <w:rPr>
          <w:rFonts w:ascii="Calibri" w:eastAsia="Calibri" w:hAnsi="Calibri" w:cs="Calibri"/>
          <w:color w:val="000000" w:themeColor="text1"/>
          <w:sz w:val="22"/>
          <w:szCs w:val="22"/>
        </w:rPr>
        <w:t xml:space="preserve"> + trading_length_6_months</w:t>
      </w:r>
    </w:p>
    <w:p w14:paraId="30E9307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total_formation_trading_12_months &lt;- </w:t>
      </w:r>
      <w:proofErr w:type="spellStart"/>
      <w:r w:rsidRPr="00C5651B">
        <w:rPr>
          <w:rFonts w:ascii="Calibri" w:eastAsia="Calibri" w:hAnsi="Calibri" w:cs="Calibri"/>
          <w:color w:val="000000" w:themeColor="text1"/>
          <w:sz w:val="22"/>
          <w:szCs w:val="22"/>
        </w:rPr>
        <w:t>formation_length</w:t>
      </w:r>
      <w:proofErr w:type="spellEnd"/>
      <w:r w:rsidRPr="00C5651B">
        <w:rPr>
          <w:rFonts w:ascii="Calibri" w:eastAsia="Calibri" w:hAnsi="Calibri" w:cs="Calibri"/>
          <w:color w:val="000000" w:themeColor="text1"/>
          <w:sz w:val="22"/>
          <w:szCs w:val="22"/>
        </w:rPr>
        <w:t xml:space="preserve"> + trading_length_12_months</w:t>
      </w:r>
    </w:p>
    <w:p w14:paraId="7CF5E5B3" w14:textId="77777777" w:rsidR="006A62CD" w:rsidRPr="00C5651B" w:rsidRDefault="006A62CD" w:rsidP="006A62CD">
      <w:pPr>
        <w:spacing w:after="0"/>
        <w:jc w:val="both"/>
        <w:rPr>
          <w:rFonts w:ascii="Calibri" w:eastAsia="Calibri" w:hAnsi="Calibri" w:cs="Calibri"/>
          <w:color w:val="000000" w:themeColor="text1"/>
          <w:sz w:val="22"/>
          <w:szCs w:val="22"/>
        </w:rPr>
      </w:pPr>
    </w:p>
    <w:p w14:paraId="007A105F"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65D2C83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trading_periods_6_months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6258505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trading_periods_12_months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10F9EF4" w14:textId="77777777" w:rsidR="006A62CD" w:rsidRPr="00C5651B" w:rsidRDefault="006A62CD" w:rsidP="006A62CD">
      <w:pPr>
        <w:spacing w:after="0"/>
        <w:jc w:val="both"/>
        <w:rPr>
          <w:rFonts w:ascii="Calibri" w:eastAsia="Calibri" w:hAnsi="Calibri" w:cs="Calibri"/>
          <w:color w:val="000000" w:themeColor="text1"/>
          <w:sz w:val="22"/>
          <w:szCs w:val="22"/>
        </w:rPr>
      </w:pPr>
    </w:p>
    <w:p w14:paraId="7F51E60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years &lt;- index(I1</w:t>
      </w:r>
      <w:proofErr w:type="gramStart"/>
      <w:r w:rsidRPr="00C5651B">
        <w:rPr>
          <w:rFonts w:ascii="Calibri" w:eastAsia="Calibri" w:hAnsi="Calibri" w:cs="Calibri"/>
          <w:color w:val="000000" w:themeColor="text1"/>
          <w:sz w:val="22"/>
          <w:szCs w:val="22"/>
        </w:rPr>
        <w:t>closeprices)[</w:t>
      </w:r>
      <w:proofErr w:type="gramEnd"/>
      <w:r w:rsidRPr="00C5651B">
        <w:rPr>
          <w:rFonts w:ascii="Calibri" w:eastAsia="Calibri" w:hAnsi="Calibri" w:cs="Calibri"/>
          <w:color w:val="000000" w:themeColor="text1"/>
          <w:sz w:val="22"/>
          <w:szCs w:val="22"/>
        </w:rPr>
        <w:t>endpoints(I1closeprices, on = "years")]</w:t>
      </w:r>
    </w:p>
    <w:p w14:paraId="03F3AB3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months &lt;- index(I1</w:t>
      </w:r>
      <w:proofErr w:type="gramStart"/>
      <w:r w:rsidRPr="00C5651B">
        <w:rPr>
          <w:rFonts w:ascii="Calibri" w:eastAsia="Calibri" w:hAnsi="Calibri" w:cs="Calibri"/>
          <w:color w:val="000000" w:themeColor="text1"/>
          <w:sz w:val="22"/>
          <w:szCs w:val="22"/>
        </w:rPr>
        <w:t>closeprices)[</w:t>
      </w:r>
      <w:proofErr w:type="gramEnd"/>
      <w:r w:rsidRPr="00C5651B">
        <w:rPr>
          <w:rFonts w:ascii="Calibri" w:eastAsia="Calibri" w:hAnsi="Calibri" w:cs="Calibri"/>
          <w:color w:val="000000" w:themeColor="text1"/>
          <w:sz w:val="22"/>
          <w:szCs w:val="22"/>
        </w:rPr>
        <w:t>endpoints(I1closeprices, on = "months")]</w:t>
      </w:r>
    </w:p>
    <w:p w14:paraId="35FB0C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days &lt;- index(I1</w:t>
      </w:r>
      <w:proofErr w:type="gramStart"/>
      <w:r w:rsidRPr="00C5651B">
        <w:rPr>
          <w:rFonts w:ascii="Calibri" w:eastAsia="Calibri" w:hAnsi="Calibri" w:cs="Calibri"/>
          <w:color w:val="000000" w:themeColor="text1"/>
          <w:sz w:val="22"/>
          <w:szCs w:val="22"/>
        </w:rPr>
        <w:t>closeprices)[</w:t>
      </w:r>
      <w:proofErr w:type="gramEnd"/>
      <w:r w:rsidRPr="00C5651B">
        <w:rPr>
          <w:rFonts w:ascii="Calibri" w:eastAsia="Calibri" w:hAnsi="Calibri" w:cs="Calibri"/>
          <w:color w:val="000000" w:themeColor="text1"/>
          <w:sz w:val="22"/>
          <w:szCs w:val="22"/>
        </w:rPr>
        <w:t>endpoints(I1closeprices, on = "days")]</w:t>
      </w:r>
    </w:p>
    <w:p w14:paraId="7B2AEA28" w14:textId="77777777" w:rsidR="006A62CD" w:rsidRPr="00C5651B" w:rsidRDefault="006A62CD" w:rsidP="006A62CD">
      <w:pPr>
        <w:spacing w:after="0"/>
        <w:jc w:val="both"/>
        <w:rPr>
          <w:rFonts w:ascii="Calibri" w:eastAsia="Calibri" w:hAnsi="Calibri" w:cs="Calibri"/>
          <w:color w:val="000000" w:themeColor="text1"/>
          <w:sz w:val="22"/>
          <w:szCs w:val="22"/>
        </w:rPr>
      </w:pPr>
    </w:p>
    <w:p w14:paraId="3866047B"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npers</w:t>
      </w:r>
      <w:proofErr w:type="spellEnd"/>
      <w:r w:rsidRPr="00C5651B">
        <w:rPr>
          <w:rFonts w:ascii="Calibri" w:eastAsia="Calibri" w:hAnsi="Calibri" w:cs="Calibri"/>
          <w:color w:val="000000" w:themeColor="text1"/>
          <w:sz w:val="22"/>
          <w:szCs w:val="22"/>
        </w:rPr>
        <w:t xml:space="preserve"> &lt;- length(years) - 2</w:t>
      </w:r>
    </w:p>
    <w:p w14:paraId="3CC6B794" w14:textId="77777777" w:rsidR="006A62CD" w:rsidRPr="00C5651B" w:rsidRDefault="006A62CD" w:rsidP="006A62CD">
      <w:pPr>
        <w:spacing w:after="0"/>
        <w:jc w:val="both"/>
        <w:rPr>
          <w:rFonts w:ascii="Calibri" w:eastAsia="Calibri" w:hAnsi="Calibri" w:cs="Calibri"/>
          <w:color w:val="000000" w:themeColor="text1"/>
          <w:sz w:val="22"/>
          <w:szCs w:val="22"/>
        </w:rPr>
      </w:pPr>
    </w:p>
    <w:p w14:paraId="2E7D7AE3" w14:textId="77777777" w:rsidR="006A62CD" w:rsidRPr="00C5651B" w:rsidRDefault="006A62CD" w:rsidP="006A62CD">
      <w:pPr>
        <w:spacing w:after="0"/>
        <w:jc w:val="both"/>
        <w:rPr>
          <w:rFonts w:ascii="Calibri" w:eastAsia="Calibri" w:hAnsi="Calibri" w:cs="Calibri"/>
          <w:color w:val="000000" w:themeColor="text1"/>
          <w:sz w:val="22"/>
          <w:szCs w:val="22"/>
        </w:rPr>
      </w:pPr>
    </w:p>
    <w:p w14:paraId="1EE0334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gramStart"/>
      <w:r w:rsidRPr="00C5651B">
        <w:rPr>
          <w:rFonts w:ascii="Calibri" w:eastAsia="Calibri" w:hAnsi="Calibri" w:cs="Calibri"/>
          <w:color w:val="000000" w:themeColor="text1"/>
          <w:sz w:val="22"/>
          <w:szCs w:val="22"/>
        </w:rPr>
        <w:t>1:npers</w:t>
      </w:r>
      <w:proofErr w:type="gramEnd"/>
      <w:r w:rsidRPr="00C5651B">
        <w:rPr>
          <w:rFonts w:ascii="Calibri" w:eastAsia="Calibri" w:hAnsi="Calibri" w:cs="Calibri"/>
          <w:color w:val="000000" w:themeColor="text1"/>
          <w:sz w:val="22"/>
          <w:szCs w:val="22"/>
        </w:rPr>
        <w:t>){</w:t>
      </w:r>
    </w:p>
    <w:p w14:paraId="1A1CECD6"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if(</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 1){</w:t>
      </w:r>
    </w:p>
    <w:p w14:paraId="62B69B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formation_start</w:t>
      </w:r>
      <w:proofErr w:type="spellEnd"/>
      <w:r w:rsidRPr="00C5651B">
        <w:rPr>
          <w:rFonts w:ascii="Calibri" w:eastAsia="Calibri" w:hAnsi="Calibri" w:cs="Calibri"/>
          <w:color w:val="000000" w:themeColor="text1"/>
          <w:sz w:val="22"/>
          <w:szCs w:val="22"/>
        </w:rPr>
        <w:t xml:space="preserve"> &lt;- months[(i-</w:t>
      </w:r>
      <w:proofErr w:type="gramStart"/>
      <w:r w:rsidRPr="00C5651B">
        <w:rPr>
          <w:rFonts w:ascii="Calibri" w:eastAsia="Calibri" w:hAnsi="Calibri" w:cs="Calibri"/>
          <w:color w:val="000000" w:themeColor="text1"/>
          <w:sz w:val="22"/>
          <w:szCs w:val="22"/>
        </w:rPr>
        <w:t>1)*</w:t>
      </w:r>
      <w:proofErr w:type="spellStart"/>
      <w:proofErr w:type="gramEnd"/>
      <w:r w:rsidRPr="00C5651B">
        <w:rPr>
          <w:rFonts w:ascii="Calibri" w:eastAsia="Calibri" w:hAnsi="Calibri" w:cs="Calibri"/>
          <w:color w:val="000000" w:themeColor="text1"/>
          <w:sz w:val="22"/>
          <w:szCs w:val="22"/>
        </w:rPr>
        <w:t>formation_length</w:t>
      </w:r>
      <w:proofErr w:type="spellEnd"/>
      <w:r w:rsidRPr="00C5651B">
        <w:rPr>
          <w:rFonts w:ascii="Calibri" w:eastAsia="Calibri" w:hAnsi="Calibri" w:cs="Calibri"/>
          <w:color w:val="000000" w:themeColor="text1"/>
          <w:sz w:val="22"/>
          <w:szCs w:val="22"/>
        </w:rPr>
        <w:t xml:space="preserve"> + 1]</w:t>
      </w:r>
    </w:p>
    <w:p w14:paraId="1281A53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}else</w:t>
      </w:r>
      <w:proofErr w:type="gramEnd"/>
      <w:r w:rsidRPr="00C5651B">
        <w:rPr>
          <w:rFonts w:ascii="Calibri" w:eastAsia="Calibri" w:hAnsi="Calibri" w:cs="Calibri"/>
          <w:color w:val="000000" w:themeColor="text1"/>
          <w:sz w:val="22"/>
          <w:szCs w:val="22"/>
        </w:rPr>
        <w:t>{</w:t>
      </w:r>
    </w:p>
    <w:p w14:paraId="12ACC72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formation_start</w:t>
      </w:r>
      <w:proofErr w:type="spellEnd"/>
      <w:r w:rsidRPr="00C5651B">
        <w:rPr>
          <w:rFonts w:ascii="Calibri" w:eastAsia="Calibri" w:hAnsi="Calibri" w:cs="Calibri"/>
          <w:color w:val="000000" w:themeColor="text1"/>
          <w:sz w:val="22"/>
          <w:szCs w:val="22"/>
        </w:rPr>
        <w:t xml:space="preserve"> &lt;- months[(i-</w:t>
      </w:r>
      <w:proofErr w:type="gramStart"/>
      <w:r w:rsidRPr="00C5651B">
        <w:rPr>
          <w:rFonts w:ascii="Calibri" w:eastAsia="Calibri" w:hAnsi="Calibri" w:cs="Calibri"/>
          <w:color w:val="000000" w:themeColor="text1"/>
          <w:sz w:val="22"/>
          <w:szCs w:val="22"/>
        </w:rPr>
        <w:t>1)*</w:t>
      </w:r>
      <w:proofErr w:type="spellStart"/>
      <w:proofErr w:type="gramEnd"/>
      <w:r w:rsidRPr="00C5651B">
        <w:rPr>
          <w:rFonts w:ascii="Calibri" w:eastAsia="Calibri" w:hAnsi="Calibri" w:cs="Calibri"/>
          <w:color w:val="000000" w:themeColor="text1"/>
          <w:sz w:val="22"/>
          <w:szCs w:val="22"/>
        </w:rPr>
        <w:t>formation_length</w:t>
      </w:r>
      <w:proofErr w:type="spellEnd"/>
      <w:r w:rsidRPr="00C5651B">
        <w:rPr>
          <w:rFonts w:ascii="Calibri" w:eastAsia="Calibri" w:hAnsi="Calibri" w:cs="Calibri"/>
          <w:color w:val="000000" w:themeColor="text1"/>
          <w:sz w:val="22"/>
          <w:szCs w:val="22"/>
        </w:rPr>
        <w:t>] + days(1)</w:t>
      </w:r>
    </w:p>
    <w:p w14:paraId="0960697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2BB260A"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formation_end</w:t>
      </w:r>
      <w:proofErr w:type="spellEnd"/>
      <w:r w:rsidRPr="00C5651B">
        <w:rPr>
          <w:rFonts w:ascii="Calibri" w:eastAsia="Calibri" w:hAnsi="Calibri" w:cs="Calibri"/>
          <w:color w:val="000000" w:themeColor="text1"/>
          <w:sz w:val="22"/>
          <w:szCs w:val="22"/>
        </w:rPr>
        <w:t xml:space="preserve"> &lt;- months[(i-</w:t>
      </w:r>
      <w:proofErr w:type="gramStart"/>
      <w:r w:rsidRPr="00C5651B">
        <w:rPr>
          <w:rFonts w:ascii="Calibri" w:eastAsia="Calibri" w:hAnsi="Calibri" w:cs="Calibri"/>
          <w:color w:val="000000" w:themeColor="text1"/>
          <w:sz w:val="22"/>
          <w:szCs w:val="22"/>
        </w:rPr>
        <w:t>1)*</w:t>
      </w:r>
      <w:proofErr w:type="spellStart"/>
      <w:proofErr w:type="gramEnd"/>
      <w:r w:rsidRPr="00C5651B">
        <w:rPr>
          <w:rFonts w:ascii="Calibri" w:eastAsia="Calibri" w:hAnsi="Calibri" w:cs="Calibri"/>
          <w:color w:val="000000" w:themeColor="text1"/>
          <w:sz w:val="22"/>
          <w:szCs w:val="22"/>
        </w:rPr>
        <w:t>formation_length</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formation_length</w:t>
      </w:r>
      <w:proofErr w:type="spellEnd"/>
      <w:r w:rsidRPr="00C5651B">
        <w:rPr>
          <w:rFonts w:ascii="Calibri" w:eastAsia="Calibri" w:hAnsi="Calibri" w:cs="Calibri"/>
          <w:color w:val="000000" w:themeColor="text1"/>
          <w:sz w:val="22"/>
          <w:szCs w:val="22"/>
        </w:rPr>
        <w:t>]</w:t>
      </w:r>
    </w:p>
    <w:p w14:paraId="70AF3ABA"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formation_start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formation_end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w:t>
      </w:r>
    </w:p>
    <w:p w14:paraId="0D6CDD65" w14:textId="77777777" w:rsidR="006A62CD" w:rsidRPr="00C5651B" w:rsidRDefault="006A62CD" w:rsidP="006A62CD">
      <w:pPr>
        <w:spacing w:after="0"/>
        <w:jc w:val="both"/>
        <w:rPr>
          <w:rFonts w:ascii="Calibri" w:eastAsia="Calibri" w:hAnsi="Calibri" w:cs="Calibri"/>
          <w:color w:val="000000" w:themeColor="text1"/>
          <w:sz w:val="22"/>
          <w:szCs w:val="22"/>
        </w:rPr>
      </w:pPr>
    </w:p>
    <w:p w14:paraId="24762DD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trading_start_6_months &lt;- </w:t>
      </w:r>
      <w:proofErr w:type="spellStart"/>
      <w:r w:rsidRPr="00C5651B">
        <w:rPr>
          <w:rFonts w:ascii="Calibri" w:eastAsia="Calibri" w:hAnsi="Calibri" w:cs="Calibri"/>
          <w:color w:val="000000" w:themeColor="text1"/>
          <w:sz w:val="22"/>
          <w:szCs w:val="22"/>
        </w:rPr>
        <w:t>formation_end</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days(</w:t>
      </w:r>
      <w:proofErr w:type="gramEnd"/>
      <w:r w:rsidRPr="00C5651B">
        <w:rPr>
          <w:rFonts w:ascii="Calibri" w:eastAsia="Calibri" w:hAnsi="Calibri" w:cs="Calibri"/>
          <w:color w:val="000000" w:themeColor="text1"/>
          <w:sz w:val="22"/>
          <w:szCs w:val="22"/>
        </w:rPr>
        <w:t>1)</w:t>
      </w:r>
    </w:p>
    <w:p w14:paraId="64C9EC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trading_end_6_months &lt;- trading_start_6_months %m+% months(trading_length_6_months) - </w:t>
      </w:r>
      <w:proofErr w:type="gramStart"/>
      <w:r w:rsidRPr="00C5651B">
        <w:rPr>
          <w:rFonts w:ascii="Calibri" w:eastAsia="Calibri" w:hAnsi="Calibri" w:cs="Calibri"/>
          <w:color w:val="000000" w:themeColor="text1"/>
          <w:sz w:val="22"/>
          <w:szCs w:val="22"/>
        </w:rPr>
        <w:t>days(</w:t>
      </w:r>
      <w:proofErr w:type="gramEnd"/>
      <w:r w:rsidRPr="00C5651B">
        <w:rPr>
          <w:rFonts w:ascii="Calibri" w:eastAsia="Calibri" w:hAnsi="Calibri" w:cs="Calibri"/>
          <w:color w:val="000000" w:themeColor="text1"/>
          <w:sz w:val="22"/>
          <w:szCs w:val="22"/>
        </w:rPr>
        <w:t>1)</w:t>
      </w:r>
    </w:p>
    <w:p w14:paraId="3193D735" w14:textId="77777777" w:rsidR="006A62CD" w:rsidRPr="00C5651B" w:rsidRDefault="006A62CD" w:rsidP="006A62CD">
      <w:pPr>
        <w:spacing w:after="0"/>
        <w:jc w:val="both"/>
        <w:rPr>
          <w:rFonts w:ascii="Calibri" w:eastAsia="Calibri" w:hAnsi="Calibri" w:cs="Calibri"/>
          <w:color w:val="000000" w:themeColor="text1"/>
          <w:sz w:val="22"/>
          <w:szCs w:val="22"/>
        </w:rPr>
      </w:pPr>
    </w:p>
    <w:p w14:paraId="0FB3D72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trading_periods_6_months[[</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trading_start_6_months, trading_end_6_months,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w:t>
      </w:r>
    </w:p>
    <w:p w14:paraId="0152F221" w14:textId="77777777" w:rsidR="006A62CD" w:rsidRPr="00C5651B" w:rsidRDefault="006A62CD" w:rsidP="006A62CD">
      <w:pPr>
        <w:spacing w:after="0"/>
        <w:jc w:val="both"/>
        <w:rPr>
          <w:rFonts w:ascii="Calibri" w:eastAsia="Calibri" w:hAnsi="Calibri" w:cs="Calibri"/>
          <w:color w:val="000000" w:themeColor="text1"/>
          <w:sz w:val="22"/>
          <w:szCs w:val="22"/>
        </w:rPr>
      </w:pPr>
    </w:p>
    <w:p w14:paraId="661F9D7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trading_start_12_months &lt;- </w:t>
      </w:r>
      <w:proofErr w:type="spellStart"/>
      <w:r w:rsidRPr="00C5651B">
        <w:rPr>
          <w:rFonts w:ascii="Calibri" w:eastAsia="Calibri" w:hAnsi="Calibri" w:cs="Calibri"/>
          <w:color w:val="000000" w:themeColor="text1"/>
          <w:sz w:val="22"/>
          <w:szCs w:val="22"/>
        </w:rPr>
        <w:t>formation_end</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days(</w:t>
      </w:r>
      <w:proofErr w:type="gramEnd"/>
      <w:r w:rsidRPr="00C5651B">
        <w:rPr>
          <w:rFonts w:ascii="Calibri" w:eastAsia="Calibri" w:hAnsi="Calibri" w:cs="Calibri"/>
          <w:color w:val="000000" w:themeColor="text1"/>
          <w:sz w:val="22"/>
          <w:szCs w:val="22"/>
        </w:rPr>
        <w:t>1)</w:t>
      </w:r>
    </w:p>
    <w:p w14:paraId="65E921B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trading_end_12_months &lt;- trading_start_12_months %m+% months(trading_length_12_months) - </w:t>
      </w:r>
      <w:proofErr w:type="gramStart"/>
      <w:r w:rsidRPr="00C5651B">
        <w:rPr>
          <w:rFonts w:ascii="Calibri" w:eastAsia="Calibri" w:hAnsi="Calibri" w:cs="Calibri"/>
          <w:color w:val="000000" w:themeColor="text1"/>
          <w:sz w:val="22"/>
          <w:szCs w:val="22"/>
        </w:rPr>
        <w:t>days(</w:t>
      </w:r>
      <w:proofErr w:type="gramEnd"/>
      <w:r w:rsidRPr="00C5651B">
        <w:rPr>
          <w:rFonts w:ascii="Calibri" w:eastAsia="Calibri" w:hAnsi="Calibri" w:cs="Calibri"/>
          <w:color w:val="000000" w:themeColor="text1"/>
          <w:sz w:val="22"/>
          <w:szCs w:val="22"/>
        </w:rPr>
        <w:t>1)</w:t>
      </w:r>
    </w:p>
    <w:p w14:paraId="3BBF7153" w14:textId="77777777" w:rsidR="006A62CD" w:rsidRPr="00C5651B" w:rsidRDefault="006A62CD" w:rsidP="006A62CD">
      <w:pPr>
        <w:spacing w:after="0"/>
        <w:jc w:val="both"/>
        <w:rPr>
          <w:rFonts w:ascii="Calibri" w:eastAsia="Calibri" w:hAnsi="Calibri" w:cs="Calibri"/>
          <w:color w:val="000000" w:themeColor="text1"/>
          <w:sz w:val="22"/>
          <w:szCs w:val="22"/>
        </w:rPr>
      </w:pPr>
    </w:p>
    <w:p w14:paraId="3A6B630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trading_periods_12_months[[</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trading_start_12_months, trading_end_12_months,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w:t>
      </w:r>
    </w:p>
    <w:p w14:paraId="44C3EB20" w14:textId="77777777" w:rsidR="006A62CD" w:rsidRPr="00C5651B" w:rsidRDefault="006A62CD" w:rsidP="006A62CD">
      <w:pPr>
        <w:spacing w:after="0"/>
        <w:jc w:val="both"/>
        <w:rPr>
          <w:rFonts w:ascii="Calibri" w:eastAsia="Calibri" w:hAnsi="Calibri" w:cs="Calibri"/>
          <w:color w:val="000000" w:themeColor="text1"/>
          <w:sz w:val="22"/>
          <w:szCs w:val="22"/>
        </w:rPr>
      </w:pPr>
    </w:p>
    <w:p w14:paraId="2B1FF8B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0494CF36" w14:textId="77777777" w:rsidR="006A62CD" w:rsidRPr="00C5651B" w:rsidRDefault="006A62CD" w:rsidP="006A62CD">
      <w:pPr>
        <w:spacing w:after="0"/>
        <w:jc w:val="both"/>
        <w:rPr>
          <w:rFonts w:ascii="Calibri" w:eastAsia="Calibri" w:hAnsi="Calibri" w:cs="Calibri"/>
          <w:color w:val="000000" w:themeColor="text1"/>
          <w:sz w:val="22"/>
          <w:szCs w:val="22"/>
        </w:rPr>
      </w:pPr>
    </w:p>
    <w:p w14:paraId="5BDDF879"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cbind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 tradingperiod6months = trading_periods_6_months, tradingperiod12months = trading_periods_12_months)</w:t>
      </w:r>
    </w:p>
    <w:p w14:paraId="6D921A16" w14:textId="77777777" w:rsidR="006A62CD" w:rsidRPr="00C5651B" w:rsidRDefault="006A62CD" w:rsidP="006A62CD">
      <w:pPr>
        <w:spacing w:after="0"/>
        <w:jc w:val="both"/>
        <w:rPr>
          <w:rFonts w:ascii="Calibri" w:eastAsia="Calibri" w:hAnsi="Calibri" w:cs="Calibri"/>
          <w:color w:val="000000" w:themeColor="text1"/>
          <w:sz w:val="22"/>
          <w:szCs w:val="22"/>
        </w:rPr>
      </w:pPr>
    </w:p>
    <w:p w14:paraId="18FFBF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26727303" w14:textId="77777777" w:rsidR="006A62CD" w:rsidRPr="00C5651B" w:rsidRDefault="006A62CD" w:rsidP="006A62CD">
      <w:pPr>
        <w:spacing w:after="0"/>
        <w:jc w:val="both"/>
        <w:rPr>
          <w:rFonts w:ascii="Calibri" w:eastAsia="Calibri" w:hAnsi="Calibri" w:cs="Calibri"/>
          <w:color w:val="000000" w:themeColor="text1"/>
          <w:sz w:val="22"/>
          <w:szCs w:val="22"/>
        </w:rPr>
      </w:pPr>
    </w:p>
    <w:p w14:paraId="0FB30F5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Function to process results into interpretable format</w:t>
      </w:r>
    </w:p>
    <w:p w14:paraId="63610B05" w14:textId="77777777" w:rsidR="006A62CD" w:rsidRPr="00C5651B" w:rsidRDefault="006A62CD" w:rsidP="006A62CD">
      <w:pPr>
        <w:spacing w:after="0"/>
        <w:jc w:val="both"/>
        <w:rPr>
          <w:rFonts w:ascii="Calibri" w:eastAsia="Calibri" w:hAnsi="Calibri" w:cs="Calibri"/>
          <w:color w:val="000000" w:themeColor="text1"/>
          <w:sz w:val="22"/>
          <w:szCs w:val="22"/>
        </w:rPr>
      </w:pPr>
    </w:p>
    <w:p w14:paraId="1CF0AD6A"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process_results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function(</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period_length</w:t>
      </w:r>
      <w:proofErr w:type="spellEnd"/>
      <w:r w:rsidRPr="00C5651B">
        <w:rPr>
          <w:rFonts w:ascii="Calibri" w:eastAsia="Calibri" w:hAnsi="Calibri" w:cs="Calibri"/>
          <w:color w:val="000000" w:themeColor="text1"/>
          <w:sz w:val="22"/>
          <w:szCs w:val="22"/>
        </w:rPr>
        <w:t>) {</w:t>
      </w:r>
    </w:p>
    <w:p w14:paraId="583972E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Returns_over_time</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w:t>
      </w:r>
    </w:p>
    <w:p w14:paraId="2EF9047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222E3F0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335911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1:length(</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w:t>
      </w:r>
    </w:p>
    <w:p w14:paraId="190B0D9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Period &lt;- names(</w:t>
      </w:r>
      <w:proofErr w:type="spellStart"/>
      <w:r w:rsidRPr="00C5651B">
        <w:rPr>
          <w:rFonts w:ascii="Calibri" w:eastAsia="Calibri" w:hAnsi="Calibri" w:cs="Calibri"/>
          <w:color w:val="000000" w:themeColor="text1"/>
          <w:sz w:val="22"/>
          <w:szCs w:val="22"/>
        </w:rPr>
        <w:t>results_</w:t>
      </w:r>
      <w:proofErr w:type="gramStart"/>
      <w:r w:rsidRPr="00C5651B">
        <w:rPr>
          <w:rFonts w:ascii="Calibri" w:eastAsia="Calibri" w:hAnsi="Calibri" w:cs="Calibri"/>
          <w:color w:val="000000" w:themeColor="text1"/>
          <w:sz w:val="22"/>
          <w:szCs w:val="22"/>
        </w:rPr>
        <w:t>list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58165B6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results_trading_period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[[Period</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"]][[1]]</w:t>
      </w:r>
    </w:p>
    <w:p w14:paraId="6CBEA6E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9152C1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subperiod_results_df</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data.frame</w:t>
      </w:r>
      <w:proofErr w:type="spellEnd"/>
      <w:proofErr w:type="gramEnd"/>
      <w:r w:rsidRPr="00C5651B">
        <w:rPr>
          <w:rFonts w:ascii="Calibri" w:eastAsia="Calibri" w:hAnsi="Calibri" w:cs="Calibri"/>
          <w:color w:val="000000" w:themeColor="text1"/>
          <w:sz w:val="22"/>
          <w:szCs w:val="22"/>
        </w:rPr>
        <w:t>(</w:t>
      </w:r>
    </w:p>
    <w:p w14:paraId="6C48DE6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Method = </w:t>
      </w:r>
      <w:proofErr w:type="gramStart"/>
      <w:r w:rsidRPr="00C5651B">
        <w:rPr>
          <w:rFonts w:ascii="Calibri" w:eastAsia="Calibri" w:hAnsi="Calibri" w:cs="Calibri"/>
          <w:color w:val="000000" w:themeColor="text1"/>
          <w:sz w:val="22"/>
          <w:szCs w:val="22"/>
        </w:rPr>
        <w:t>character(</w:t>
      </w:r>
      <w:proofErr w:type="gramEnd"/>
      <w:r w:rsidRPr="00C5651B">
        <w:rPr>
          <w:rFonts w:ascii="Calibri" w:eastAsia="Calibri" w:hAnsi="Calibri" w:cs="Calibri"/>
          <w:color w:val="000000" w:themeColor="text1"/>
          <w:sz w:val="22"/>
          <w:szCs w:val="22"/>
        </w:rPr>
        <w:t>),</w:t>
      </w:r>
    </w:p>
    <w:p w14:paraId="4288AE7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Excess_returns_on_actual_employed_capital</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109918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Monthly_Excess_returns_on_actual_employed_capital</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5C5416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Mean_return_per_trade</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20DD4C4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Net_Excess_returns_on_actual_employed_capital</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64C41BC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Monthly_Net_Excess_returns_on_actual_employed_capital</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526B89C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Mean_Net_returns_per_trade</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029145E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Non_convergent_pairs</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1A3361A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Proportion_Non_Convergent_Pairs</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4035CF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6B6C53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Number_of_pairs_generated</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35C365D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Numer_of_pairs_traded</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2426D8F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Loss_Making_Pairs</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015EA99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Proportion_Loss_Making</w:t>
      </w:r>
      <w:proofErr w:type="spellEnd"/>
      <w:r w:rsidRPr="00C5651B">
        <w:rPr>
          <w:rFonts w:ascii="Calibri" w:eastAsia="Calibri" w:hAnsi="Calibri" w:cs="Calibri"/>
          <w:color w:val="000000" w:themeColor="text1"/>
          <w:sz w:val="22"/>
          <w:szCs w:val="22"/>
        </w:rPr>
        <w:t xml:space="preserve"> = </w:t>
      </w:r>
      <w:proofErr w:type="gramStart"/>
      <w:r w:rsidRPr="00C5651B">
        <w:rPr>
          <w:rFonts w:ascii="Calibri" w:eastAsia="Calibri" w:hAnsi="Calibri" w:cs="Calibri"/>
          <w:color w:val="000000" w:themeColor="text1"/>
          <w:sz w:val="22"/>
          <w:szCs w:val="22"/>
        </w:rPr>
        <w:t>numeric(</w:t>
      </w:r>
      <w:proofErr w:type="gramEnd"/>
      <w:r w:rsidRPr="00C5651B">
        <w:rPr>
          <w:rFonts w:ascii="Calibri" w:eastAsia="Calibri" w:hAnsi="Calibri" w:cs="Calibri"/>
          <w:color w:val="000000" w:themeColor="text1"/>
          <w:sz w:val="22"/>
          <w:szCs w:val="22"/>
        </w:rPr>
        <w:t>),</w:t>
      </w:r>
    </w:p>
    <w:p w14:paraId="279BE2B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stringsAsFactors</w:t>
      </w:r>
      <w:proofErr w:type="spellEnd"/>
      <w:r w:rsidRPr="00C5651B">
        <w:rPr>
          <w:rFonts w:ascii="Calibri" w:eastAsia="Calibri" w:hAnsi="Calibri" w:cs="Calibri"/>
          <w:color w:val="000000" w:themeColor="text1"/>
          <w:sz w:val="22"/>
          <w:szCs w:val="22"/>
        </w:rPr>
        <w:t xml:space="preserve"> = FALSE</w:t>
      </w:r>
    </w:p>
    <w:p w14:paraId="225635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060364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60E39A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j in 1:length(</w:t>
      </w:r>
      <w:proofErr w:type="spellStart"/>
      <w:r w:rsidRPr="00C5651B">
        <w:rPr>
          <w:rFonts w:ascii="Calibri" w:eastAsia="Calibri" w:hAnsi="Calibri" w:cs="Calibri"/>
          <w:color w:val="000000" w:themeColor="text1"/>
          <w:sz w:val="22"/>
          <w:szCs w:val="22"/>
        </w:rPr>
        <w:t>results_trading_period</w:t>
      </w:r>
      <w:proofErr w:type="spellEnd"/>
      <w:r w:rsidRPr="00C5651B">
        <w:rPr>
          <w:rFonts w:ascii="Calibri" w:eastAsia="Calibri" w:hAnsi="Calibri" w:cs="Calibri"/>
          <w:color w:val="000000" w:themeColor="text1"/>
          <w:sz w:val="22"/>
          <w:szCs w:val="22"/>
        </w:rPr>
        <w:t>)){</w:t>
      </w:r>
    </w:p>
    <w:p w14:paraId="4AC7DD7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08817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element_name</w:t>
      </w:r>
      <w:proofErr w:type="spellEnd"/>
      <w:r w:rsidRPr="00C5651B">
        <w:rPr>
          <w:rFonts w:ascii="Calibri" w:eastAsia="Calibri" w:hAnsi="Calibri" w:cs="Calibri"/>
          <w:color w:val="000000" w:themeColor="text1"/>
          <w:sz w:val="22"/>
          <w:szCs w:val="22"/>
        </w:rPr>
        <w:t xml:space="preserve"> &lt;- names(</w:t>
      </w:r>
      <w:proofErr w:type="spellStart"/>
      <w:r w:rsidRPr="00C5651B">
        <w:rPr>
          <w:rFonts w:ascii="Calibri" w:eastAsia="Calibri" w:hAnsi="Calibri" w:cs="Calibri"/>
          <w:color w:val="000000" w:themeColor="text1"/>
          <w:sz w:val="22"/>
          <w:szCs w:val="22"/>
        </w:rPr>
        <w:t>results_trading_</w:t>
      </w:r>
      <w:proofErr w:type="gramStart"/>
      <w:r w:rsidRPr="00C5651B">
        <w:rPr>
          <w:rFonts w:ascii="Calibri" w:eastAsia="Calibri" w:hAnsi="Calibri" w:cs="Calibri"/>
          <w:color w:val="000000" w:themeColor="text1"/>
          <w:sz w:val="22"/>
          <w:szCs w:val="22"/>
        </w:rPr>
        <w:t>period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j]</w:t>
      </w:r>
    </w:p>
    <w:p w14:paraId="3007656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6C8FEC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7E3B9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6569B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39D466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startsWith</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element_name</w:t>
      </w:r>
      <w:proofErr w:type="spellEnd"/>
      <w:r w:rsidRPr="00C5651B">
        <w:rPr>
          <w:rFonts w:ascii="Calibri" w:eastAsia="Calibri" w:hAnsi="Calibri" w:cs="Calibri"/>
          <w:color w:val="000000" w:themeColor="text1"/>
          <w:sz w:val="22"/>
          <w:szCs w:val="22"/>
        </w:rPr>
        <w:t>, "NULL")){</w:t>
      </w:r>
    </w:p>
    <w:p w14:paraId="43A2D2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868021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Excess_returns_on_actual_employed_capital</w:t>
      </w:r>
      <w:proofErr w:type="spellEnd"/>
      <w:r w:rsidRPr="00C5651B">
        <w:rPr>
          <w:rFonts w:ascii="Calibri" w:eastAsia="Calibri" w:hAnsi="Calibri" w:cs="Calibri"/>
          <w:color w:val="000000" w:themeColor="text1"/>
          <w:sz w:val="22"/>
          <w:szCs w:val="22"/>
        </w:rPr>
        <w:t xml:space="preserve"> &lt;- (sum(</w:t>
      </w:r>
      <w:proofErr w:type="spellStart"/>
      <w:r w:rsidRPr="00C5651B">
        <w:rPr>
          <w:rFonts w:ascii="Calibri" w:eastAsia="Calibri" w:hAnsi="Calibri" w:cs="Calibri"/>
          <w:color w:val="000000" w:themeColor="text1"/>
          <w:sz w:val="22"/>
          <w:szCs w:val="22"/>
        </w:rPr>
        <w:t>results_trading_period</w:t>
      </w:r>
      <w:proofErr w:type="spellEnd"/>
      <w:r w:rsidRPr="00C5651B">
        <w:rPr>
          <w:rFonts w:ascii="Calibri" w:eastAsia="Calibri" w:hAnsi="Calibri" w:cs="Calibri"/>
          <w:color w:val="000000" w:themeColor="text1"/>
          <w:sz w:val="22"/>
          <w:szCs w:val="22"/>
        </w:rPr>
        <w:t>[[j</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Total_Percentage_Returns</w:t>
      </w:r>
      <w:proofErr w:type="spellEnd"/>
      <w:r w:rsidRPr="00C5651B">
        <w:rPr>
          <w:rFonts w:ascii="Calibri" w:eastAsia="Calibri" w:hAnsi="Calibri" w:cs="Calibri"/>
          <w:color w:val="000000" w:themeColor="text1"/>
          <w:sz w:val="22"/>
          <w:szCs w:val="22"/>
        </w:rPr>
        <w:t>"]], na.rm = TRUE) / sum(!is.na(results_trading_period[[j]][["Total_Percentage_Returns"]])))</w:t>
      </w:r>
    </w:p>
    <w:p w14:paraId="2925125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Monthly_Excess_returns_on_actual_employed_capital</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Excess_returns_on_actual_employed_capital</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period_</w:t>
      </w:r>
      <w:proofErr w:type="gramStart"/>
      <w:r w:rsidRPr="00C5651B">
        <w:rPr>
          <w:rFonts w:ascii="Calibri" w:eastAsia="Calibri" w:hAnsi="Calibri" w:cs="Calibri"/>
          <w:color w:val="000000" w:themeColor="text1"/>
          <w:sz w:val="22"/>
          <w:szCs w:val="22"/>
        </w:rPr>
        <w:t>length</w:t>
      </w:r>
      <w:proofErr w:type="spellEnd"/>
      <w:proofErr w:type="gramEnd"/>
    </w:p>
    <w:p w14:paraId="0E3D28E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Non_convergent_pairs</w:t>
      </w:r>
      <w:proofErr w:type="spellEnd"/>
      <w:r w:rsidRPr="00C5651B">
        <w:rPr>
          <w:rFonts w:ascii="Calibri" w:eastAsia="Calibri" w:hAnsi="Calibri" w:cs="Calibri"/>
          <w:color w:val="000000" w:themeColor="text1"/>
          <w:sz w:val="22"/>
          <w:szCs w:val="22"/>
        </w:rPr>
        <w:t xml:space="preserve"> &lt;- sum(</w:t>
      </w:r>
      <w:proofErr w:type="spellStart"/>
      <w:r w:rsidRPr="00C5651B">
        <w:rPr>
          <w:rFonts w:ascii="Calibri" w:eastAsia="Calibri" w:hAnsi="Calibri" w:cs="Calibri"/>
          <w:color w:val="000000" w:themeColor="text1"/>
          <w:sz w:val="22"/>
          <w:szCs w:val="22"/>
        </w:rPr>
        <w:t>results_trading_period</w:t>
      </w:r>
      <w:proofErr w:type="spellEnd"/>
      <w:r w:rsidRPr="00C5651B">
        <w:rPr>
          <w:rFonts w:ascii="Calibri" w:eastAsia="Calibri" w:hAnsi="Calibri" w:cs="Calibri"/>
          <w:color w:val="000000" w:themeColor="text1"/>
          <w:sz w:val="22"/>
          <w:szCs w:val="22"/>
        </w:rPr>
        <w:t>[[j</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Non_Convergent_Pair</w:t>
      </w:r>
      <w:proofErr w:type="spellEnd"/>
      <w:r w:rsidRPr="00C5651B">
        <w:rPr>
          <w:rFonts w:ascii="Calibri" w:eastAsia="Calibri" w:hAnsi="Calibri" w:cs="Calibri"/>
          <w:color w:val="000000" w:themeColor="text1"/>
          <w:sz w:val="22"/>
          <w:szCs w:val="22"/>
        </w:rPr>
        <w:t>"]], na.rm = TRUE)</w:t>
      </w:r>
    </w:p>
    <w:p w14:paraId="5B56566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&lt;- mean(results_trading_period[[j</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["Average_Days_Open_Per_Trade"]], na.rm = TRUE)</w:t>
      </w:r>
    </w:p>
    <w:p w14:paraId="1A3E2B6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Number_of_pairs_generated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nrow</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results_trading_period</w:t>
      </w:r>
      <w:proofErr w:type="spellEnd"/>
      <w:r w:rsidRPr="00C5651B">
        <w:rPr>
          <w:rFonts w:ascii="Calibri" w:eastAsia="Calibri" w:hAnsi="Calibri" w:cs="Calibri"/>
          <w:color w:val="000000" w:themeColor="text1"/>
          <w:sz w:val="22"/>
          <w:szCs w:val="22"/>
        </w:rPr>
        <w:t>[[j]])</w:t>
      </w:r>
    </w:p>
    <w:p w14:paraId="5E14C54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Number_of_pairs_traded</w:t>
      </w:r>
      <w:proofErr w:type="spellEnd"/>
      <w:r w:rsidRPr="00C5651B">
        <w:rPr>
          <w:rFonts w:ascii="Calibri" w:eastAsia="Calibri" w:hAnsi="Calibri" w:cs="Calibri"/>
          <w:color w:val="000000" w:themeColor="text1"/>
          <w:sz w:val="22"/>
          <w:szCs w:val="22"/>
        </w:rPr>
        <w:t xml:space="preserve"> &lt;- sum</w:t>
      </w:r>
      <w:proofErr w:type="gramStart"/>
      <w:r w:rsidRPr="00C5651B">
        <w:rPr>
          <w:rFonts w:ascii="Calibri" w:eastAsia="Calibri" w:hAnsi="Calibri" w:cs="Calibri"/>
          <w:color w:val="000000" w:themeColor="text1"/>
          <w:sz w:val="22"/>
          <w:szCs w:val="22"/>
        </w:rPr>
        <w:t>(!is.na</w:t>
      </w:r>
      <w:proofErr w:type="gramEnd"/>
      <w:r w:rsidRPr="00C5651B">
        <w:rPr>
          <w:rFonts w:ascii="Calibri" w:eastAsia="Calibri" w:hAnsi="Calibri" w:cs="Calibri"/>
          <w:color w:val="000000" w:themeColor="text1"/>
          <w:sz w:val="22"/>
          <w:szCs w:val="22"/>
        </w:rPr>
        <w:t>(results_trading_period[[j]][["Total_Percentage_Returns"]]))</w:t>
      </w:r>
    </w:p>
    <w:p w14:paraId="5DE1C02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Proportion_Non_Convergent_Pairs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Non_convergent_pairs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Number_of_pairs_</w:t>
      </w:r>
      <w:proofErr w:type="gramStart"/>
      <w:r w:rsidRPr="00C5651B">
        <w:rPr>
          <w:rFonts w:ascii="Calibri" w:eastAsia="Calibri" w:hAnsi="Calibri" w:cs="Calibri"/>
          <w:color w:val="000000" w:themeColor="text1"/>
          <w:sz w:val="22"/>
          <w:szCs w:val="22"/>
        </w:rPr>
        <w:t>traded</w:t>
      </w:r>
      <w:proofErr w:type="spellEnd"/>
      <w:proofErr w:type="gramEnd"/>
    </w:p>
    <w:p w14:paraId="3894DC2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1CE8B0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(any</w:t>
      </w:r>
      <w:proofErr w:type="gramStart"/>
      <w:r w:rsidRPr="00C5651B">
        <w:rPr>
          <w:rFonts w:ascii="Calibri" w:eastAsia="Calibri" w:hAnsi="Calibri" w:cs="Calibri"/>
          <w:color w:val="000000" w:themeColor="text1"/>
          <w:sz w:val="22"/>
          <w:szCs w:val="22"/>
        </w:rPr>
        <w:t>(!is.na</w:t>
      </w:r>
      <w:proofErr w:type="gramEnd"/>
      <w:r w:rsidRPr="00C5651B">
        <w:rPr>
          <w:rFonts w:ascii="Calibri" w:eastAsia="Calibri" w:hAnsi="Calibri" w:cs="Calibri"/>
          <w:color w:val="000000" w:themeColor="text1"/>
          <w:sz w:val="22"/>
          <w:szCs w:val="22"/>
        </w:rPr>
        <w:t>(results_trading_period[[j]][["Average_Percentage_Returns_Per_Trade"]]))) {</w:t>
      </w:r>
    </w:p>
    <w:p w14:paraId="2BB9451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Mean_returns_per_trade</w:t>
      </w:r>
      <w:proofErr w:type="spellEnd"/>
      <w:r w:rsidRPr="00C5651B">
        <w:rPr>
          <w:rFonts w:ascii="Calibri" w:eastAsia="Calibri" w:hAnsi="Calibri" w:cs="Calibri"/>
          <w:color w:val="000000" w:themeColor="text1"/>
          <w:sz w:val="22"/>
          <w:szCs w:val="22"/>
        </w:rPr>
        <w:t xml:space="preserve"> &lt;- mean(results_trading_period[[j</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["Average_Percentage_Returns_Per_Trade"]], na.rm = TRUE)</w:t>
      </w:r>
    </w:p>
    <w:p w14:paraId="7D9D701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1BE29E5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Mean_returns_per_trade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w:t>
      </w:r>
      <w:proofErr w:type="gramEnd"/>
      <w:r w:rsidRPr="00C5651B">
        <w:rPr>
          <w:rFonts w:ascii="Calibri" w:eastAsia="Calibri" w:hAnsi="Calibri" w:cs="Calibri"/>
          <w:color w:val="000000" w:themeColor="text1"/>
          <w:sz w:val="22"/>
          <w:szCs w:val="22"/>
        </w:rPr>
        <w:t xml:space="preserve"> </w:t>
      </w:r>
    </w:p>
    <w:p w14:paraId="5FE1440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FFC756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330994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Net_Excess_returns_on_actual_employed_capital</w:t>
      </w:r>
      <w:proofErr w:type="spellEnd"/>
      <w:r w:rsidRPr="00C5651B">
        <w:rPr>
          <w:rFonts w:ascii="Calibri" w:eastAsia="Calibri" w:hAnsi="Calibri" w:cs="Calibri"/>
          <w:color w:val="000000" w:themeColor="text1"/>
          <w:sz w:val="22"/>
          <w:szCs w:val="22"/>
        </w:rPr>
        <w:t xml:space="preserve"> &lt;- (sum(results_trading_period[[j</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["Net_Total_Percentage_Returns"]], na.rm = TRUE) / sum(!is.na(results_trading_period[[j]][["Net_Total_Percentage_Returns"]])))</w:t>
      </w:r>
    </w:p>
    <w:p w14:paraId="2A742C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Monthly_Net_Excess_returns_on_actual_employed_capital</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Net_Excess_returns_on_actual_employed_capital</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period_</w:t>
      </w:r>
      <w:proofErr w:type="gramStart"/>
      <w:r w:rsidRPr="00C5651B">
        <w:rPr>
          <w:rFonts w:ascii="Calibri" w:eastAsia="Calibri" w:hAnsi="Calibri" w:cs="Calibri"/>
          <w:color w:val="000000" w:themeColor="text1"/>
          <w:sz w:val="22"/>
          <w:szCs w:val="22"/>
        </w:rPr>
        <w:t>length</w:t>
      </w:r>
      <w:proofErr w:type="spellEnd"/>
      <w:proofErr w:type="gramEnd"/>
    </w:p>
    <w:p w14:paraId="45D1903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395DA4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(any</w:t>
      </w:r>
      <w:proofErr w:type="gramStart"/>
      <w:r w:rsidRPr="00C5651B">
        <w:rPr>
          <w:rFonts w:ascii="Calibri" w:eastAsia="Calibri" w:hAnsi="Calibri" w:cs="Calibri"/>
          <w:color w:val="000000" w:themeColor="text1"/>
          <w:sz w:val="22"/>
          <w:szCs w:val="22"/>
        </w:rPr>
        <w:t>(!is.na</w:t>
      </w:r>
      <w:proofErr w:type="gramEnd"/>
      <w:r w:rsidRPr="00C5651B">
        <w:rPr>
          <w:rFonts w:ascii="Calibri" w:eastAsia="Calibri" w:hAnsi="Calibri" w:cs="Calibri"/>
          <w:color w:val="000000" w:themeColor="text1"/>
          <w:sz w:val="22"/>
          <w:szCs w:val="22"/>
        </w:rPr>
        <w:t>(results_trading_period[[j]][["Net_Average_Percentage_Returns_Per_Trade"]]))) {</w:t>
      </w:r>
    </w:p>
    <w:p w14:paraId="76E3C94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Mean_Net_returns_per_trade</w:t>
      </w:r>
      <w:proofErr w:type="spellEnd"/>
      <w:r w:rsidRPr="00C5651B">
        <w:rPr>
          <w:rFonts w:ascii="Calibri" w:eastAsia="Calibri" w:hAnsi="Calibri" w:cs="Calibri"/>
          <w:color w:val="000000" w:themeColor="text1"/>
          <w:sz w:val="22"/>
          <w:szCs w:val="22"/>
        </w:rPr>
        <w:t xml:space="preserve"> &lt;- mean(results_trading_period[[j</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["Net_Average_Percentage_Returns_Per_Trade"]], na.rm = TRUE)</w:t>
      </w:r>
    </w:p>
    <w:p w14:paraId="1BACBF4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 else {</w:t>
      </w:r>
    </w:p>
    <w:p w14:paraId="4D3383A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Mean_Net_returns_per_trade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w:t>
      </w:r>
      <w:proofErr w:type="gramEnd"/>
      <w:r w:rsidRPr="00C5651B">
        <w:rPr>
          <w:rFonts w:ascii="Calibri" w:eastAsia="Calibri" w:hAnsi="Calibri" w:cs="Calibri"/>
          <w:color w:val="000000" w:themeColor="text1"/>
          <w:sz w:val="22"/>
          <w:szCs w:val="22"/>
        </w:rPr>
        <w:t xml:space="preserve"> </w:t>
      </w:r>
    </w:p>
    <w:p w14:paraId="4C4F5F1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C00982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DD9E7F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Loss_Making_Pairs</w:t>
      </w:r>
      <w:proofErr w:type="spellEnd"/>
      <w:r w:rsidRPr="00C5651B">
        <w:rPr>
          <w:rFonts w:ascii="Calibri" w:eastAsia="Calibri" w:hAnsi="Calibri" w:cs="Calibri"/>
          <w:color w:val="000000" w:themeColor="text1"/>
          <w:sz w:val="22"/>
          <w:szCs w:val="22"/>
        </w:rPr>
        <w:t xml:space="preserve"> &lt;- sum(results_trading_period[[j</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["Net_Total_Percentage_Returns"]] &lt; 0, na.rm = TRUE)</w:t>
      </w:r>
    </w:p>
    <w:p w14:paraId="0BA583E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Proportion_Loss_Making</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Loss_Making_Pairs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Number_of_pairs_</w:t>
      </w:r>
      <w:proofErr w:type="gramStart"/>
      <w:r w:rsidRPr="00C5651B">
        <w:rPr>
          <w:rFonts w:ascii="Calibri" w:eastAsia="Calibri" w:hAnsi="Calibri" w:cs="Calibri"/>
          <w:color w:val="000000" w:themeColor="text1"/>
          <w:sz w:val="22"/>
          <w:szCs w:val="22"/>
        </w:rPr>
        <w:t>traded</w:t>
      </w:r>
      <w:proofErr w:type="spellEnd"/>
      <w:proofErr w:type="gramEnd"/>
    </w:p>
    <w:p w14:paraId="67C1976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8D9E82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w:t>
      </w:r>
      <w:proofErr w:type="gramStart"/>
      <w:r w:rsidRPr="00C5651B">
        <w:rPr>
          <w:rFonts w:ascii="Calibri" w:eastAsia="Calibri" w:hAnsi="Calibri" w:cs="Calibri"/>
          <w:color w:val="000000" w:themeColor="text1"/>
          <w:sz w:val="22"/>
          <w:szCs w:val="22"/>
        </w:rPr>
        <w:t>df</w:t>
      </w:r>
      <w:proofErr w:type="spellEnd"/>
      <w:r w:rsidRPr="00C5651B">
        <w:rPr>
          <w:rFonts w:ascii="Calibri" w:eastAsia="Calibri" w:hAnsi="Calibri" w:cs="Calibri"/>
          <w:color w:val="000000" w:themeColor="text1"/>
          <w:sz w:val="22"/>
          <w:szCs w:val="22"/>
        </w:rPr>
        <w:t xml:space="preserve">  &lt;</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subperiod_results_df</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
    <w:p w14:paraId="2AAC715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Method = </w:t>
      </w:r>
      <w:proofErr w:type="spellStart"/>
      <w:r w:rsidRPr="00C5651B">
        <w:rPr>
          <w:rFonts w:ascii="Calibri" w:eastAsia="Calibri" w:hAnsi="Calibri" w:cs="Calibri"/>
          <w:color w:val="000000" w:themeColor="text1"/>
          <w:sz w:val="22"/>
          <w:szCs w:val="22"/>
        </w:rPr>
        <w:t>element_name</w:t>
      </w:r>
      <w:proofErr w:type="spellEnd"/>
      <w:r w:rsidRPr="00C5651B">
        <w:rPr>
          <w:rFonts w:ascii="Calibri" w:eastAsia="Calibri" w:hAnsi="Calibri" w:cs="Calibri"/>
          <w:color w:val="000000" w:themeColor="text1"/>
          <w:sz w:val="22"/>
          <w:szCs w:val="22"/>
        </w:rPr>
        <w:t>,</w:t>
      </w:r>
    </w:p>
    <w:p w14:paraId="3486026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Excess_returns_on_actual_employed_capital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Excess_returns_on_actual_employed_capital</w:t>
      </w:r>
      <w:proofErr w:type="spellEnd"/>
      <w:r w:rsidRPr="00C5651B">
        <w:rPr>
          <w:rFonts w:ascii="Calibri" w:eastAsia="Calibri" w:hAnsi="Calibri" w:cs="Calibri"/>
          <w:color w:val="000000" w:themeColor="text1"/>
          <w:sz w:val="22"/>
          <w:szCs w:val="22"/>
        </w:rPr>
        <w:t>,</w:t>
      </w:r>
    </w:p>
    <w:p w14:paraId="14163E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Monthly_Excess_returns_on_actual_employed_capital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Monthly_Excess_returns_on_actual_employed_capital</w:t>
      </w:r>
      <w:proofErr w:type="spellEnd"/>
      <w:r w:rsidRPr="00C5651B">
        <w:rPr>
          <w:rFonts w:ascii="Calibri" w:eastAsia="Calibri" w:hAnsi="Calibri" w:cs="Calibri"/>
          <w:color w:val="000000" w:themeColor="text1"/>
          <w:sz w:val="22"/>
          <w:szCs w:val="22"/>
        </w:rPr>
        <w:t>,</w:t>
      </w:r>
    </w:p>
    <w:p w14:paraId="345FC0A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Mean_return_per_trade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Mean_returns_per_trade</w:t>
      </w:r>
      <w:proofErr w:type="spellEnd"/>
      <w:r w:rsidRPr="00C5651B">
        <w:rPr>
          <w:rFonts w:ascii="Calibri" w:eastAsia="Calibri" w:hAnsi="Calibri" w:cs="Calibri"/>
          <w:color w:val="000000" w:themeColor="text1"/>
          <w:sz w:val="22"/>
          <w:szCs w:val="22"/>
        </w:rPr>
        <w:t>,</w:t>
      </w:r>
    </w:p>
    <w:p w14:paraId="586E632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Net_Excess_returns_on_actual_employed_capital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Net_Excess_returns_on_actual_employed_capital</w:t>
      </w:r>
      <w:proofErr w:type="spellEnd"/>
      <w:r w:rsidRPr="00C5651B">
        <w:rPr>
          <w:rFonts w:ascii="Calibri" w:eastAsia="Calibri" w:hAnsi="Calibri" w:cs="Calibri"/>
          <w:color w:val="000000" w:themeColor="text1"/>
          <w:sz w:val="22"/>
          <w:szCs w:val="22"/>
        </w:rPr>
        <w:t>,</w:t>
      </w:r>
    </w:p>
    <w:p w14:paraId="1DDE36D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Monthly_Net_Excess_returns_on_actual_employed_capital</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Monthly_Net_Excess_returns_on_actual_employed_capital</w:t>
      </w:r>
      <w:proofErr w:type="spellEnd"/>
      <w:r w:rsidRPr="00C5651B">
        <w:rPr>
          <w:rFonts w:ascii="Calibri" w:eastAsia="Calibri" w:hAnsi="Calibri" w:cs="Calibri"/>
          <w:color w:val="000000" w:themeColor="text1"/>
          <w:sz w:val="22"/>
          <w:szCs w:val="22"/>
        </w:rPr>
        <w:t>,</w:t>
      </w:r>
    </w:p>
    <w:p w14:paraId="70E9C8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Mean_Net_returns_per_trade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Mean_Net_returns_per_trade</w:t>
      </w:r>
      <w:proofErr w:type="spellEnd"/>
      <w:r w:rsidRPr="00C5651B">
        <w:rPr>
          <w:rFonts w:ascii="Calibri" w:eastAsia="Calibri" w:hAnsi="Calibri" w:cs="Calibri"/>
          <w:color w:val="000000" w:themeColor="text1"/>
          <w:sz w:val="22"/>
          <w:szCs w:val="22"/>
        </w:rPr>
        <w:t>,</w:t>
      </w:r>
    </w:p>
    <w:p w14:paraId="53BD581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Non_convergent_pairs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Non_convergent_pairs</w:t>
      </w:r>
      <w:proofErr w:type="spellEnd"/>
      <w:r w:rsidRPr="00C5651B">
        <w:rPr>
          <w:rFonts w:ascii="Calibri" w:eastAsia="Calibri" w:hAnsi="Calibri" w:cs="Calibri"/>
          <w:color w:val="000000" w:themeColor="text1"/>
          <w:sz w:val="22"/>
          <w:szCs w:val="22"/>
        </w:rPr>
        <w:t>,</w:t>
      </w:r>
    </w:p>
    <w:p w14:paraId="21E8A3B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Proportion_Non_Convergent_Pairs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Proportion_Non_Convergent_Pairs</w:t>
      </w:r>
      <w:proofErr w:type="spellEnd"/>
      <w:r w:rsidRPr="00C5651B">
        <w:rPr>
          <w:rFonts w:ascii="Calibri" w:eastAsia="Calibri" w:hAnsi="Calibri" w:cs="Calibri"/>
          <w:color w:val="000000" w:themeColor="text1"/>
          <w:sz w:val="22"/>
          <w:szCs w:val="22"/>
        </w:rPr>
        <w:t>,</w:t>
      </w:r>
    </w:p>
    <w:p w14:paraId="74DCD8D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w:t>
      </w:r>
    </w:p>
    <w:p w14:paraId="5778005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Number_of_pairs_generated</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Number_of_pairs_generated</w:t>
      </w:r>
      <w:proofErr w:type="spellEnd"/>
      <w:r w:rsidRPr="00C5651B">
        <w:rPr>
          <w:rFonts w:ascii="Calibri" w:eastAsia="Calibri" w:hAnsi="Calibri" w:cs="Calibri"/>
          <w:color w:val="000000" w:themeColor="text1"/>
          <w:sz w:val="22"/>
          <w:szCs w:val="22"/>
        </w:rPr>
        <w:t>,</w:t>
      </w:r>
    </w:p>
    <w:p w14:paraId="31B18E5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Numer_of_pairs_traded</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Number_of_pairs_traded</w:t>
      </w:r>
      <w:proofErr w:type="spellEnd"/>
      <w:r w:rsidRPr="00C5651B">
        <w:rPr>
          <w:rFonts w:ascii="Calibri" w:eastAsia="Calibri" w:hAnsi="Calibri" w:cs="Calibri"/>
          <w:color w:val="000000" w:themeColor="text1"/>
          <w:sz w:val="22"/>
          <w:szCs w:val="22"/>
        </w:rPr>
        <w:t>,</w:t>
      </w:r>
    </w:p>
    <w:p w14:paraId="03ADF10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Loss_Making_Pairs</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Loss_Making_Pairs</w:t>
      </w:r>
      <w:proofErr w:type="spellEnd"/>
      <w:r w:rsidRPr="00C5651B">
        <w:rPr>
          <w:rFonts w:ascii="Calibri" w:eastAsia="Calibri" w:hAnsi="Calibri" w:cs="Calibri"/>
          <w:color w:val="000000" w:themeColor="text1"/>
          <w:sz w:val="22"/>
          <w:szCs w:val="22"/>
        </w:rPr>
        <w:t>,</w:t>
      </w:r>
    </w:p>
    <w:p w14:paraId="4303679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Proportion_Loss_Making</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Proportion_Loss_Making</w:t>
      </w:r>
      <w:proofErr w:type="spellEnd"/>
    </w:p>
    <w:p w14:paraId="74A9D67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296299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5C657E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270EC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266F150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E8594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element_name</w:t>
      </w:r>
      <w:proofErr w:type="spellEnd"/>
      <w:r w:rsidRPr="00C5651B">
        <w:rPr>
          <w:rFonts w:ascii="Calibri" w:eastAsia="Calibri" w:hAnsi="Calibri" w:cs="Calibri"/>
          <w:color w:val="000000" w:themeColor="text1"/>
          <w:sz w:val="22"/>
          <w:szCs w:val="22"/>
        </w:rPr>
        <w:t xml:space="preserve"> &lt;- names(</w:t>
      </w:r>
      <w:proofErr w:type="spellStart"/>
      <w:r w:rsidRPr="00C5651B">
        <w:rPr>
          <w:rFonts w:ascii="Calibri" w:eastAsia="Calibri" w:hAnsi="Calibri" w:cs="Calibri"/>
          <w:color w:val="000000" w:themeColor="text1"/>
          <w:sz w:val="22"/>
          <w:szCs w:val="22"/>
        </w:rPr>
        <w:t>results_trading_</w:t>
      </w:r>
      <w:proofErr w:type="gramStart"/>
      <w:r w:rsidRPr="00C5651B">
        <w:rPr>
          <w:rFonts w:ascii="Calibri" w:eastAsia="Calibri" w:hAnsi="Calibri" w:cs="Calibri"/>
          <w:color w:val="000000" w:themeColor="text1"/>
          <w:sz w:val="22"/>
          <w:szCs w:val="22"/>
        </w:rPr>
        <w:t>period</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j]</w:t>
      </w:r>
    </w:p>
    <w:p w14:paraId="35B18EA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7BA168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w:t>
      </w:r>
      <w:proofErr w:type="gramStart"/>
      <w:r w:rsidRPr="00C5651B">
        <w:rPr>
          <w:rFonts w:ascii="Calibri" w:eastAsia="Calibri" w:hAnsi="Calibri" w:cs="Calibri"/>
          <w:color w:val="000000" w:themeColor="text1"/>
          <w:sz w:val="22"/>
          <w:szCs w:val="22"/>
        </w:rPr>
        <w:t>df</w:t>
      </w:r>
      <w:proofErr w:type="spellEnd"/>
      <w:r w:rsidRPr="00C5651B">
        <w:rPr>
          <w:rFonts w:ascii="Calibri" w:eastAsia="Calibri" w:hAnsi="Calibri" w:cs="Calibri"/>
          <w:color w:val="000000" w:themeColor="text1"/>
          <w:sz w:val="22"/>
          <w:szCs w:val="22"/>
        </w:rPr>
        <w:t xml:space="preserve">  &lt;</w:t>
      </w:r>
      <w:proofErr w:type="gram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subperiod_results_df</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data.frame</w:t>
      </w:r>
      <w:proofErr w:type="spellEnd"/>
      <w:r w:rsidRPr="00C5651B">
        <w:rPr>
          <w:rFonts w:ascii="Calibri" w:eastAsia="Calibri" w:hAnsi="Calibri" w:cs="Calibri"/>
          <w:color w:val="000000" w:themeColor="text1"/>
          <w:sz w:val="22"/>
          <w:szCs w:val="22"/>
        </w:rPr>
        <w:t>(</w:t>
      </w:r>
    </w:p>
    <w:p w14:paraId="38FEF09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Method = </w:t>
      </w:r>
      <w:proofErr w:type="spellStart"/>
      <w:r w:rsidRPr="00C5651B">
        <w:rPr>
          <w:rFonts w:ascii="Calibri" w:eastAsia="Calibri" w:hAnsi="Calibri" w:cs="Calibri"/>
          <w:color w:val="000000" w:themeColor="text1"/>
          <w:sz w:val="22"/>
          <w:szCs w:val="22"/>
        </w:rPr>
        <w:t>element_name</w:t>
      </w:r>
      <w:proofErr w:type="spellEnd"/>
      <w:r w:rsidRPr="00C5651B">
        <w:rPr>
          <w:rFonts w:ascii="Calibri" w:eastAsia="Calibri" w:hAnsi="Calibri" w:cs="Calibri"/>
          <w:color w:val="000000" w:themeColor="text1"/>
          <w:sz w:val="22"/>
          <w:szCs w:val="22"/>
        </w:rPr>
        <w:t>,</w:t>
      </w:r>
    </w:p>
    <w:p w14:paraId="275FB51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Excess_returns_on_actual_employed_capital</w:t>
      </w:r>
      <w:proofErr w:type="spellEnd"/>
      <w:r w:rsidRPr="00C5651B">
        <w:rPr>
          <w:rFonts w:ascii="Calibri" w:eastAsia="Calibri" w:hAnsi="Calibri" w:cs="Calibri"/>
          <w:color w:val="000000" w:themeColor="text1"/>
          <w:sz w:val="22"/>
          <w:szCs w:val="22"/>
        </w:rPr>
        <w:t xml:space="preserve"> = NA,</w:t>
      </w:r>
    </w:p>
    <w:p w14:paraId="1DB2A8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Monthly_Excess_returns_on_actual_employed_capital</w:t>
      </w:r>
      <w:proofErr w:type="spellEnd"/>
      <w:r w:rsidRPr="00C5651B">
        <w:rPr>
          <w:rFonts w:ascii="Calibri" w:eastAsia="Calibri" w:hAnsi="Calibri" w:cs="Calibri"/>
          <w:color w:val="000000" w:themeColor="text1"/>
          <w:sz w:val="22"/>
          <w:szCs w:val="22"/>
        </w:rPr>
        <w:t xml:space="preserve"> = NA,</w:t>
      </w:r>
    </w:p>
    <w:p w14:paraId="69EE170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Mean_return_per_trade</w:t>
      </w:r>
      <w:proofErr w:type="spellEnd"/>
      <w:r w:rsidRPr="00C5651B">
        <w:rPr>
          <w:rFonts w:ascii="Calibri" w:eastAsia="Calibri" w:hAnsi="Calibri" w:cs="Calibri"/>
          <w:color w:val="000000" w:themeColor="text1"/>
          <w:sz w:val="22"/>
          <w:szCs w:val="22"/>
        </w:rPr>
        <w:t xml:space="preserve"> = NA,</w:t>
      </w:r>
    </w:p>
    <w:p w14:paraId="6DF6A86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Net_Excess_returns_on_actual_employed_capital</w:t>
      </w:r>
      <w:proofErr w:type="spellEnd"/>
      <w:r w:rsidRPr="00C5651B">
        <w:rPr>
          <w:rFonts w:ascii="Calibri" w:eastAsia="Calibri" w:hAnsi="Calibri" w:cs="Calibri"/>
          <w:color w:val="000000" w:themeColor="text1"/>
          <w:sz w:val="22"/>
          <w:szCs w:val="22"/>
        </w:rPr>
        <w:t xml:space="preserve"> = NA,</w:t>
      </w:r>
    </w:p>
    <w:p w14:paraId="2AA78C7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Monthly_Net_Excess_returns_on_actual_employed_capital</w:t>
      </w:r>
      <w:proofErr w:type="spellEnd"/>
      <w:r w:rsidRPr="00C5651B">
        <w:rPr>
          <w:rFonts w:ascii="Calibri" w:eastAsia="Calibri" w:hAnsi="Calibri" w:cs="Calibri"/>
          <w:color w:val="000000" w:themeColor="text1"/>
          <w:sz w:val="22"/>
          <w:szCs w:val="22"/>
        </w:rPr>
        <w:t xml:space="preserve"> = NA,</w:t>
      </w:r>
    </w:p>
    <w:p w14:paraId="78C3FC8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Mean_Net_returns_per_trade</w:t>
      </w:r>
      <w:proofErr w:type="spellEnd"/>
      <w:r w:rsidRPr="00C5651B">
        <w:rPr>
          <w:rFonts w:ascii="Calibri" w:eastAsia="Calibri" w:hAnsi="Calibri" w:cs="Calibri"/>
          <w:color w:val="000000" w:themeColor="text1"/>
          <w:sz w:val="22"/>
          <w:szCs w:val="22"/>
        </w:rPr>
        <w:t xml:space="preserve"> = NA,</w:t>
      </w:r>
    </w:p>
    <w:p w14:paraId="11BCB93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Non_convergent_pairs</w:t>
      </w:r>
      <w:proofErr w:type="spellEnd"/>
      <w:r w:rsidRPr="00C5651B">
        <w:rPr>
          <w:rFonts w:ascii="Calibri" w:eastAsia="Calibri" w:hAnsi="Calibri" w:cs="Calibri"/>
          <w:color w:val="000000" w:themeColor="text1"/>
          <w:sz w:val="22"/>
          <w:szCs w:val="22"/>
        </w:rPr>
        <w:t xml:space="preserve"> = NA,</w:t>
      </w:r>
    </w:p>
    <w:p w14:paraId="10194B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Proportion_Non_Convergent_Pairs</w:t>
      </w:r>
      <w:proofErr w:type="spellEnd"/>
      <w:r w:rsidRPr="00C5651B">
        <w:rPr>
          <w:rFonts w:ascii="Calibri" w:eastAsia="Calibri" w:hAnsi="Calibri" w:cs="Calibri"/>
          <w:color w:val="000000" w:themeColor="text1"/>
          <w:sz w:val="22"/>
          <w:szCs w:val="22"/>
        </w:rPr>
        <w:t xml:space="preserve"> = NA,</w:t>
      </w:r>
    </w:p>
    <w:p w14:paraId="3584214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Average_Days_Open_Per_Trade</w:t>
      </w:r>
      <w:proofErr w:type="spellEnd"/>
      <w:r w:rsidRPr="00C5651B">
        <w:rPr>
          <w:rFonts w:ascii="Calibri" w:eastAsia="Calibri" w:hAnsi="Calibri" w:cs="Calibri"/>
          <w:color w:val="000000" w:themeColor="text1"/>
          <w:sz w:val="22"/>
          <w:szCs w:val="22"/>
        </w:rPr>
        <w:t xml:space="preserve"> = NA,</w:t>
      </w:r>
    </w:p>
    <w:p w14:paraId="28FDF69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Number_of_pairs_generated</w:t>
      </w:r>
      <w:proofErr w:type="spellEnd"/>
      <w:r w:rsidRPr="00C5651B">
        <w:rPr>
          <w:rFonts w:ascii="Calibri" w:eastAsia="Calibri" w:hAnsi="Calibri" w:cs="Calibri"/>
          <w:color w:val="000000" w:themeColor="text1"/>
          <w:sz w:val="22"/>
          <w:szCs w:val="22"/>
        </w:rPr>
        <w:t xml:space="preserve"> = NA,</w:t>
      </w:r>
    </w:p>
    <w:p w14:paraId="31E8D49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Numer_of_pairs_traded</w:t>
      </w:r>
      <w:proofErr w:type="spellEnd"/>
      <w:r w:rsidRPr="00C5651B">
        <w:rPr>
          <w:rFonts w:ascii="Calibri" w:eastAsia="Calibri" w:hAnsi="Calibri" w:cs="Calibri"/>
          <w:color w:val="000000" w:themeColor="text1"/>
          <w:sz w:val="22"/>
          <w:szCs w:val="22"/>
        </w:rPr>
        <w:t xml:space="preserve"> = NA,</w:t>
      </w:r>
    </w:p>
    <w:p w14:paraId="4C31973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Loss_Making_Pairs</w:t>
      </w:r>
      <w:proofErr w:type="spellEnd"/>
      <w:r w:rsidRPr="00C5651B">
        <w:rPr>
          <w:rFonts w:ascii="Calibri" w:eastAsia="Calibri" w:hAnsi="Calibri" w:cs="Calibri"/>
          <w:color w:val="000000" w:themeColor="text1"/>
          <w:sz w:val="22"/>
          <w:szCs w:val="22"/>
        </w:rPr>
        <w:t xml:space="preserve"> = NA,</w:t>
      </w:r>
    </w:p>
    <w:p w14:paraId="2583602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Proportion_Loss_Making</w:t>
      </w:r>
      <w:proofErr w:type="spellEnd"/>
      <w:r w:rsidRPr="00C5651B">
        <w:rPr>
          <w:rFonts w:ascii="Calibri" w:eastAsia="Calibri" w:hAnsi="Calibri" w:cs="Calibri"/>
          <w:color w:val="000000" w:themeColor="text1"/>
          <w:sz w:val="22"/>
          <w:szCs w:val="22"/>
        </w:rPr>
        <w:t xml:space="preserve"> = NA</w:t>
      </w:r>
    </w:p>
    <w:p w14:paraId="3C0C17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E5BC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67321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9DA798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D7449E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w:t>
      </w:r>
    </w:p>
    <w:p w14:paraId="3144801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BF36D7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subperiod_results_df$Formation_Period</w:t>
      </w:r>
      <w:proofErr w:type="spellEnd"/>
      <w:r w:rsidRPr="00C5651B">
        <w:rPr>
          <w:rFonts w:ascii="Calibri" w:eastAsia="Calibri" w:hAnsi="Calibri" w:cs="Calibri"/>
          <w:color w:val="000000" w:themeColor="text1"/>
          <w:sz w:val="22"/>
          <w:szCs w:val="22"/>
        </w:rPr>
        <w:t xml:space="preserve"> &lt;- Period</w:t>
      </w:r>
    </w:p>
    <w:p w14:paraId="34BA558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subperiod_results_df$Trading_Period_Length</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ifelse</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period_length</w:t>
      </w:r>
      <w:proofErr w:type="spellEnd"/>
      <w:r w:rsidRPr="00C5651B">
        <w:rPr>
          <w:rFonts w:ascii="Calibri" w:eastAsia="Calibri" w:hAnsi="Calibri" w:cs="Calibri"/>
          <w:color w:val="000000" w:themeColor="text1"/>
          <w:sz w:val="22"/>
          <w:szCs w:val="22"/>
        </w:rPr>
        <w:t xml:space="preserve"> == "6", "6 months", "12 months")</w:t>
      </w:r>
    </w:p>
    <w:p w14:paraId="6B6FEE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02A7CE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subperiod_results_list</w:t>
      </w:r>
      <w:proofErr w:type="spellEnd"/>
      <w:r w:rsidRPr="00C5651B">
        <w:rPr>
          <w:rFonts w:ascii="Calibri" w:eastAsia="Calibri" w:hAnsi="Calibri" w:cs="Calibri"/>
          <w:color w:val="000000" w:themeColor="text1"/>
          <w:sz w:val="22"/>
          <w:szCs w:val="22"/>
        </w:rPr>
        <w:t xml:space="preserve">[[Period]] &lt;- </w:t>
      </w:r>
      <w:proofErr w:type="spellStart"/>
      <w:r w:rsidRPr="00C5651B">
        <w:rPr>
          <w:rFonts w:ascii="Calibri" w:eastAsia="Calibri" w:hAnsi="Calibri" w:cs="Calibri"/>
          <w:color w:val="000000" w:themeColor="text1"/>
          <w:sz w:val="22"/>
          <w:szCs w:val="22"/>
        </w:rPr>
        <w:t>subperiod_results_df</w:t>
      </w:r>
      <w:proofErr w:type="spellEnd"/>
    </w:p>
    <w:p w14:paraId="3907939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2B625F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0DAE58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8A3FE1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Returns_over_time</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do.call</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subperiod_results_list</w:t>
      </w:r>
      <w:proofErr w:type="spellEnd"/>
      <w:r w:rsidRPr="00C5651B">
        <w:rPr>
          <w:rFonts w:ascii="Calibri" w:eastAsia="Calibri" w:hAnsi="Calibri" w:cs="Calibri"/>
          <w:color w:val="000000" w:themeColor="text1"/>
          <w:sz w:val="22"/>
          <w:szCs w:val="22"/>
        </w:rPr>
        <w:t>)</w:t>
      </w:r>
    </w:p>
    <w:p w14:paraId="4657FC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proofErr w:type="gramStart"/>
      <w:r w:rsidRPr="00C5651B">
        <w:rPr>
          <w:rFonts w:ascii="Calibri" w:eastAsia="Calibri" w:hAnsi="Calibri" w:cs="Calibri"/>
          <w:color w:val="000000" w:themeColor="text1"/>
          <w:sz w:val="22"/>
          <w:szCs w:val="22"/>
        </w:rPr>
        <w:t>rownames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Returns_over_time</w:t>
      </w:r>
      <w:proofErr w:type="spellEnd"/>
      <w:r w:rsidRPr="00C5651B">
        <w:rPr>
          <w:rFonts w:ascii="Calibri" w:eastAsia="Calibri" w:hAnsi="Calibri" w:cs="Calibri"/>
          <w:color w:val="000000" w:themeColor="text1"/>
          <w:sz w:val="22"/>
          <w:szCs w:val="22"/>
        </w:rPr>
        <w:t>) &lt;- NULL</w:t>
      </w:r>
    </w:p>
    <w:p w14:paraId="388502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return(</w:t>
      </w:r>
      <w:proofErr w:type="gramEnd"/>
      <w:r w:rsidRPr="00C5651B">
        <w:rPr>
          <w:rFonts w:ascii="Calibri" w:eastAsia="Calibri" w:hAnsi="Calibri" w:cs="Calibri"/>
          <w:color w:val="000000" w:themeColor="text1"/>
          <w:sz w:val="22"/>
          <w:szCs w:val="22"/>
        </w:rPr>
        <w:t>list(</w:t>
      </w:r>
      <w:proofErr w:type="spellStart"/>
      <w:r w:rsidRPr="00C5651B">
        <w:rPr>
          <w:rFonts w:ascii="Calibri" w:eastAsia="Calibri" w:hAnsi="Calibri" w:cs="Calibri"/>
          <w:color w:val="000000" w:themeColor="text1"/>
          <w:sz w:val="22"/>
          <w:szCs w:val="22"/>
        </w:rPr>
        <w:t>Returns_over_time</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Returns_over_time</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subperiod_results_list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subperiod_results_list</w:t>
      </w:r>
      <w:proofErr w:type="spellEnd"/>
      <w:r w:rsidRPr="00C5651B">
        <w:rPr>
          <w:rFonts w:ascii="Calibri" w:eastAsia="Calibri" w:hAnsi="Calibri" w:cs="Calibri"/>
          <w:color w:val="000000" w:themeColor="text1"/>
          <w:sz w:val="22"/>
          <w:szCs w:val="22"/>
        </w:rPr>
        <w:t>))</w:t>
      </w:r>
    </w:p>
    <w:p w14:paraId="61AD06C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5E956B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23B03EDD" w14:textId="77777777" w:rsidR="006A62CD" w:rsidRPr="00C5651B" w:rsidRDefault="006A62CD" w:rsidP="006A62CD">
      <w:pPr>
        <w:spacing w:after="0"/>
        <w:jc w:val="both"/>
        <w:rPr>
          <w:rFonts w:ascii="Calibri" w:eastAsia="Calibri" w:hAnsi="Calibri" w:cs="Calibri"/>
          <w:color w:val="000000" w:themeColor="text1"/>
          <w:sz w:val="22"/>
          <w:szCs w:val="22"/>
        </w:rPr>
      </w:pPr>
    </w:p>
    <w:p w14:paraId="3B68675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2F518A9D" w14:textId="77777777" w:rsidR="006A62CD" w:rsidRPr="00C5651B" w:rsidRDefault="006A62CD" w:rsidP="006A62CD">
      <w:pPr>
        <w:spacing w:after="0"/>
        <w:jc w:val="both"/>
        <w:rPr>
          <w:rFonts w:ascii="Calibri" w:eastAsia="Calibri" w:hAnsi="Calibri" w:cs="Calibri"/>
          <w:color w:val="000000" w:themeColor="text1"/>
          <w:sz w:val="22"/>
          <w:szCs w:val="22"/>
        </w:rPr>
      </w:pPr>
    </w:p>
    <w:p w14:paraId="663F75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Script to obtain results, due to lack of processing power this has been </w:t>
      </w:r>
      <w:proofErr w:type="spellStart"/>
      <w:r w:rsidRPr="00C5651B">
        <w:rPr>
          <w:rFonts w:ascii="Calibri" w:eastAsia="Calibri" w:hAnsi="Calibri" w:cs="Calibri"/>
          <w:color w:val="000000" w:themeColor="text1"/>
          <w:sz w:val="22"/>
          <w:szCs w:val="22"/>
        </w:rPr>
        <w:t>seperated</w:t>
      </w:r>
      <w:proofErr w:type="spellEnd"/>
      <w:r w:rsidRPr="00C5651B">
        <w:rPr>
          <w:rFonts w:ascii="Calibri" w:eastAsia="Calibri" w:hAnsi="Calibri" w:cs="Calibri"/>
          <w:color w:val="000000" w:themeColor="text1"/>
          <w:sz w:val="22"/>
          <w:szCs w:val="22"/>
        </w:rPr>
        <w:t xml:space="preserve"> into </w:t>
      </w:r>
      <w:proofErr w:type="spellStart"/>
      <w:r w:rsidRPr="00C5651B">
        <w:rPr>
          <w:rFonts w:ascii="Calibri" w:eastAsia="Calibri" w:hAnsi="Calibri" w:cs="Calibri"/>
          <w:color w:val="000000" w:themeColor="text1"/>
          <w:sz w:val="22"/>
          <w:szCs w:val="22"/>
        </w:rPr>
        <w:t>seperate</w:t>
      </w:r>
      <w:proofErr w:type="spellEnd"/>
      <w:r w:rsidRPr="00C5651B">
        <w:rPr>
          <w:rFonts w:ascii="Calibri" w:eastAsia="Calibri" w:hAnsi="Calibri" w:cs="Calibri"/>
          <w:color w:val="000000" w:themeColor="text1"/>
          <w:sz w:val="22"/>
          <w:szCs w:val="22"/>
        </w:rPr>
        <w:t xml:space="preserve"> periods</w:t>
      </w:r>
    </w:p>
    <w:p w14:paraId="2B817496" w14:textId="77777777" w:rsidR="006A62CD" w:rsidRPr="00C5651B" w:rsidRDefault="006A62CD" w:rsidP="006A62CD">
      <w:pPr>
        <w:spacing w:after="0"/>
        <w:jc w:val="both"/>
        <w:rPr>
          <w:rFonts w:ascii="Calibri" w:eastAsia="Calibri" w:hAnsi="Calibri" w:cs="Calibri"/>
          <w:color w:val="000000" w:themeColor="text1"/>
          <w:sz w:val="22"/>
          <w:szCs w:val="22"/>
        </w:rPr>
      </w:pPr>
    </w:p>
    <w:p w14:paraId="206266A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Standard Deviation Opening thresholds to be determined prior to running the code</w:t>
      </w:r>
    </w:p>
    <w:p w14:paraId="7A08C512" w14:textId="77777777" w:rsidR="006A62CD" w:rsidRPr="00C5651B" w:rsidRDefault="006A62CD" w:rsidP="006A62CD">
      <w:pPr>
        <w:spacing w:after="0"/>
        <w:jc w:val="both"/>
        <w:rPr>
          <w:rFonts w:ascii="Calibri" w:eastAsia="Calibri" w:hAnsi="Calibri" w:cs="Calibri"/>
          <w:color w:val="000000" w:themeColor="text1"/>
          <w:sz w:val="22"/>
          <w:szCs w:val="22"/>
        </w:rPr>
      </w:pPr>
    </w:p>
    <w:p w14:paraId="3D7D2A6B"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c(</w:t>
      </w:r>
      <w:proofErr w:type="gramEnd"/>
      <w:r w:rsidRPr="00C5651B">
        <w:rPr>
          <w:rFonts w:ascii="Calibri" w:eastAsia="Calibri" w:hAnsi="Calibri" w:cs="Calibri"/>
          <w:color w:val="000000" w:themeColor="text1"/>
          <w:sz w:val="22"/>
          <w:szCs w:val="22"/>
        </w:rPr>
        <w:t>2.5, 2.75 , 3, 3.5)</w:t>
      </w:r>
    </w:p>
    <w:p w14:paraId="05D10D7C" w14:textId="77777777" w:rsidR="006A62CD" w:rsidRPr="00C5651B" w:rsidRDefault="006A62CD" w:rsidP="006A62CD">
      <w:pPr>
        <w:spacing w:after="0"/>
        <w:jc w:val="both"/>
        <w:rPr>
          <w:rFonts w:ascii="Calibri" w:eastAsia="Calibri" w:hAnsi="Calibri" w:cs="Calibri"/>
          <w:color w:val="000000" w:themeColor="text1"/>
          <w:sz w:val="22"/>
          <w:szCs w:val="22"/>
        </w:rPr>
      </w:pPr>
    </w:p>
    <w:p w14:paraId="3FFF13E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Script for Generating Results: 6-Month Trading Period Variation, Separated into </w:t>
      </w:r>
      <w:proofErr w:type="gramStart"/>
      <w:r w:rsidRPr="00C5651B">
        <w:rPr>
          <w:rFonts w:ascii="Calibri" w:eastAsia="Calibri" w:hAnsi="Calibri" w:cs="Calibri"/>
          <w:color w:val="000000" w:themeColor="text1"/>
          <w:sz w:val="22"/>
          <w:szCs w:val="22"/>
        </w:rPr>
        <w:t>two year</w:t>
      </w:r>
      <w:proofErr w:type="gramEnd"/>
      <w:r w:rsidRPr="00C5651B">
        <w:rPr>
          <w:rFonts w:ascii="Calibri" w:eastAsia="Calibri" w:hAnsi="Calibri" w:cs="Calibri"/>
          <w:color w:val="000000" w:themeColor="text1"/>
          <w:sz w:val="22"/>
          <w:szCs w:val="22"/>
        </w:rPr>
        <w:t xml:space="preserve"> Data Sets over the Observed 6-Year Period</w:t>
      </w:r>
    </w:p>
    <w:p w14:paraId="37AA83AB" w14:textId="77777777" w:rsidR="006A62CD" w:rsidRPr="00C5651B" w:rsidRDefault="006A62CD" w:rsidP="006A62CD">
      <w:pPr>
        <w:spacing w:after="0"/>
        <w:jc w:val="both"/>
        <w:rPr>
          <w:rFonts w:ascii="Calibri" w:eastAsia="Calibri" w:hAnsi="Calibri" w:cs="Calibri"/>
          <w:color w:val="000000" w:themeColor="text1"/>
          <w:sz w:val="22"/>
          <w:szCs w:val="22"/>
        </w:rPr>
      </w:pPr>
    </w:p>
    <w:p w14:paraId="238A044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00D3B4E6" w14:textId="77777777" w:rsidR="006A62CD" w:rsidRPr="00C5651B" w:rsidRDefault="006A62CD" w:rsidP="006A62CD">
      <w:pPr>
        <w:spacing w:after="0"/>
        <w:jc w:val="both"/>
        <w:rPr>
          <w:rFonts w:ascii="Calibri" w:eastAsia="Calibri" w:hAnsi="Calibri" w:cs="Calibri"/>
          <w:color w:val="000000" w:themeColor="text1"/>
          <w:sz w:val="22"/>
          <w:szCs w:val="22"/>
        </w:rPr>
      </w:pPr>
    </w:p>
    <w:p w14:paraId="54CF9480"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3A80CE24" w14:textId="77777777" w:rsidR="006A62CD" w:rsidRPr="00C5651B" w:rsidRDefault="006A62CD" w:rsidP="006A62CD">
      <w:pPr>
        <w:spacing w:after="0"/>
        <w:jc w:val="both"/>
        <w:rPr>
          <w:rFonts w:ascii="Calibri" w:eastAsia="Calibri" w:hAnsi="Calibri" w:cs="Calibri"/>
          <w:color w:val="000000" w:themeColor="text1"/>
          <w:sz w:val="22"/>
          <w:szCs w:val="22"/>
        </w:rPr>
      </w:pPr>
    </w:p>
    <w:p w14:paraId="7A70FFA2"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lastRenderedPageBreak/>
        <w:t>for(</w:t>
      </w:r>
      <w:proofErr w:type="gramEnd"/>
      <w:r w:rsidRPr="00C5651B">
        <w:rPr>
          <w:rFonts w:ascii="Calibri" w:eastAsia="Calibri" w:hAnsi="Calibri" w:cs="Calibri"/>
          <w:color w:val="000000" w:themeColor="text1"/>
          <w:sz w:val="22"/>
          <w:szCs w:val="22"/>
        </w:rPr>
        <w:t>t in 1:2){</w:t>
      </w:r>
    </w:p>
    <w:p w14:paraId="5C0BF1C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146FF9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2BC8025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30ED6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w:t>
      </w: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w:t>
      </w:r>
    </w:p>
    <w:p w14:paraId="5B494D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trading_period_6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"tradingperiod6months"])</w:t>
      </w:r>
    </w:p>
    <w:p w14:paraId="2630861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E94195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029CC5F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362964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82AFE1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xml:space="preserve">paste("Starting trading period:", trading_period_6, "for formation period:",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w:t>
      </w:r>
    </w:p>
    <w:p w14:paraId="7462142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1AC735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distancemethod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trading_period_6)</w:t>
      </w:r>
    </w:p>
    <w:p w14:paraId="7FD2840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cointegrationspeedfilteringmethod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trading_period_6)</w:t>
      </w:r>
    </w:p>
    <w:p w14:paraId="4A20319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01B9CD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seq_</w:t>
      </w:r>
      <w:proofErr w:type="gramStart"/>
      <w:r w:rsidRPr="00C5651B">
        <w:rPr>
          <w:rFonts w:ascii="Calibri" w:eastAsia="Calibri" w:hAnsi="Calibri" w:cs="Calibri"/>
          <w:color w:val="000000" w:themeColor="text1"/>
          <w:sz w:val="22"/>
          <w:szCs w:val="22"/>
        </w:rPr>
        <w:t>along</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w:t>
      </w:r>
    </w:p>
    <w:p w14:paraId="4E5BB66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aspect &lt;-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2F72256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names(</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4912986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96E283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(!is</w:t>
      </w:r>
      <w:proofErr w:type="gramEnd"/>
      <w:r w:rsidRPr="00C5651B">
        <w:rPr>
          <w:rFonts w:ascii="Calibri" w:eastAsia="Calibri" w:hAnsi="Calibri" w:cs="Calibri"/>
          <w:color w:val="000000" w:themeColor="text1"/>
          <w:sz w:val="22"/>
          <w:szCs w:val="22"/>
        </w:rPr>
        <w:t>.null(aspect$spread_analysis_formation_filtered_cointegration)) {</w:t>
      </w:r>
    </w:p>
    <w:p w14:paraId="4208F28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6C4C581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aspect$spread_analysis_formation_filtered_cointegration, </w:t>
      </w:r>
      <w:proofErr w:type="spellStart"/>
      <w:r w:rsidRPr="00C5651B">
        <w:rPr>
          <w:rFonts w:ascii="Calibri" w:eastAsia="Calibri" w:hAnsi="Calibri" w:cs="Calibri"/>
          <w:color w:val="000000" w:themeColor="text1"/>
          <w:sz w:val="22"/>
          <w:szCs w:val="22"/>
        </w:rPr>
        <w:t>aspect$Cointegrated_spread_trading_filtered_xts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47DC55A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 xml:space="preserve"> &lt;- generate_aggregate_results(cointegration_filtered_signal_and_results$returns_dataframe_xts_cointegration)</w:t>
      </w:r>
    </w:p>
    <w:p w14:paraId="6ACEC5B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98362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filtered_cointegration_aggregate_results</w:t>
      </w:r>
      <w:proofErr w:type="spellEnd"/>
    </w:p>
    <w:p w14:paraId="606C9F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list(aspect,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w:t>
      </w:r>
    </w:p>
    <w:p w14:paraId="4241DE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3F788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7A33D58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xml:space="preserve">) { </w:t>
      </w:r>
    </w:p>
    <w:p w14:paraId="3193455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message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"No pairs above the speed threshold for",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79D784A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list(message)</w:t>
      </w:r>
    </w:p>
    <w:p w14:paraId="5C08CC0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list(NULL, NULL, NULL)</w:t>
      </w:r>
    </w:p>
    <w:p w14:paraId="58887F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print(message)</w:t>
      </w:r>
    </w:p>
    <w:p w14:paraId="0796630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F625F0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6BE3AA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8124F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1871D6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077EC5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Distanceformationandtrading$Spread_Analysis_Formation_Distance, </w:t>
      </w:r>
      <w:proofErr w:type="spellStart"/>
      <w:r w:rsidRPr="00C5651B">
        <w:rPr>
          <w:rFonts w:ascii="Calibri" w:eastAsia="Calibri" w:hAnsi="Calibri" w:cs="Calibri"/>
          <w:color w:val="000000" w:themeColor="text1"/>
          <w:sz w:val="22"/>
          <w:szCs w:val="22"/>
        </w:rPr>
        <w:t>Distanceformationandtrading$Distance_spread_trading_xts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w:t>
      </w:r>
    </w:p>
    <w:p w14:paraId="257C6EC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1B222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 xml:space="preserve"> &lt;- generate_aggregate_results(distance_signal_and_results$returns_dataframe_xts_Distance)</w:t>
      </w:r>
    </w:p>
    <w:p w14:paraId="19D800C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EA2E03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distance_aggregate_results</w:t>
      </w:r>
      <w:proofErr w:type="spellEnd"/>
    </w:p>
    <w:p w14:paraId="19802C2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2A479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w:t>
      </w:r>
    </w:p>
    <w:p w14:paraId="2208E53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A4D35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F19EC7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09122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AF53FC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6 Month Trading Period Complete")</w:t>
      </w:r>
    </w:p>
    <w:p w14:paraId="7D9B935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4718F8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(trading_period_6)]] &lt;- aggregate_results_list_6</w:t>
      </w:r>
    </w:p>
    <w:p w14:paraId="239D38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(trading_period_6)]] &lt;- pair_information_list_6</w:t>
      </w:r>
    </w:p>
    <w:p w14:paraId="617DADB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D7DF36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
    <w:p w14:paraId="53EFEA3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5FA4A5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"Formation Loop Complete")</w:t>
      </w:r>
    </w:p>
    <w:p w14:paraId="5E02516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19F8E06A" w14:textId="77777777" w:rsidR="006A62CD" w:rsidRPr="00C5651B" w:rsidRDefault="006A62CD" w:rsidP="006A62CD">
      <w:pPr>
        <w:spacing w:after="0"/>
        <w:jc w:val="both"/>
        <w:rPr>
          <w:rFonts w:ascii="Calibri" w:eastAsia="Calibri" w:hAnsi="Calibri" w:cs="Calibri"/>
          <w:color w:val="000000" w:themeColor="text1"/>
          <w:sz w:val="22"/>
          <w:szCs w:val="22"/>
        </w:rPr>
      </w:pPr>
    </w:p>
    <w:p w14:paraId="7BC604BE"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gc</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76B0DCBD" w14:textId="77777777" w:rsidR="006A62CD" w:rsidRPr="00C5651B" w:rsidRDefault="006A62CD" w:rsidP="006A62CD">
      <w:pPr>
        <w:spacing w:after="0"/>
        <w:jc w:val="both"/>
        <w:rPr>
          <w:rFonts w:ascii="Calibri" w:eastAsia="Calibri" w:hAnsi="Calibri" w:cs="Calibri"/>
          <w:color w:val="000000" w:themeColor="text1"/>
          <w:sz w:val="22"/>
          <w:szCs w:val="22"/>
        </w:rPr>
      </w:pPr>
    </w:p>
    <w:p w14:paraId="7A113844" w14:textId="77777777" w:rsidR="006A62CD" w:rsidRPr="00C5651B" w:rsidRDefault="006A62CD" w:rsidP="006A62CD">
      <w:pPr>
        <w:spacing w:after="0"/>
        <w:jc w:val="both"/>
        <w:rPr>
          <w:rFonts w:ascii="Calibri" w:eastAsia="Calibri" w:hAnsi="Calibri" w:cs="Calibri"/>
          <w:color w:val="000000" w:themeColor="text1"/>
          <w:sz w:val="22"/>
          <w:szCs w:val="22"/>
        </w:rPr>
      </w:pPr>
    </w:p>
    <w:p w14:paraId="01A8816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Gc(</w:t>
      </w:r>
      <w:proofErr w:type="gramEnd"/>
      <w:r w:rsidRPr="00C5651B">
        <w:rPr>
          <w:rFonts w:ascii="Calibri" w:eastAsia="Calibri" w:hAnsi="Calibri" w:cs="Calibri"/>
          <w:color w:val="000000" w:themeColor="text1"/>
          <w:sz w:val="22"/>
          <w:szCs w:val="22"/>
        </w:rPr>
        <w:t>) is necessary to prevent the code freezing</w:t>
      </w:r>
    </w:p>
    <w:p w14:paraId="38798AF6" w14:textId="77777777" w:rsidR="006A62CD" w:rsidRPr="00C5651B" w:rsidRDefault="006A62CD" w:rsidP="006A62CD">
      <w:pPr>
        <w:spacing w:after="0"/>
        <w:jc w:val="both"/>
        <w:rPr>
          <w:rFonts w:ascii="Calibri" w:eastAsia="Calibri" w:hAnsi="Calibri" w:cs="Calibri"/>
          <w:color w:val="000000" w:themeColor="text1"/>
          <w:sz w:val="22"/>
          <w:szCs w:val="22"/>
        </w:rPr>
      </w:pPr>
    </w:p>
    <w:p w14:paraId="29D4D5D6" w14:textId="77777777" w:rsidR="006A62CD" w:rsidRPr="00C5651B" w:rsidRDefault="006A62CD" w:rsidP="006A62CD">
      <w:pPr>
        <w:spacing w:after="0"/>
        <w:jc w:val="both"/>
        <w:rPr>
          <w:rFonts w:ascii="Calibri" w:eastAsia="Calibri" w:hAnsi="Calibri" w:cs="Calibri"/>
          <w:color w:val="000000" w:themeColor="text1"/>
          <w:sz w:val="22"/>
          <w:szCs w:val="22"/>
        </w:rPr>
      </w:pPr>
    </w:p>
    <w:p w14:paraId="651C4935"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file = "C:/Dissertation/6monthsresults3and4period.RData")</w:t>
      </w:r>
    </w:p>
    <w:p w14:paraId="093167A0" w14:textId="77777777" w:rsidR="006A62CD" w:rsidRPr="00C5651B" w:rsidRDefault="006A62CD" w:rsidP="006A62CD">
      <w:pPr>
        <w:spacing w:after="0"/>
        <w:jc w:val="both"/>
        <w:rPr>
          <w:rFonts w:ascii="Calibri" w:eastAsia="Calibri" w:hAnsi="Calibri" w:cs="Calibri"/>
          <w:color w:val="000000" w:themeColor="text1"/>
          <w:sz w:val="22"/>
          <w:szCs w:val="22"/>
        </w:rPr>
      </w:pPr>
    </w:p>
    <w:p w14:paraId="476111C8" w14:textId="77777777" w:rsidR="006A62CD" w:rsidRPr="00C5651B" w:rsidRDefault="006A62CD" w:rsidP="006A62CD">
      <w:pPr>
        <w:spacing w:after="0"/>
        <w:jc w:val="both"/>
        <w:rPr>
          <w:rFonts w:ascii="Calibri" w:eastAsia="Calibri" w:hAnsi="Calibri" w:cs="Calibri"/>
          <w:color w:val="000000" w:themeColor="text1"/>
          <w:sz w:val="22"/>
          <w:szCs w:val="22"/>
        </w:rPr>
      </w:pPr>
    </w:p>
    <w:p w14:paraId="71F4096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Results are processed straight away to save data</w:t>
      </w:r>
    </w:p>
    <w:p w14:paraId="3A18EBBD" w14:textId="77777777" w:rsidR="006A62CD" w:rsidRPr="00C5651B" w:rsidRDefault="006A62CD" w:rsidP="006A62CD">
      <w:pPr>
        <w:spacing w:after="0"/>
        <w:jc w:val="both"/>
        <w:rPr>
          <w:rFonts w:ascii="Calibri" w:eastAsia="Calibri" w:hAnsi="Calibri" w:cs="Calibri"/>
          <w:color w:val="000000" w:themeColor="text1"/>
          <w:sz w:val="22"/>
          <w:szCs w:val="22"/>
        </w:rPr>
      </w:pPr>
    </w:p>
    <w:p w14:paraId="6918844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AG612 &lt;- </w:t>
      </w:r>
      <w:proofErr w:type="spellStart"/>
      <w:r w:rsidRPr="00C5651B">
        <w:rPr>
          <w:rFonts w:ascii="Calibri" w:eastAsia="Calibri" w:hAnsi="Calibri" w:cs="Calibri"/>
          <w:color w:val="000000" w:themeColor="text1"/>
          <w:sz w:val="22"/>
          <w:szCs w:val="22"/>
        </w:rPr>
        <w:t>process_</w:t>
      </w:r>
      <w:proofErr w:type="gramStart"/>
      <w:r w:rsidRPr="00C5651B">
        <w:rPr>
          <w:rFonts w:ascii="Calibri" w:eastAsia="Calibri" w:hAnsi="Calibri" w:cs="Calibri"/>
          <w:color w:val="000000" w:themeColor="text1"/>
          <w:sz w:val="22"/>
          <w:szCs w:val="22"/>
        </w:rPr>
        <w:t>results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6)</w:t>
      </w:r>
    </w:p>
    <w:p w14:paraId="6C988B96" w14:textId="77777777" w:rsidR="006A62CD" w:rsidRPr="00C5651B" w:rsidRDefault="006A62CD" w:rsidP="006A62CD">
      <w:pPr>
        <w:spacing w:after="0"/>
        <w:jc w:val="both"/>
        <w:rPr>
          <w:rFonts w:ascii="Calibri" w:eastAsia="Calibri" w:hAnsi="Calibri" w:cs="Calibri"/>
          <w:color w:val="000000" w:themeColor="text1"/>
          <w:sz w:val="22"/>
          <w:szCs w:val="22"/>
        </w:rPr>
      </w:pPr>
    </w:p>
    <w:p w14:paraId="332FDEDF"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gramEnd"/>
      <w:r w:rsidRPr="00C5651B">
        <w:rPr>
          <w:rFonts w:ascii="Calibri" w:eastAsia="Calibri" w:hAnsi="Calibri" w:cs="Calibri"/>
          <w:color w:val="000000" w:themeColor="text1"/>
          <w:sz w:val="22"/>
          <w:szCs w:val="22"/>
        </w:rPr>
        <w:t>AG612, file = "C:/Dissertation/AG612")</w:t>
      </w:r>
    </w:p>
    <w:p w14:paraId="4E85E1B5" w14:textId="77777777" w:rsidR="006A62CD" w:rsidRPr="00C5651B" w:rsidRDefault="006A62CD" w:rsidP="006A62CD">
      <w:pPr>
        <w:spacing w:after="0"/>
        <w:jc w:val="both"/>
        <w:rPr>
          <w:rFonts w:ascii="Calibri" w:eastAsia="Calibri" w:hAnsi="Calibri" w:cs="Calibri"/>
          <w:color w:val="000000" w:themeColor="text1"/>
          <w:sz w:val="22"/>
          <w:szCs w:val="22"/>
        </w:rPr>
      </w:pPr>
    </w:p>
    <w:p w14:paraId="0130CEA6"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48746D60" w14:textId="77777777" w:rsidR="006A62CD" w:rsidRPr="00C5651B" w:rsidRDefault="006A62CD" w:rsidP="006A62CD">
      <w:pPr>
        <w:spacing w:after="0"/>
        <w:jc w:val="both"/>
        <w:rPr>
          <w:rFonts w:ascii="Calibri" w:eastAsia="Calibri" w:hAnsi="Calibri" w:cs="Calibri"/>
          <w:color w:val="000000" w:themeColor="text1"/>
          <w:sz w:val="22"/>
          <w:szCs w:val="22"/>
        </w:rPr>
      </w:pPr>
    </w:p>
    <w:p w14:paraId="3594E91F" w14:textId="77777777" w:rsidR="006A62CD" w:rsidRPr="00C5651B" w:rsidRDefault="006A62CD" w:rsidP="006A62CD">
      <w:pPr>
        <w:spacing w:after="0"/>
        <w:jc w:val="both"/>
        <w:rPr>
          <w:rFonts w:ascii="Calibri" w:eastAsia="Calibri" w:hAnsi="Calibri" w:cs="Calibri"/>
          <w:color w:val="000000" w:themeColor="text1"/>
          <w:sz w:val="22"/>
          <w:szCs w:val="22"/>
        </w:rPr>
      </w:pPr>
    </w:p>
    <w:p w14:paraId="2CC0291F" w14:textId="77777777" w:rsidR="006A62CD" w:rsidRPr="00C5651B" w:rsidRDefault="006A62CD" w:rsidP="006A62CD">
      <w:pPr>
        <w:spacing w:after="0"/>
        <w:jc w:val="both"/>
        <w:rPr>
          <w:rFonts w:ascii="Calibri" w:eastAsia="Calibri" w:hAnsi="Calibri" w:cs="Calibri"/>
          <w:color w:val="000000" w:themeColor="text1"/>
          <w:sz w:val="22"/>
          <w:szCs w:val="22"/>
        </w:rPr>
      </w:pPr>
    </w:p>
    <w:p w14:paraId="62F6627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212BCDF7" w14:textId="77777777" w:rsidR="006A62CD" w:rsidRPr="00C5651B" w:rsidRDefault="006A62CD" w:rsidP="006A62CD">
      <w:pPr>
        <w:spacing w:after="0"/>
        <w:jc w:val="both"/>
        <w:rPr>
          <w:rFonts w:ascii="Calibri" w:eastAsia="Calibri" w:hAnsi="Calibri" w:cs="Calibri"/>
          <w:color w:val="000000" w:themeColor="text1"/>
          <w:sz w:val="22"/>
          <w:szCs w:val="22"/>
        </w:rPr>
      </w:pPr>
    </w:p>
    <w:p w14:paraId="28893DB2" w14:textId="77777777" w:rsidR="006A62CD" w:rsidRPr="00C5651B" w:rsidRDefault="006A62CD" w:rsidP="006A62CD">
      <w:pPr>
        <w:spacing w:after="0"/>
        <w:jc w:val="both"/>
        <w:rPr>
          <w:rFonts w:ascii="Calibri" w:eastAsia="Calibri" w:hAnsi="Calibri" w:cs="Calibri"/>
          <w:color w:val="000000" w:themeColor="text1"/>
          <w:sz w:val="22"/>
          <w:szCs w:val="22"/>
        </w:rPr>
      </w:pPr>
    </w:p>
    <w:p w14:paraId="34109BA6"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t in 3:4){</w:t>
      </w:r>
    </w:p>
    <w:p w14:paraId="7C2FFBC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7DBF92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2CF16B6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4B18D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w:t>
      </w: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w:t>
      </w:r>
    </w:p>
    <w:p w14:paraId="6A83E93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trading_period_6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"tradingperiod6months"])</w:t>
      </w:r>
    </w:p>
    <w:p w14:paraId="619712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BBD615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2B4D1C2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483CF4D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58956D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xml:space="preserve">paste("Starting trading period:", trading_period_6, "for formation period:",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w:t>
      </w:r>
    </w:p>
    <w:p w14:paraId="60D61AB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0CB2AA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distancemethod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trading_period_6)</w:t>
      </w:r>
    </w:p>
    <w:p w14:paraId="5D2F480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cointegrationspeedfilteringmethod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trading_period_6)</w:t>
      </w:r>
    </w:p>
    <w:p w14:paraId="79EAA00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90975C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seq_</w:t>
      </w:r>
      <w:proofErr w:type="gramStart"/>
      <w:r w:rsidRPr="00C5651B">
        <w:rPr>
          <w:rFonts w:ascii="Calibri" w:eastAsia="Calibri" w:hAnsi="Calibri" w:cs="Calibri"/>
          <w:color w:val="000000" w:themeColor="text1"/>
          <w:sz w:val="22"/>
          <w:szCs w:val="22"/>
        </w:rPr>
        <w:t>along</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w:t>
      </w:r>
    </w:p>
    <w:p w14:paraId="3AF7E8F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aspect &lt;-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53B078B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names(</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3413AE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20994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(!is</w:t>
      </w:r>
      <w:proofErr w:type="gramEnd"/>
      <w:r w:rsidRPr="00C5651B">
        <w:rPr>
          <w:rFonts w:ascii="Calibri" w:eastAsia="Calibri" w:hAnsi="Calibri" w:cs="Calibri"/>
          <w:color w:val="000000" w:themeColor="text1"/>
          <w:sz w:val="22"/>
          <w:szCs w:val="22"/>
        </w:rPr>
        <w:t>.null(aspect$spread_analysis_formation_filtered_cointegration)) {</w:t>
      </w:r>
    </w:p>
    <w:p w14:paraId="749C43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29DCE0B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aspect$spread_analysis_formation_filtered_cointegration, </w:t>
      </w:r>
      <w:proofErr w:type="spellStart"/>
      <w:r w:rsidRPr="00C5651B">
        <w:rPr>
          <w:rFonts w:ascii="Calibri" w:eastAsia="Calibri" w:hAnsi="Calibri" w:cs="Calibri"/>
          <w:color w:val="000000" w:themeColor="text1"/>
          <w:sz w:val="22"/>
          <w:szCs w:val="22"/>
        </w:rPr>
        <w:t>aspect$Cointegrated_spread_trading_filtered_xts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19A4E3F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 xml:space="preserve"> &lt;- generate_aggregate_results(cointegration_filtered_signal_and_results$returns_dataframe_xts_cointegration)</w:t>
      </w:r>
    </w:p>
    <w:p w14:paraId="65C9F8E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05FB4E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aggregate_results_list_6[[</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filtered_cointegration_aggregate_results</w:t>
      </w:r>
      <w:proofErr w:type="spellEnd"/>
    </w:p>
    <w:p w14:paraId="42AADD3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list(aspect,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w:t>
      </w:r>
    </w:p>
    <w:p w14:paraId="2FF5CA7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365339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5C79D59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xml:space="preserve">) { </w:t>
      </w:r>
    </w:p>
    <w:p w14:paraId="4903ED9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message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"No pairs above the speed threshold for",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36BF0E6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list(message)</w:t>
      </w:r>
    </w:p>
    <w:p w14:paraId="5A99518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list(NULL, NULL, NULL)</w:t>
      </w:r>
    </w:p>
    <w:p w14:paraId="46D876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print(message)</w:t>
      </w:r>
    </w:p>
    <w:p w14:paraId="79485A3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7B9876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38D819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6B2717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B912F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751880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Distanceformationandtrading$Spread_Analysis_Formation_Distance, </w:t>
      </w:r>
      <w:proofErr w:type="spellStart"/>
      <w:r w:rsidRPr="00C5651B">
        <w:rPr>
          <w:rFonts w:ascii="Calibri" w:eastAsia="Calibri" w:hAnsi="Calibri" w:cs="Calibri"/>
          <w:color w:val="000000" w:themeColor="text1"/>
          <w:sz w:val="22"/>
          <w:szCs w:val="22"/>
        </w:rPr>
        <w:t>Distanceformationandtrading$Distance_spread_trading_xts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w:t>
      </w:r>
    </w:p>
    <w:p w14:paraId="48062C8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FE801D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 xml:space="preserve"> &lt;- generate_aggregate_results(distance_signal_and_results$returns_dataframe_xts_Distance)</w:t>
      </w:r>
    </w:p>
    <w:p w14:paraId="729BDFD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0E7E8B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distance_aggregate_results</w:t>
      </w:r>
      <w:proofErr w:type="spellEnd"/>
    </w:p>
    <w:p w14:paraId="3BD6AC3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59877C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w:t>
      </w:r>
    </w:p>
    <w:p w14:paraId="35377B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C7F8F4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4A77E0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89A2B4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D7B3C1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6 Month Trading Period Complete")</w:t>
      </w:r>
    </w:p>
    <w:p w14:paraId="2BBD8E3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2055C4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(trading_period_6)]] &lt;- aggregate_results_list_6</w:t>
      </w:r>
    </w:p>
    <w:p w14:paraId="42B2AF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(trading_period_6)]] &lt;- pair_information_list_6</w:t>
      </w:r>
    </w:p>
    <w:p w14:paraId="5C0A07B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7D6D4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
    <w:p w14:paraId="579363A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C63BE3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"Formation Loop Complete")</w:t>
      </w:r>
    </w:p>
    <w:p w14:paraId="2984F9B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w:t>
      </w:r>
    </w:p>
    <w:p w14:paraId="6D6C514B" w14:textId="77777777" w:rsidR="006A62CD" w:rsidRPr="00C5651B" w:rsidRDefault="006A62CD" w:rsidP="006A62CD">
      <w:pPr>
        <w:spacing w:after="0"/>
        <w:jc w:val="both"/>
        <w:rPr>
          <w:rFonts w:ascii="Calibri" w:eastAsia="Calibri" w:hAnsi="Calibri" w:cs="Calibri"/>
          <w:color w:val="000000" w:themeColor="text1"/>
          <w:sz w:val="22"/>
          <w:szCs w:val="22"/>
        </w:rPr>
      </w:pPr>
    </w:p>
    <w:p w14:paraId="6F77A174" w14:textId="77777777" w:rsidR="006A62CD" w:rsidRPr="00C5651B" w:rsidRDefault="006A62CD" w:rsidP="006A62CD">
      <w:pPr>
        <w:spacing w:after="0"/>
        <w:jc w:val="both"/>
        <w:rPr>
          <w:rFonts w:ascii="Calibri" w:eastAsia="Calibri" w:hAnsi="Calibri" w:cs="Calibri"/>
          <w:color w:val="000000" w:themeColor="text1"/>
          <w:sz w:val="22"/>
          <w:szCs w:val="22"/>
        </w:rPr>
      </w:pPr>
    </w:p>
    <w:p w14:paraId="5B79DF0B"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gc</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6D6E853B" w14:textId="77777777" w:rsidR="006A62CD" w:rsidRPr="00C5651B" w:rsidRDefault="006A62CD" w:rsidP="006A62CD">
      <w:pPr>
        <w:spacing w:after="0"/>
        <w:jc w:val="both"/>
        <w:rPr>
          <w:rFonts w:ascii="Calibri" w:eastAsia="Calibri" w:hAnsi="Calibri" w:cs="Calibri"/>
          <w:color w:val="000000" w:themeColor="text1"/>
          <w:sz w:val="22"/>
          <w:szCs w:val="22"/>
        </w:rPr>
      </w:pPr>
    </w:p>
    <w:p w14:paraId="43FA1947"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file = "C:/Dissertation/6monthsresults3and4period.RData")</w:t>
      </w:r>
    </w:p>
    <w:p w14:paraId="6CA8818C" w14:textId="77777777" w:rsidR="006A62CD" w:rsidRPr="00C5651B" w:rsidRDefault="006A62CD" w:rsidP="006A62CD">
      <w:pPr>
        <w:spacing w:after="0"/>
        <w:jc w:val="both"/>
        <w:rPr>
          <w:rFonts w:ascii="Calibri" w:eastAsia="Calibri" w:hAnsi="Calibri" w:cs="Calibri"/>
          <w:color w:val="000000" w:themeColor="text1"/>
          <w:sz w:val="22"/>
          <w:szCs w:val="22"/>
        </w:rPr>
      </w:pPr>
    </w:p>
    <w:p w14:paraId="177EC0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AG634 &lt;- </w:t>
      </w:r>
      <w:proofErr w:type="spellStart"/>
      <w:r w:rsidRPr="00C5651B">
        <w:rPr>
          <w:rFonts w:ascii="Calibri" w:eastAsia="Calibri" w:hAnsi="Calibri" w:cs="Calibri"/>
          <w:color w:val="000000" w:themeColor="text1"/>
          <w:sz w:val="22"/>
          <w:szCs w:val="22"/>
        </w:rPr>
        <w:t>process_</w:t>
      </w:r>
      <w:proofErr w:type="gramStart"/>
      <w:r w:rsidRPr="00C5651B">
        <w:rPr>
          <w:rFonts w:ascii="Calibri" w:eastAsia="Calibri" w:hAnsi="Calibri" w:cs="Calibri"/>
          <w:color w:val="000000" w:themeColor="text1"/>
          <w:sz w:val="22"/>
          <w:szCs w:val="22"/>
        </w:rPr>
        <w:t>results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6)</w:t>
      </w:r>
    </w:p>
    <w:p w14:paraId="7498F925" w14:textId="77777777" w:rsidR="006A62CD" w:rsidRPr="00C5651B" w:rsidRDefault="006A62CD" w:rsidP="006A62CD">
      <w:pPr>
        <w:spacing w:after="0"/>
        <w:jc w:val="both"/>
        <w:rPr>
          <w:rFonts w:ascii="Calibri" w:eastAsia="Calibri" w:hAnsi="Calibri" w:cs="Calibri"/>
          <w:color w:val="000000" w:themeColor="text1"/>
          <w:sz w:val="22"/>
          <w:szCs w:val="22"/>
        </w:rPr>
      </w:pPr>
    </w:p>
    <w:p w14:paraId="2B9AFA47"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gramEnd"/>
      <w:r w:rsidRPr="00C5651B">
        <w:rPr>
          <w:rFonts w:ascii="Calibri" w:eastAsia="Calibri" w:hAnsi="Calibri" w:cs="Calibri"/>
          <w:color w:val="000000" w:themeColor="text1"/>
          <w:sz w:val="22"/>
          <w:szCs w:val="22"/>
        </w:rPr>
        <w:t>AG634, file = "C:/Dissertation/AG634")</w:t>
      </w:r>
    </w:p>
    <w:p w14:paraId="738036C1" w14:textId="77777777" w:rsidR="006A62CD" w:rsidRPr="00C5651B" w:rsidRDefault="006A62CD" w:rsidP="006A62CD">
      <w:pPr>
        <w:spacing w:after="0"/>
        <w:jc w:val="both"/>
        <w:rPr>
          <w:rFonts w:ascii="Calibri" w:eastAsia="Calibri" w:hAnsi="Calibri" w:cs="Calibri"/>
          <w:color w:val="000000" w:themeColor="text1"/>
          <w:sz w:val="22"/>
          <w:szCs w:val="22"/>
        </w:rPr>
      </w:pPr>
    </w:p>
    <w:p w14:paraId="18C17676"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0EA5985" w14:textId="77777777" w:rsidR="006A62CD" w:rsidRPr="00C5651B" w:rsidRDefault="006A62CD" w:rsidP="006A62CD">
      <w:pPr>
        <w:spacing w:after="0"/>
        <w:jc w:val="both"/>
        <w:rPr>
          <w:rFonts w:ascii="Calibri" w:eastAsia="Calibri" w:hAnsi="Calibri" w:cs="Calibri"/>
          <w:color w:val="000000" w:themeColor="text1"/>
          <w:sz w:val="22"/>
          <w:szCs w:val="22"/>
        </w:rPr>
      </w:pPr>
    </w:p>
    <w:p w14:paraId="49791630" w14:textId="77777777" w:rsidR="006A62CD" w:rsidRPr="00C5651B" w:rsidRDefault="006A62CD" w:rsidP="006A62CD">
      <w:pPr>
        <w:spacing w:after="0"/>
        <w:jc w:val="both"/>
        <w:rPr>
          <w:rFonts w:ascii="Calibri" w:eastAsia="Calibri" w:hAnsi="Calibri" w:cs="Calibri"/>
          <w:color w:val="000000" w:themeColor="text1"/>
          <w:sz w:val="22"/>
          <w:szCs w:val="22"/>
        </w:rPr>
      </w:pPr>
    </w:p>
    <w:p w14:paraId="455505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69B68172" w14:textId="77777777" w:rsidR="006A62CD" w:rsidRPr="00C5651B" w:rsidRDefault="006A62CD" w:rsidP="006A62CD">
      <w:pPr>
        <w:spacing w:after="0"/>
        <w:jc w:val="both"/>
        <w:rPr>
          <w:rFonts w:ascii="Calibri" w:eastAsia="Calibri" w:hAnsi="Calibri" w:cs="Calibri"/>
          <w:color w:val="000000" w:themeColor="text1"/>
          <w:sz w:val="22"/>
          <w:szCs w:val="22"/>
        </w:rPr>
      </w:pPr>
    </w:p>
    <w:p w14:paraId="1990EA87"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t in 5:6){</w:t>
      </w:r>
    </w:p>
    <w:p w14:paraId="6781F70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FEF04B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0F9592C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82D17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w:t>
      </w: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w:t>
      </w:r>
    </w:p>
    <w:p w14:paraId="74F85F6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trading_period_6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"tradingperiod6months"])</w:t>
      </w:r>
    </w:p>
    <w:p w14:paraId="7770092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01BA2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F356B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1F6442A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45DA3C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xml:space="preserve">paste("Starting trading period:", trading_period_6, "for formation period:",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w:t>
      </w:r>
    </w:p>
    <w:p w14:paraId="77621D4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A0B22C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distancemethod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trading_period_6)</w:t>
      </w:r>
    </w:p>
    <w:p w14:paraId="68415C3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cointegrationspeedfilteringmethod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trading_period_6)</w:t>
      </w:r>
    </w:p>
    <w:p w14:paraId="2E7ABD5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5BE578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seq_</w:t>
      </w:r>
      <w:proofErr w:type="gramStart"/>
      <w:r w:rsidRPr="00C5651B">
        <w:rPr>
          <w:rFonts w:ascii="Calibri" w:eastAsia="Calibri" w:hAnsi="Calibri" w:cs="Calibri"/>
          <w:color w:val="000000" w:themeColor="text1"/>
          <w:sz w:val="22"/>
          <w:szCs w:val="22"/>
        </w:rPr>
        <w:t>along</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w:t>
      </w:r>
    </w:p>
    <w:p w14:paraId="62315E6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aspect &lt;-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1AFEF59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names(</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421FDAA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B14E34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(!is</w:t>
      </w:r>
      <w:proofErr w:type="gramEnd"/>
      <w:r w:rsidRPr="00C5651B">
        <w:rPr>
          <w:rFonts w:ascii="Calibri" w:eastAsia="Calibri" w:hAnsi="Calibri" w:cs="Calibri"/>
          <w:color w:val="000000" w:themeColor="text1"/>
          <w:sz w:val="22"/>
          <w:szCs w:val="22"/>
        </w:rPr>
        <w:t>.null(aspect$spread_analysis_formation_filtered_cointegration)) {</w:t>
      </w:r>
    </w:p>
    <w:p w14:paraId="4B5F2E9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1D8B725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aspect$spread_analysis_formation_filtered_cointegration, </w:t>
      </w:r>
      <w:proofErr w:type="spellStart"/>
      <w:r w:rsidRPr="00C5651B">
        <w:rPr>
          <w:rFonts w:ascii="Calibri" w:eastAsia="Calibri" w:hAnsi="Calibri" w:cs="Calibri"/>
          <w:color w:val="000000" w:themeColor="text1"/>
          <w:sz w:val="22"/>
          <w:szCs w:val="22"/>
        </w:rPr>
        <w:t>aspect$Cointegrated_spread_trading_filtered_xts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09ADFD0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 xml:space="preserve"> &lt;- generate_aggregate_results(cointegration_filtered_signal_and_results$returns_dataframe_xts_cointegration)</w:t>
      </w:r>
    </w:p>
    <w:p w14:paraId="72D18AD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BC8B0B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filtered_cointegration_aggregate_results</w:t>
      </w:r>
      <w:proofErr w:type="spellEnd"/>
    </w:p>
    <w:p w14:paraId="0D2FA54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list(aspect,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w:t>
      </w:r>
    </w:p>
    <w:p w14:paraId="77E3B3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579D0C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5D4C3CA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xml:space="preserve">) { </w:t>
      </w:r>
    </w:p>
    <w:p w14:paraId="50C0FB4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message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"No pairs above the speed threshold for",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1675071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list(message)</w:t>
      </w:r>
    </w:p>
    <w:p w14:paraId="229D186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list(NULL, NULL, NULL)</w:t>
      </w:r>
    </w:p>
    <w:p w14:paraId="7FBEF41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print(message)</w:t>
      </w:r>
    </w:p>
    <w:p w14:paraId="5BA74F8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CA1DB6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86B12E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EC1E86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FFCF31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060653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Distanceformationandtrading$Spread_Analysis_Formation_Distance, </w:t>
      </w:r>
      <w:proofErr w:type="spellStart"/>
      <w:r w:rsidRPr="00C5651B">
        <w:rPr>
          <w:rFonts w:ascii="Calibri" w:eastAsia="Calibri" w:hAnsi="Calibri" w:cs="Calibri"/>
          <w:color w:val="000000" w:themeColor="text1"/>
          <w:sz w:val="22"/>
          <w:szCs w:val="22"/>
        </w:rPr>
        <w:t>Distanceformationandtrading$Distance_spread_trading_xts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w:t>
      </w:r>
    </w:p>
    <w:p w14:paraId="3BC4248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EB945D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 xml:space="preserve"> &lt;- generate_aggregate_results(distance_signal_and_results$returns_dataframe_xts_Distance)</w:t>
      </w:r>
    </w:p>
    <w:p w14:paraId="54B97F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B622F9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distance_aggregate_results</w:t>
      </w:r>
      <w:proofErr w:type="spellEnd"/>
    </w:p>
    <w:p w14:paraId="30C951A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4D854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pair_information_list_6[[</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w:t>
      </w:r>
    </w:p>
    <w:p w14:paraId="56FF9F7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79526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FE331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9E8F9D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6 Month Trading Period Complete")</w:t>
      </w:r>
    </w:p>
    <w:p w14:paraId="29C6D85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C669D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(trading_period_6)]] &lt;- aggregate_results_list_6</w:t>
      </w:r>
    </w:p>
    <w:p w14:paraId="17AAC4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(trading_period_6)]] &lt;- pair_information_list_6</w:t>
      </w:r>
    </w:p>
    <w:p w14:paraId="0D42AF6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24F26D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
    <w:p w14:paraId="41927AB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B7BCD6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"Formation Loop Complete")</w:t>
      </w:r>
    </w:p>
    <w:p w14:paraId="47839D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1F50EE3F" w14:textId="77777777" w:rsidR="006A62CD" w:rsidRPr="00C5651B" w:rsidRDefault="006A62CD" w:rsidP="006A62CD">
      <w:pPr>
        <w:spacing w:after="0"/>
        <w:jc w:val="both"/>
        <w:rPr>
          <w:rFonts w:ascii="Calibri" w:eastAsia="Calibri" w:hAnsi="Calibri" w:cs="Calibri"/>
          <w:color w:val="000000" w:themeColor="text1"/>
          <w:sz w:val="22"/>
          <w:szCs w:val="22"/>
        </w:rPr>
      </w:pPr>
    </w:p>
    <w:p w14:paraId="7ED0999C"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gc</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23A1F4C1" w14:textId="77777777" w:rsidR="006A62CD" w:rsidRPr="00C5651B" w:rsidRDefault="006A62CD" w:rsidP="006A62CD">
      <w:pPr>
        <w:spacing w:after="0"/>
        <w:jc w:val="both"/>
        <w:rPr>
          <w:rFonts w:ascii="Calibri" w:eastAsia="Calibri" w:hAnsi="Calibri" w:cs="Calibri"/>
          <w:color w:val="000000" w:themeColor="text1"/>
          <w:sz w:val="22"/>
          <w:szCs w:val="22"/>
        </w:rPr>
      </w:pPr>
    </w:p>
    <w:p w14:paraId="173745FD"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file = "C:/Dissertation/6monthsresultsperiods5and6.RData")</w:t>
      </w:r>
    </w:p>
    <w:p w14:paraId="3E84C564" w14:textId="77777777" w:rsidR="006A62CD" w:rsidRPr="00C5651B" w:rsidRDefault="006A62CD" w:rsidP="006A62CD">
      <w:pPr>
        <w:spacing w:after="0"/>
        <w:jc w:val="both"/>
        <w:rPr>
          <w:rFonts w:ascii="Calibri" w:eastAsia="Calibri" w:hAnsi="Calibri" w:cs="Calibri"/>
          <w:color w:val="000000" w:themeColor="text1"/>
          <w:sz w:val="22"/>
          <w:szCs w:val="22"/>
        </w:rPr>
      </w:pPr>
    </w:p>
    <w:p w14:paraId="069555F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AG656 &lt;- </w:t>
      </w:r>
      <w:proofErr w:type="spellStart"/>
      <w:r w:rsidRPr="00C5651B">
        <w:rPr>
          <w:rFonts w:ascii="Calibri" w:eastAsia="Calibri" w:hAnsi="Calibri" w:cs="Calibri"/>
          <w:color w:val="000000" w:themeColor="text1"/>
          <w:sz w:val="22"/>
          <w:szCs w:val="22"/>
        </w:rPr>
        <w:t>process_</w:t>
      </w:r>
      <w:proofErr w:type="gramStart"/>
      <w:r w:rsidRPr="00C5651B">
        <w:rPr>
          <w:rFonts w:ascii="Calibri" w:eastAsia="Calibri" w:hAnsi="Calibri" w:cs="Calibri"/>
          <w:color w:val="000000" w:themeColor="text1"/>
          <w:sz w:val="22"/>
          <w:szCs w:val="22"/>
        </w:rPr>
        <w:t>results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6)</w:t>
      </w:r>
    </w:p>
    <w:p w14:paraId="2A0E8C0A" w14:textId="77777777" w:rsidR="006A62CD" w:rsidRPr="00C5651B" w:rsidRDefault="006A62CD" w:rsidP="006A62CD">
      <w:pPr>
        <w:spacing w:after="0"/>
        <w:jc w:val="both"/>
        <w:rPr>
          <w:rFonts w:ascii="Calibri" w:eastAsia="Calibri" w:hAnsi="Calibri" w:cs="Calibri"/>
          <w:color w:val="000000" w:themeColor="text1"/>
          <w:sz w:val="22"/>
          <w:szCs w:val="22"/>
        </w:rPr>
      </w:pPr>
    </w:p>
    <w:p w14:paraId="0B1F29C9"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gramEnd"/>
      <w:r w:rsidRPr="00C5651B">
        <w:rPr>
          <w:rFonts w:ascii="Calibri" w:eastAsia="Calibri" w:hAnsi="Calibri" w:cs="Calibri"/>
          <w:color w:val="000000" w:themeColor="text1"/>
          <w:sz w:val="22"/>
          <w:szCs w:val="22"/>
        </w:rPr>
        <w:t>AG634, file = "C:/Dissertation/AG656")</w:t>
      </w:r>
    </w:p>
    <w:p w14:paraId="4592C8CE" w14:textId="77777777" w:rsidR="006A62CD" w:rsidRPr="00C5651B" w:rsidRDefault="006A62CD" w:rsidP="006A62CD">
      <w:pPr>
        <w:spacing w:after="0"/>
        <w:jc w:val="both"/>
        <w:rPr>
          <w:rFonts w:ascii="Calibri" w:eastAsia="Calibri" w:hAnsi="Calibri" w:cs="Calibri"/>
          <w:color w:val="000000" w:themeColor="text1"/>
          <w:sz w:val="22"/>
          <w:szCs w:val="22"/>
        </w:rPr>
      </w:pPr>
    </w:p>
    <w:p w14:paraId="2B2E56F0" w14:textId="77777777" w:rsidR="006A62CD" w:rsidRPr="00C5651B" w:rsidRDefault="006A62CD" w:rsidP="006A62CD">
      <w:pPr>
        <w:spacing w:after="0"/>
        <w:jc w:val="both"/>
        <w:rPr>
          <w:rFonts w:ascii="Calibri" w:eastAsia="Calibri" w:hAnsi="Calibri" w:cs="Calibri"/>
          <w:color w:val="000000" w:themeColor="text1"/>
          <w:sz w:val="22"/>
          <w:szCs w:val="22"/>
        </w:rPr>
      </w:pPr>
    </w:p>
    <w:p w14:paraId="2BC9EF5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7CEF67EB" w14:textId="77777777" w:rsidR="006A62CD" w:rsidRPr="00C5651B" w:rsidRDefault="006A62CD" w:rsidP="006A62CD">
      <w:pPr>
        <w:spacing w:after="0"/>
        <w:jc w:val="both"/>
        <w:rPr>
          <w:rFonts w:ascii="Calibri" w:eastAsia="Calibri" w:hAnsi="Calibri" w:cs="Calibri"/>
          <w:color w:val="000000" w:themeColor="text1"/>
          <w:sz w:val="22"/>
          <w:szCs w:val="22"/>
        </w:rPr>
      </w:pPr>
    </w:p>
    <w:p w14:paraId="07728CA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Script for Generating Results: 12-Month Trading Period Variation, Separated into two Data Sets over the Observed 6-Year Period</w:t>
      </w:r>
    </w:p>
    <w:p w14:paraId="5089791E" w14:textId="77777777" w:rsidR="006A62CD" w:rsidRPr="00C5651B" w:rsidRDefault="006A62CD" w:rsidP="006A62CD">
      <w:pPr>
        <w:spacing w:after="0"/>
        <w:jc w:val="both"/>
        <w:rPr>
          <w:rFonts w:ascii="Calibri" w:eastAsia="Calibri" w:hAnsi="Calibri" w:cs="Calibri"/>
          <w:color w:val="000000" w:themeColor="text1"/>
          <w:sz w:val="22"/>
          <w:szCs w:val="22"/>
        </w:rPr>
      </w:pPr>
    </w:p>
    <w:p w14:paraId="44F84712"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03CB48D9" w14:textId="77777777" w:rsidR="006A62CD" w:rsidRPr="00C5651B" w:rsidRDefault="006A62CD" w:rsidP="006A62CD">
      <w:pPr>
        <w:spacing w:after="0"/>
        <w:jc w:val="both"/>
        <w:rPr>
          <w:rFonts w:ascii="Calibri" w:eastAsia="Calibri" w:hAnsi="Calibri" w:cs="Calibri"/>
          <w:color w:val="000000" w:themeColor="text1"/>
          <w:sz w:val="22"/>
          <w:szCs w:val="22"/>
        </w:rPr>
      </w:pPr>
    </w:p>
    <w:p w14:paraId="28B64F00" w14:textId="77777777" w:rsidR="006A62CD" w:rsidRPr="00C5651B" w:rsidRDefault="006A62CD" w:rsidP="006A62CD">
      <w:pPr>
        <w:spacing w:after="0"/>
        <w:jc w:val="both"/>
        <w:rPr>
          <w:rFonts w:ascii="Calibri" w:eastAsia="Calibri" w:hAnsi="Calibri" w:cs="Calibri"/>
          <w:color w:val="000000" w:themeColor="text1"/>
          <w:sz w:val="22"/>
          <w:szCs w:val="22"/>
        </w:rPr>
      </w:pPr>
    </w:p>
    <w:p w14:paraId="7501863E"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t in 1:2){</w:t>
      </w:r>
    </w:p>
    <w:p w14:paraId="5687F12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383B767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C3C21B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9E596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w:t>
      </w: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w:t>
      </w:r>
    </w:p>
    <w:p w14:paraId="47CCDCB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trading_period_12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"tradingperiod12months"])</w:t>
      </w:r>
    </w:p>
    <w:p w14:paraId="193B1A6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B7028A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68D341B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0B8DD1A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AB1571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xml:space="preserve">paste("Starting trading period:", trading_period_12, "for formation period:",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w:t>
      </w:r>
    </w:p>
    <w:p w14:paraId="6066587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15C513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distancemethod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trading_period_12)</w:t>
      </w:r>
    </w:p>
    <w:p w14:paraId="5DA4036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cointegrationspeedfilteringmethod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trading_period_12)</w:t>
      </w:r>
    </w:p>
    <w:p w14:paraId="7823FD4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7B9869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seq_</w:t>
      </w:r>
      <w:proofErr w:type="gramStart"/>
      <w:r w:rsidRPr="00C5651B">
        <w:rPr>
          <w:rFonts w:ascii="Calibri" w:eastAsia="Calibri" w:hAnsi="Calibri" w:cs="Calibri"/>
          <w:color w:val="000000" w:themeColor="text1"/>
          <w:sz w:val="22"/>
          <w:szCs w:val="22"/>
        </w:rPr>
        <w:t>along</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w:t>
      </w:r>
    </w:p>
    <w:p w14:paraId="436CD5A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aspect &lt;-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414E15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names(</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6BA09BC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B84F66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(!is</w:t>
      </w:r>
      <w:proofErr w:type="gramEnd"/>
      <w:r w:rsidRPr="00C5651B">
        <w:rPr>
          <w:rFonts w:ascii="Calibri" w:eastAsia="Calibri" w:hAnsi="Calibri" w:cs="Calibri"/>
          <w:color w:val="000000" w:themeColor="text1"/>
          <w:sz w:val="22"/>
          <w:szCs w:val="22"/>
        </w:rPr>
        <w:t>.null(aspect$spread_analysis_formation_filtered_cointegration)) {</w:t>
      </w:r>
    </w:p>
    <w:p w14:paraId="06EE012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73AFC57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aspect$spread_analysis_formation_filtered_cointegration, </w:t>
      </w:r>
      <w:proofErr w:type="spellStart"/>
      <w:r w:rsidRPr="00C5651B">
        <w:rPr>
          <w:rFonts w:ascii="Calibri" w:eastAsia="Calibri" w:hAnsi="Calibri" w:cs="Calibri"/>
          <w:color w:val="000000" w:themeColor="text1"/>
          <w:sz w:val="22"/>
          <w:szCs w:val="22"/>
        </w:rPr>
        <w:t>aspect$Cointegrated_spread_trading_filtered_xts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3936F67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 xml:space="preserve"> &lt;- generate_aggregate_results(cointegration_filtered_signal_and_results$returns_dataframe_xts_cointegration)</w:t>
      </w:r>
    </w:p>
    <w:p w14:paraId="0C9B034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1D9D43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filtered_cointegration_aggregate_results</w:t>
      </w:r>
      <w:proofErr w:type="spellEnd"/>
    </w:p>
    <w:p w14:paraId="0CB04EB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list(aspect,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w:t>
      </w:r>
    </w:p>
    <w:p w14:paraId="62C9073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527AEE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6E6E15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xml:space="preserve">) { </w:t>
      </w:r>
    </w:p>
    <w:p w14:paraId="10316A8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message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"No pairs above the speed threshold for",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52D16F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list(message)</w:t>
      </w:r>
    </w:p>
    <w:p w14:paraId="47A6B84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list(NULL, NULL, NULL)</w:t>
      </w:r>
    </w:p>
    <w:p w14:paraId="61F8728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print(message)</w:t>
      </w:r>
    </w:p>
    <w:p w14:paraId="134F879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D120CD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884660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A4B228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F78D59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09A7947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Distanceformationandtrading$Spread_Analysis_Formation_Distance, </w:t>
      </w:r>
      <w:proofErr w:type="spellStart"/>
      <w:r w:rsidRPr="00C5651B">
        <w:rPr>
          <w:rFonts w:ascii="Calibri" w:eastAsia="Calibri" w:hAnsi="Calibri" w:cs="Calibri"/>
          <w:color w:val="000000" w:themeColor="text1"/>
          <w:sz w:val="22"/>
          <w:szCs w:val="22"/>
        </w:rPr>
        <w:t>Distanceformationandtrading$Distance_spread_trading_xts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w:t>
      </w:r>
    </w:p>
    <w:p w14:paraId="7CF78E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0225BE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 xml:space="preserve"> &lt;- generate_aggregate_results(distance_signal_and_results$returns_dataframe_xts_Distance)</w:t>
      </w:r>
    </w:p>
    <w:p w14:paraId="012B93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FD9352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distance_aggregate_results</w:t>
      </w:r>
      <w:proofErr w:type="spellEnd"/>
    </w:p>
    <w:p w14:paraId="4AD9677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162680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w:t>
      </w:r>
    </w:p>
    <w:p w14:paraId="073E297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6CA82C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2086C2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6 Month Trading Period Complete")</w:t>
      </w:r>
    </w:p>
    <w:p w14:paraId="282AF0A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25F55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(trading_period_12)]] &lt;- aggregate_results_list_12</w:t>
      </w:r>
    </w:p>
    <w:p w14:paraId="6E71C5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(trading_period_12)]] &lt;- pair_information_list_12</w:t>
      </w:r>
    </w:p>
    <w:p w14:paraId="1D9FED9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B6A8A1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
    <w:p w14:paraId="6140F5E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425FB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"Formation Loop Complete")</w:t>
      </w:r>
    </w:p>
    <w:p w14:paraId="1033142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1297D1CA" w14:textId="77777777" w:rsidR="006A62CD" w:rsidRPr="00C5651B" w:rsidRDefault="006A62CD" w:rsidP="006A62CD">
      <w:pPr>
        <w:spacing w:after="0"/>
        <w:jc w:val="both"/>
        <w:rPr>
          <w:rFonts w:ascii="Calibri" w:eastAsia="Calibri" w:hAnsi="Calibri" w:cs="Calibri"/>
          <w:color w:val="000000" w:themeColor="text1"/>
          <w:sz w:val="22"/>
          <w:szCs w:val="22"/>
        </w:rPr>
      </w:pPr>
    </w:p>
    <w:p w14:paraId="6557F4C4"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gc</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7A5600DB" w14:textId="77777777" w:rsidR="006A62CD" w:rsidRPr="00C5651B" w:rsidRDefault="006A62CD" w:rsidP="006A62CD">
      <w:pPr>
        <w:spacing w:after="0"/>
        <w:jc w:val="both"/>
        <w:rPr>
          <w:rFonts w:ascii="Calibri" w:eastAsia="Calibri" w:hAnsi="Calibri" w:cs="Calibri"/>
          <w:color w:val="000000" w:themeColor="text1"/>
          <w:sz w:val="22"/>
          <w:szCs w:val="22"/>
        </w:rPr>
      </w:pPr>
    </w:p>
    <w:p w14:paraId="506BC2D9"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file = "C:/Dissertation/12monthsresultsfirst2p.RData")</w:t>
      </w:r>
    </w:p>
    <w:p w14:paraId="511EF13F" w14:textId="77777777" w:rsidR="006A62CD" w:rsidRPr="00C5651B" w:rsidRDefault="006A62CD" w:rsidP="006A62CD">
      <w:pPr>
        <w:spacing w:after="0"/>
        <w:jc w:val="both"/>
        <w:rPr>
          <w:rFonts w:ascii="Calibri" w:eastAsia="Calibri" w:hAnsi="Calibri" w:cs="Calibri"/>
          <w:color w:val="000000" w:themeColor="text1"/>
          <w:sz w:val="22"/>
          <w:szCs w:val="22"/>
        </w:rPr>
      </w:pPr>
    </w:p>
    <w:p w14:paraId="2B19E5B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AG1212 &lt;- </w:t>
      </w:r>
      <w:proofErr w:type="spellStart"/>
      <w:r w:rsidRPr="00C5651B">
        <w:rPr>
          <w:rFonts w:ascii="Calibri" w:eastAsia="Calibri" w:hAnsi="Calibri" w:cs="Calibri"/>
          <w:color w:val="000000" w:themeColor="text1"/>
          <w:sz w:val="22"/>
          <w:szCs w:val="22"/>
        </w:rPr>
        <w:t>process_</w:t>
      </w:r>
      <w:proofErr w:type="gramStart"/>
      <w:r w:rsidRPr="00C5651B">
        <w:rPr>
          <w:rFonts w:ascii="Calibri" w:eastAsia="Calibri" w:hAnsi="Calibri" w:cs="Calibri"/>
          <w:color w:val="000000" w:themeColor="text1"/>
          <w:sz w:val="22"/>
          <w:szCs w:val="22"/>
        </w:rPr>
        <w:t>results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12)</w:t>
      </w:r>
    </w:p>
    <w:p w14:paraId="1B8F5410" w14:textId="77777777" w:rsidR="006A62CD" w:rsidRPr="00C5651B" w:rsidRDefault="006A62CD" w:rsidP="006A62CD">
      <w:pPr>
        <w:spacing w:after="0"/>
        <w:jc w:val="both"/>
        <w:rPr>
          <w:rFonts w:ascii="Calibri" w:eastAsia="Calibri" w:hAnsi="Calibri" w:cs="Calibri"/>
          <w:color w:val="000000" w:themeColor="text1"/>
          <w:sz w:val="22"/>
          <w:szCs w:val="22"/>
        </w:rPr>
      </w:pPr>
    </w:p>
    <w:p w14:paraId="64989977"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gramEnd"/>
      <w:r w:rsidRPr="00C5651B">
        <w:rPr>
          <w:rFonts w:ascii="Calibri" w:eastAsia="Calibri" w:hAnsi="Calibri" w:cs="Calibri"/>
          <w:color w:val="000000" w:themeColor="text1"/>
          <w:sz w:val="22"/>
          <w:szCs w:val="22"/>
        </w:rPr>
        <w:t>AG1212, file = "C:/Dissertation/AG1212")</w:t>
      </w:r>
    </w:p>
    <w:p w14:paraId="4D445826" w14:textId="77777777" w:rsidR="006A62CD" w:rsidRPr="00C5651B" w:rsidRDefault="006A62CD" w:rsidP="006A62CD">
      <w:pPr>
        <w:spacing w:after="0"/>
        <w:jc w:val="both"/>
        <w:rPr>
          <w:rFonts w:ascii="Calibri" w:eastAsia="Calibri" w:hAnsi="Calibri" w:cs="Calibri"/>
          <w:color w:val="000000" w:themeColor="text1"/>
          <w:sz w:val="22"/>
          <w:szCs w:val="22"/>
        </w:rPr>
      </w:pPr>
    </w:p>
    <w:p w14:paraId="51F6958D" w14:textId="77777777" w:rsidR="006A62CD" w:rsidRPr="00C5651B" w:rsidRDefault="006A62CD" w:rsidP="006A62CD">
      <w:pPr>
        <w:spacing w:after="0"/>
        <w:jc w:val="both"/>
        <w:rPr>
          <w:rFonts w:ascii="Calibri" w:eastAsia="Calibri" w:hAnsi="Calibri" w:cs="Calibri"/>
          <w:color w:val="000000" w:themeColor="text1"/>
          <w:sz w:val="22"/>
          <w:szCs w:val="22"/>
        </w:rPr>
      </w:pPr>
    </w:p>
    <w:p w14:paraId="7BD423B3"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146A964C" w14:textId="77777777" w:rsidR="006A62CD" w:rsidRPr="00C5651B" w:rsidRDefault="006A62CD" w:rsidP="006A62CD">
      <w:pPr>
        <w:spacing w:after="0"/>
        <w:jc w:val="both"/>
        <w:rPr>
          <w:rFonts w:ascii="Calibri" w:eastAsia="Calibri" w:hAnsi="Calibri" w:cs="Calibri"/>
          <w:color w:val="000000" w:themeColor="text1"/>
          <w:sz w:val="22"/>
          <w:szCs w:val="22"/>
        </w:rPr>
      </w:pPr>
    </w:p>
    <w:p w14:paraId="5814964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28D63C99" w14:textId="77777777" w:rsidR="006A62CD" w:rsidRPr="00C5651B" w:rsidRDefault="006A62CD" w:rsidP="006A62CD">
      <w:pPr>
        <w:spacing w:after="0"/>
        <w:jc w:val="both"/>
        <w:rPr>
          <w:rFonts w:ascii="Calibri" w:eastAsia="Calibri" w:hAnsi="Calibri" w:cs="Calibri"/>
          <w:color w:val="000000" w:themeColor="text1"/>
          <w:sz w:val="22"/>
          <w:szCs w:val="22"/>
        </w:rPr>
      </w:pPr>
    </w:p>
    <w:p w14:paraId="3DDF7766"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t in 3:4){</w:t>
      </w:r>
    </w:p>
    <w:p w14:paraId="40F458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8EB558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73E50D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CB17A0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w:t>
      </w: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w:t>
      </w:r>
    </w:p>
    <w:p w14:paraId="2FA2C0C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trading_period_12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"tradingperiod12months"])</w:t>
      </w:r>
    </w:p>
    <w:p w14:paraId="11CB27A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9BE025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496BE1E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4AC613C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BF2010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xml:space="preserve">paste("Starting trading period:", trading_period_12, "for formation period:",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w:t>
      </w:r>
    </w:p>
    <w:p w14:paraId="7E1F334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DFFFA2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distancemethod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trading_period_12)</w:t>
      </w:r>
    </w:p>
    <w:p w14:paraId="302D44B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cointegrationspeedfilteringmethod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trading_period_12)</w:t>
      </w:r>
    </w:p>
    <w:p w14:paraId="53B245C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92B8B3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seq_</w:t>
      </w:r>
      <w:proofErr w:type="gramStart"/>
      <w:r w:rsidRPr="00C5651B">
        <w:rPr>
          <w:rFonts w:ascii="Calibri" w:eastAsia="Calibri" w:hAnsi="Calibri" w:cs="Calibri"/>
          <w:color w:val="000000" w:themeColor="text1"/>
          <w:sz w:val="22"/>
          <w:szCs w:val="22"/>
        </w:rPr>
        <w:t>along</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w:t>
      </w:r>
    </w:p>
    <w:p w14:paraId="1689292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aspect &lt;-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26FCAB6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names(</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4647D63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CF219B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(!is</w:t>
      </w:r>
      <w:proofErr w:type="gramEnd"/>
      <w:r w:rsidRPr="00C5651B">
        <w:rPr>
          <w:rFonts w:ascii="Calibri" w:eastAsia="Calibri" w:hAnsi="Calibri" w:cs="Calibri"/>
          <w:color w:val="000000" w:themeColor="text1"/>
          <w:sz w:val="22"/>
          <w:szCs w:val="22"/>
        </w:rPr>
        <w:t>.null(aspect$spread_analysis_formation_filtered_cointegration)) {</w:t>
      </w:r>
    </w:p>
    <w:p w14:paraId="7ED0F5C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317239B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aspect$spread_analysis_formation_filtered_cointegration, </w:t>
      </w:r>
      <w:proofErr w:type="spellStart"/>
      <w:r w:rsidRPr="00C5651B">
        <w:rPr>
          <w:rFonts w:ascii="Calibri" w:eastAsia="Calibri" w:hAnsi="Calibri" w:cs="Calibri"/>
          <w:color w:val="000000" w:themeColor="text1"/>
          <w:sz w:val="22"/>
          <w:szCs w:val="22"/>
        </w:rPr>
        <w:t>aspect$Cointegrated_spread_trading_filtered_xts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061C507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 xml:space="preserve"> &lt;- generate_aggregate_results(cointegration_filtered_signal_and_results$returns_dataframe_xts_cointegration)</w:t>
      </w:r>
    </w:p>
    <w:p w14:paraId="0748715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130538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filtered_cointegration_aggregate_results</w:t>
      </w:r>
      <w:proofErr w:type="spellEnd"/>
    </w:p>
    <w:p w14:paraId="3601E5E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list(aspect,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w:t>
      </w:r>
    </w:p>
    <w:p w14:paraId="01DD595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3B900B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0B5C9F4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xml:space="preserve">) { </w:t>
      </w:r>
    </w:p>
    <w:p w14:paraId="7B5860B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message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"No pairs above the speed threshold for",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0883C7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list(message)</w:t>
      </w:r>
    </w:p>
    <w:p w14:paraId="428053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list(NULL, NULL, NULL)</w:t>
      </w:r>
    </w:p>
    <w:p w14:paraId="50198A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print(message)</w:t>
      </w:r>
    </w:p>
    <w:p w14:paraId="7EDA68A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BECFA7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D50E15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2E0F4E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B214F4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67EAA06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Distanceformationandtrading$Spread_Analysis_Formation_Distance, </w:t>
      </w:r>
      <w:proofErr w:type="spellStart"/>
      <w:r w:rsidRPr="00C5651B">
        <w:rPr>
          <w:rFonts w:ascii="Calibri" w:eastAsia="Calibri" w:hAnsi="Calibri" w:cs="Calibri"/>
          <w:color w:val="000000" w:themeColor="text1"/>
          <w:sz w:val="22"/>
          <w:szCs w:val="22"/>
        </w:rPr>
        <w:t>Distanceformationandtrading$Distance_spread_trading_xts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w:t>
      </w:r>
    </w:p>
    <w:p w14:paraId="2F18217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BC9168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 xml:space="preserve"> &lt;- generate_aggregate_results(distance_signal_and_results$returns_dataframe_xts_Distance)</w:t>
      </w:r>
    </w:p>
    <w:p w14:paraId="7C72A86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5B4B7A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distance_aggregate_results</w:t>
      </w:r>
      <w:proofErr w:type="spellEnd"/>
    </w:p>
    <w:p w14:paraId="10F5D8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2753E7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w:t>
      </w:r>
    </w:p>
    <w:p w14:paraId="26EAAF8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45BB1E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1CC4635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6 Month Trading Period Complete")</w:t>
      </w:r>
    </w:p>
    <w:p w14:paraId="352440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AC2895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(trading_period_12)]] &lt;- aggregate_results_list_12</w:t>
      </w:r>
    </w:p>
    <w:p w14:paraId="241B5BC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(trading_period_12)]] &lt;- pair_information_list_12</w:t>
      </w:r>
    </w:p>
    <w:p w14:paraId="489D536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694D23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
    <w:p w14:paraId="2652166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6320F4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"Formation Loop Complete")</w:t>
      </w:r>
    </w:p>
    <w:p w14:paraId="3981414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2EB13D5F"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gc</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608C286C" w14:textId="77777777" w:rsidR="006A62CD" w:rsidRPr="00C5651B" w:rsidRDefault="006A62CD" w:rsidP="006A62CD">
      <w:pPr>
        <w:spacing w:after="0"/>
        <w:jc w:val="both"/>
        <w:rPr>
          <w:rFonts w:ascii="Calibri" w:eastAsia="Calibri" w:hAnsi="Calibri" w:cs="Calibri"/>
          <w:color w:val="000000" w:themeColor="text1"/>
          <w:sz w:val="22"/>
          <w:szCs w:val="22"/>
        </w:rPr>
      </w:pPr>
    </w:p>
    <w:p w14:paraId="7BF798F0"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file = "C:/Dissertation/12monthsresults3and4period.RData")</w:t>
      </w:r>
    </w:p>
    <w:p w14:paraId="64B329FE" w14:textId="77777777" w:rsidR="006A62CD" w:rsidRPr="00C5651B" w:rsidRDefault="006A62CD" w:rsidP="006A62CD">
      <w:pPr>
        <w:spacing w:after="0"/>
        <w:jc w:val="both"/>
        <w:rPr>
          <w:rFonts w:ascii="Calibri" w:eastAsia="Calibri" w:hAnsi="Calibri" w:cs="Calibri"/>
          <w:color w:val="000000" w:themeColor="text1"/>
          <w:sz w:val="22"/>
          <w:szCs w:val="22"/>
        </w:rPr>
      </w:pPr>
    </w:p>
    <w:p w14:paraId="485EEA6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AG1234 &lt;- </w:t>
      </w:r>
      <w:proofErr w:type="spellStart"/>
      <w:r w:rsidRPr="00C5651B">
        <w:rPr>
          <w:rFonts w:ascii="Calibri" w:eastAsia="Calibri" w:hAnsi="Calibri" w:cs="Calibri"/>
          <w:color w:val="000000" w:themeColor="text1"/>
          <w:sz w:val="22"/>
          <w:szCs w:val="22"/>
        </w:rPr>
        <w:t>process_</w:t>
      </w:r>
      <w:proofErr w:type="gramStart"/>
      <w:r w:rsidRPr="00C5651B">
        <w:rPr>
          <w:rFonts w:ascii="Calibri" w:eastAsia="Calibri" w:hAnsi="Calibri" w:cs="Calibri"/>
          <w:color w:val="000000" w:themeColor="text1"/>
          <w:sz w:val="22"/>
          <w:szCs w:val="22"/>
        </w:rPr>
        <w:t>results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12)</w:t>
      </w:r>
    </w:p>
    <w:p w14:paraId="7C52AE21" w14:textId="77777777" w:rsidR="006A62CD" w:rsidRPr="00C5651B" w:rsidRDefault="006A62CD" w:rsidP="006A62CD">
      <w:pPr>
        <w:spacing w:after="0"/>
        <w:jc w:val="both"/>
        <w:rPr>
          <w:rFonts w:ascii="Calibri" w:eastAsia="Calibri" w:hAnsi="Calibri" w:cs="Calibri"/>
          <w:color w:val="000000" w:themeColor="text1"/>
          <w:sz w:val="22"/>
          <w:szCs w:val="22"/>
        </w:rPr>
      </w:pPr>
    </w:p>
    <w:p w14:paraId="0AEF23D9"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gramEnd"/>
      <w:r w:rsidRPr="00C5651B">
        <w:rPr>
          <w:rFonts w:ascii="Calibri" w:eastAsia="Calibri" w:hAnsi="Calibri" w:cs="Calibri"/>
          <w:color w:val="000000" w:themeColor="text1"/>
          <w:sz w:val="22"/>
          <w:szCs w:val="22"/>
        </w:rPr>
        <w:t>AG1234, file = "C:/Dissertation/AG1234")</w:t>
      </w:r>
    </w:p>
    <w:p w14:paraId="133EF90D" w14:textId="77777777" w:rsidR="006A62CD" w:rsidRPr="00C5651B" w:rsidRDefault="006A62CD" w:rsidP="006A62CD">
      <w:pPr>
        <w:spacing w:after="0"/>
        <w:jc w:val="both"/>
        <w:rPr>
          <w:rFonts w:ascii="Calibri" w:eastAsia="Calibri" w:hAnsi="Calibri" w:cs="Calibri"/>
          <w:color w:val="000000" w:themeColor="text1"/>
          <w:sz w:val="22"/>
          <w:szCs w:val="22"/>
        </w:rPr>
      </w:pPr>
    </w:p>
    <w:p w14:paraId="71E52A8E" w14:textId="77777777" w:rsidR="006A62CD" w:rsidRPr="00C5651B" w:rsidRDefault="006A62CD" w:rsidP="006A62CD">
      <w:pPr>
        <w:spacing w:after="0"/>
        <w:jc w:val="both"/>
        <w:rPr>
          <w:rFonts w:ascii="Calibri" w:eastAsia="Calibri" w:hAnsi="Calibri" w:cs="Calibri"/>
          <w:color w:val="000000" w:themeColor="text1"/>
          <w:sz w:val="22"/>
          <w:szCs w:val="22"/>
        </w:rPr>
      </w:pPr>
    </w:p>
    <w:p w14:paraId="7F9E8AAF"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003B5A95" w14:textId="77777777" w:rsidR="006A62CD" w:rsidRPr="00C5651B" w:rsidRDefault="006A62CD" w:rsidP="006A62CD">
      <w:pPr>
        <w:spacing w:after="0"/>
        <w:jc w:val="both"/>
        <w:rPr>
          <w:rFonts w:ascii="Calibri" w:eastAsia="Calibri" w:hAnsi="Calibri" w:cs="Calibri"/>
          <w:color w:val="000000" w:themeColor="text1"/>
          <w:sz w:val="22"/>
          <w:szCs w:val="22"/>
        </w:rPr>
      </w:pPr>
    </w:p>
    <w:p w14:paraId="000EB51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4F46C8BE" w14:textId="77777777" w:rsidR="006A62CD" w:rsidRPr="00C5651B" w:rsidRDefault="006A62CD" w:rsidP="006A62CD">
      <w:pPr>
        <w:spacing w:after="0"/>
        <w:jc w:val="both"/>
        <w:rPr>
          <w:rFonts w:ascii="Calibri" w:eastAsia="Calibri" w:hAnsi="Calibri" w:cs="Calibri"/>
          <w:color w:val="000000" w:themeColor="text1"/>
          <w:sz w:val="22"/>
          <w:szCs w:val="22"/>
        </w:rPr>
      </w:pPr>
    </w:p>
    <w:p w14:paraId="698FF381"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for(</w:t>
      </w:r>
      <w:proofErr w:type="gramEnd"/>
      <w:r w:rsidRPr="00C5651B">
        <w:rPr>
          <w:rFonts w:ascii="Calibri" w:eastAsia="Calibri" w:hAnsi="Calibri" w:cs="Calibri"/>
          <w:color w:val="000000" w:themeColor="text1"/>
          <w:sz w:val="22"/>
          <w:szCs w:val="22"/>
        </w:rPr>
        <w:t>t in 5:6){</w:t>
      </w:r>
    </w:p>
    <w:p w14:paraId="527D952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36D095B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7B0D954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5324BD4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w:t>
      </w:r>
      <w:proofErr w:type="spellStart"/>
      <w:r w:rsidRPr="00C5651B">
        <w:rPr>
          <w:rFonts w:ascii="Calibri" w:eastAsia="Calibri" w:hAnsi="Calibri" w:cs="Calibri"/>
          <w:color w:val="000000" w:themeColor="text1"/>
          <w:sz w:val="22"/>
          <w:szCs w:val="22"/>
        </w:rPr>
        <w:t>formation_periods</w:t>
      </w:r>
      <w:proofErr w:type="spellEnd"/>
      <w:r w:rsidRPr="00C5651B">
        <w:rPr>
          <w:rFonts w:ascii="Calibri" w:eastAsia="Calibri" w:hAnsi="Calibri" w:cs="Calibri"/>
          <w:color w:val="000000" w:themeColor="text1"/>
          <w:sz w:val="22"/>
          <w:szCs w:val="22"/>
        </w:rPr>
        <w:t>"])</w:t>
      </w:r>
    </w:p>
    <w:p w14:paraId="437E29A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trading_period_12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time_df</w:t>
      </w:r>
      <w:proofErr w:type="spellEnd"/>
      <w:r w:rsidRPr="00C5651B">
        <w:rPr>
          <w:rFonts w:ascii="Calibri" w:eastAsia="Calibri" w:hAnsi="Calibri" w:cs="Calibri"/>
          <w:color w:val="000000" w:themeColor="text1"/>
          <w:sz w:val="22"/>
          <w:szCs w:val="22"/>
        </w:rPr>
        <w:t>[t, "tradingperiod12months"])</w:t>
      </w:r>
    </w:p>
    <w:p w14:paraId="5A0FE15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E4507B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294514E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 &lt;- </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5A3EADB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19B253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xml:space="preserve">paste("Starting trading period:", trading_period_12, "for formation period:", </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w:t>
      </w:r>
    </w:p>
    <w:p w14:paraId="27F0743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EA85B9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distancemethod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trading_period_12)</w:t>
      </w:r>
    </w:p>
    <w:p w14:paraId="2BCFA83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cointegrationspeedfilteringmethod</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trading_period_12)</w:t>
      </w:r>
    </w:p>
    <w:p w14:paraId="587554C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842D18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seq_</w:t>
      </w:r>
      <w:proofErr w:type="gramStart"/>
      <w:r w:rsidRPr="00C5651B">
        <w:rPr>
          <w:rFonts w:ascii="Calibri" w:eastAsia="Calibri" w:hAnsi="Calibri" w:cs="Calibri"/>
          <w:color w:val="000000" w:themeColor="text1"/>
          <w:sz w:val="22"/>
          <w:szCs w:val="22"/>
        </w:rPr>
        <w:t>along</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 {</w:t>
      </w:r>
    </w:p>
    <w:p w14:paraId="266D037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aspect &lt;- </w:t>
      </w:r>
      <w:proofErr w:type="spellStart"/>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3F2A6A0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names(</w:t>
      </w:r>
      <w:proofErr w:type="spellStart"/>
      <w:proofErr w:type="gramEnd"/>
      <w:r w:rsidRPr="00C5651B">
        <w:rPr>
          <w:rFonts w:ascii="Calibri" w:eastAsia="Calibri" w:hAnsi="Calibri" w:cs="Calibri"/>
          <w:color w:val="000000" w:themeColor="text1"/>
          <w:sz w:val="22"/>
          <w:szCs w:val="22"/>
        </w:rPr>
        <w:t>Cointegrationfilteredformationandtrading</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
    <w:p w14:paraId="5933910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A4F69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gramStart"/>
      <w:r w:rsidRPr="00C5651B">
        <w:rPr>
          <w:rFonts w:ascii="Calibri" w:eastAsia="Calibri" w:hAnsi="Calibri" w:cs="Calibri"/>
          <w:color w:val="000000" w:themeColor="text1"/>
          <w:sz w:val="22"/>
          <w:szCs w:val="22"/>
        </w:rPr>
        <w:t>(!is</w:t>
      </w:r>
      <w:proofErr w:type="gramEnd"/>
      <w:r w:rsidRPr="00C5651B">
        <w:rPr>
          <w:rFonts w:ascii="Calibri" w:eastAsia="Calibri" w:hAnsi="Calibri" w:cs="Calibri"/>
          <w:color w:val="000000" w:themeColor="text1"/>
          <w:sz w:val="22"/>
          <w:szCs w:val="22"/>
        </w:rPr>
        <w:t>.null(aspect$spread_analysis_formation_filtered_cointegration)) {</w:t>
      </w:r>
    </w:p>
    <w:p w14:paraId="438670F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17A8284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aspect$spread_analysis_formation_filtered_cointegration, </w:t>
      </w:r>
      <w:proofErr w:type="spellStart"/>
      <w:r w:rsidRPr="00C5651B">
        <w:rPr>
          <w:rFonts w:ascii="Calibri" w:eastAsia="Calibri" w:hAnsi="Calibri" w:cs="Calibri"/>
          <w:color w:val="000000" w:themeColor="text1"/>
          <w:sz w:val="22"/>
          <w:szCs w:val="22"/>
        </w:rPr>
        <w:t>aspect$Cointegrated_spread_trading_filtered_xts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aspect$normalised_trading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291D9A9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 xml:space="preserve"> &lt;- generate_aggregate_results(cointegration_filtered_signal_and_results$returns_dataframe_xts_cointegration)</w:t>
      </w:r>
    </w:p>
    <w:p w14:paraId="6FBF425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7607D5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filtered_cointegration_aggregate_results</w:t>
      </w:r>
      <w:proofErr w:type="spellEnd"/>
    </w:p>
    <w:p w14:paraId="6BB4360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list(aspect, </w:t>
      </w:r>
      <w:proofErr w:type="spellStart"/>
      <w:r w:rsidRPr="00C5651B">
        <w:rPr>
          <w:rFonts w:ascii="Calibri" w:eastAsia="Calibri" w:hAnsi="Calibri" w:cs="Calibri"/>
          <w:color w:val="000000" w:themeColor="text1"/>
          <w:sz w:val="22"/>
          <w:szCs w:val="22"/>
        </w:rPr>
        <w:t>cointegration_filtered_signal_and_results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filtered_cointegration_aggregate_results</w:t>
      </w:r>
      <w:proofErr w:type="spellEnd"/>
      <w:r w:rsidRPr="00C5651B">
        <w:rPr>
          <w:rFonts w:ascii="Calibri" w:eastAsia="Calibri" w:hAnsi="Calibri" w:cs="Calibri"/>
          <w:color w:val="000000" w:themeColor="text1"/>
          <w:sz w:val="22"/>
          <w:szCs w:val="22"/>
        </w:rPr>
        <w:t>)</w:t>
      </w:r>
    </w:p>
    <w:p w14:paraId="7B88E3A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D92AAD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 else {</w:t>
      </w:r>
    </w:p>
    <w:p w14:paraId="0EB0582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xml:space="preserve">) { </w:t>
      </w:r>
    </w:p>
    <w:p w14:paraId="1E33123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message &lt;- </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"No pairs above the speed threshold for",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w:t>
      </w:r>
    </w:p>
    <w:p w14:paraId="284F4C8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list(message)</w:t>
      </w:r>
    </w:p>
    <w:p w14:paraId="0536E05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"NULL", </w:t>
      </w:r>
      <w:proofErr w:type="spellStart"/>
      <w:r w:rsidRPr="00C5651B">
        <w:rPr>
          <w:rFonts w:ascii="Calibri" w:eastAsia="Calibri" w:hAnsi="Calibri" w:cs="Calibri"/>
          <w:color w:val="000000" w:themeColor="text1"/>
          <w:sz w:val="22"/>
          <w:szCs w:val="22"/>
        </w:rPr>
        <w:t>aspect_name</w:t>
      </w:r>
      <w:proofErr w:type="spellEnd"/>
      <w:r w:rsidRPr="00C5651B">
        <w:rPr>
          <w:rFonts w:ascii="Calibri" w:eastAsia="Calibri" w:hAnsi="Calibri" w:cs="Calibri"/>
          <w:color w:val="000000" w:themeColor="text1"/>
          <w:sz w:val="22"/>
          <w:szCs w:val="22"/>
        </w:rPr>
        <w:t xml:space="preserve">,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list(NULL, NULL, NULL)</w:t>
      </w:r>
    </w:p>
    <w:p w14:paraId="2549E7B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print(message)</w:t>
      </w:r>
    </w:p>
    <w:p w14:paraId="1F4A229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A1E5BB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9B1594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3BB559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64D0008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for(</w:t>
      </w:r>
      <w:proofErr w:type="spellStart"/>
      <w:proofErr w:type="gramEnd"/>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in </w:t>
      </w:r>
      <w:proofErr w:type="spellStart"/>
      <w:r w:rsidRPr="00C5651B">
        <w:rPr>
          <w:rFonts w:ascii="Calibri" w:eastAsia="Calibri" w:hAnsi="Calibri" w:cs="Calibri"/>
          <w:color w:val="000000" w:themeColor="text1"/>
          <w:sz w:val="22"/>
          <w:szCs w:val="22"/>
        </w:rPr>
        <w:t>Standard_deviation</w:t>
      </w:r>
      <w:proofErr w:type="spellEnd"/>
      <w:r w:rsidRPr="00C5651B">
        <w:rPr>
          <w:rFonts w:ascii="Calibri" w:eastAsia="Calibri" w:hAnsi="Calibri" w:cs="Calibri"/>
          <w:color w:val="000000" w:themeColor="text1"/>
          <w:sz w:val="22"/>
          <w:szCs w:val="22"/>
        </w:rPr>
        <w:t>) {</w:t>
      </w:r>
    </w:p>
    <w:p w14:paraId="1AB170D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&lt;- generate_signals_and_</w:t>
      </w:r>
      <w:proofErr w:type="gramStart"/>
      <w:r w:rsidRPr="00C5651B">
        <w:rPr>
          <w:rFonts w:ascii="Calibri" w:eastAsia="Calibri" w:hAnsi="Calibri" w:cs="Calibri"/>
          <w:color w:val="000000" w:themeColor="text1"/>
          <w:sz w:val="22"/>
          <w:szCs w:val="22"/>
        </w:rPr>
        <w:t>returns(</w:t>
      </w:r>
      <w:proofErr w:type="gramEnd"/>
      <w:r w:rsidRPr="00C5651B">
        <w:rPr>
          <w:rFonts w:ascii="Calibri" w:eastAsia="Calibri" w:hAnsi="Calibri" w:cs="Calibri"/>
          <w:color w:val="000000" w:themeColor="text1"/>
          <w:sz w:val="22"/>
          <w:szCs w:val="22"/>
        </w:rPr>
        <w:t xml:space="preserve">Distanceformationandtrading$Spread_Analysis_Formation_Distance, </w:t>
      </w:r>
      <w:proofErr w:type="spellStart"/>
      <w:r w:rsidRPr="00C5651B">
        <w:rPr>
          <w:rFonts w:ascii="Calibri" w:eastAsia="Calibri" w:hAnsi="Calibri" w:cs="Calibri"/>
          <w:color w:val="000000" w:themeColor="text1"/>
          <w:sz w:val="22"/>
          <w:szCs w:val="22"/>
        </w:rPr>
        <w:t>Distanceformationandtrading$Distance_spread_trading_xts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Distanceformationandtrading$normalised_trading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w:t>
      </w:r>
    </w:p>
    <w:p w14:paraId="2441F51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164542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 xml:space="preserve"> &lt;- generate_aggregate_results(distance_signal_and_results$returns_dataframe_xts_Distance)</w:t>
      </w:r>
    </w:p>
    <w:p w14:paraId="50FD9CC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C758AF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aggregate_results_list_12[[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distance_aggregate_results</w:t>
      </w:r>
      <w:proofErr w:type="spellEnd"/>
    </w:p>
    <w:p w14:paraId="3460F06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5F4AFD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pair_information_list_12[[</w:t>
      </w:r>
      <w:proofErr w:type="gramStart"/>
      <w:r w:rsidRPr="00C5651B">
        <w:rPr>
          <w:rFonts w:ascii="Calibri" w:eastAsia="Calibri" w:hAnsi="Calibri" w:cs="Calibri"/>
          <w:color w:val="000000" w:themeColor="text1"/>
          <w:sz w:val="22"/>
          <w:szCs w:val="22"/>
        </w:rPr>
        <w:t>paste(</w:t>
      </w:r>
      <w:proofErr w:type="gramEnd"/>
      <w:r w:rsidRPr="00C5651B">
        <w:rPr>
          <w:rFonts w:ascii="Calibri" w:eastAsia="Calibri" w:hAnsi="Calibri" w:cs="Calibri"/>
          <w:color w:val="000000" w:themeColor="text1"/>
          <w:sz w:val="22"/>
          <w:szCs w:val="22"/>
        </w:rPr>
        <w:t xml:space="preserve">"Distance Method SD", </w:t>
      </w:r>
      <w:proofErr w:type="spellStart"/>
      <w:r w:rsidRPr="00C5651B">
        <w:rPr>
          <w:rFonts w:ascii="Calibri" w:eastAsia="Calibri" w:hAnsi="Calibri" w:cs="Calibri"/>
          <w:color w:val="000000" w:themeColor="text1"/>
          <w:sz w:val="22"/>
          <w:szCs w:val="22"/>
        </w:rPr>
        <w:t>sd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Distanceformationandtrading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distance_signal_and_results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distance_aggregate_results</w:t>
      </w:r>
      <w:proofErr w:type="spellEnd"/>
      <w:r w:rsidRPr="00C5651B">
        <w:rPr>
          <w:rFonts w:ascii="Calibri" w:eastAsia="Calibri" w:hAnsi="Calibri" w:cs="Calibri"/>
          <w:color w:val="000000" w:themeColor="text1"/>
          <w:sz w:val="22"/>
          <w:szCs w:val="22"/>
        </w:rPr>
        <w:t>)</w:t>
      </w:r>
    </w:p>
    <w:p w14:paraId="170A729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6DB007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
    <w:p w14:paraId="1AAEC25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 6 Month Trading Period Complete")</w:t>
      </w:r>
    </w:p>
    <w:p w14:paraId="3D62FC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96CFE4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(trading_period_12)]] &lt;- aggregate_results_list_12</w:t>
      </w:r>
    </w:p>
    <w:p w14:paraId="0564BFE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(trading_period_12)]] &lt;- pair_information_list_12</w:t>
      </w:r>
    </w:p>
    <w:p w14:paraId="05235C1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389076E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 &lt;- list(</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aggregate_results_list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pair_information_list</w:t>
      </w:r>
      <w:proofErr w:type="spellEnd"/>
      <w:r w:rsidRPr="00C5651B">
        <w:rPr>
          <w:rFonts w:ascii="Calibri" w:eastAsia="Calibri" w:hAnsi="Calibri" w:cs="Calibri"/>
          <w:color w:val="000000" w:themeColor="text1"/>
          <w:sz w:val="22"/>
          <w:szCs w:val="22"/>
        </w:rPr>
        <w:t>)</w:t>
      </w:r>
    </w:p>
    <w:p w14:paraId="192F787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D2DCF5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print(</w:t>
      </w:r>
      <w:proofErr w:type="gramEnd"/>
      <w:r w:rsidRPr="00C5651B">
        <w:rPr>
          <w:rFonts w:ascii="Calibri" w:eastAsia="Calibri" w:hAnsi="Calibri" w:cs="Calibri"/>
          <w:color w:val="000000" w:themeColor="text1"/>
          <w:sz w:val="22"/>
          <w:szCs w:val="22"/>
        </w:rPr>
        <w:t>"Formation Loop Complete")</w:t>
      </w:r>
    </w:p>
    <w:p w14:paraId="717903F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4A9A0B1F" w14:textId="77777777" w:rsidR="006A62CD" w:rsidRPr="00C5651B" w:rsidRDefault="006A62CD" w:rsidP="006A62CD">
      <w:pPr>
        <w:spacing w:after="0"/>
        <w:jc w:val="both"/>
        <w:rPr>
          <w:rFonts w:ascii="Calibri" w:eastAsia="Calibri" w:hAnsi="Calibri" w:cs="Calibri"/>
          <w:color w:val="000000" w:themeColor="text1"/>
          <w:sz w:val="22"/>
          <w:szCs w:val="22"/>
        </w:rPr>
      </w:pPr>
    </w:p>
    <w:p w14:paraId="12A98FC9"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gc</w:t>
      </w:r>
      <w:proofErr w:type="spellEnd"/>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
    <w:p w14:paraId="0DFDDE9A" w14:textId="77777777" w:rsidR="006A62CD" w:rsidRPr="00C5651B" w:rsidRDefault="006A62CD" w:rsidP="006A62CD">
      <w:pPr>
        <w:spacing w:after="0"/>
        <w:jc w:val="both"/>
        <w:rPr>
          <w:rFonts w:ascii="Calibri" w:eastAsia="Calibri" w:hAnsi="Calibri" w:cs="Calibri"/>
          <w:color w:val="000000" w:themeColor="text1"/>
          <w:sz w:val="22"/>
          <w:szCs w:val="22"/>
        </w:rPr>
      </w:pPr>
    </w:p>
    <w:p w14:paraId="5F515F7C"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file = "C:/Dissertation/12monthsresultsperiods5and6.RData")</w:t>
      </w:r>
    </w:p>
    <w:p w14:paraId="4FC8F1F6" w14:textId="77777777" w:rsidR="006A62CD" w:rsidRPr="00C5651B" w:rsidRDefault="006A62CD" w:rsidP="006A62CD">
      <w:pPr>
        <w:spacing w:after="0"/>
        <w:jc w:val="both"/>
        <w:rPr>
          <w:rFonts w:ascii="Calibri" w:eastAsia="Calibri" w:hAnsi="Calibri" w:cs="Calibri"/>
          <w:color w:val="000000" w:themeColor="text1"/>
          <w:sz w:val="22"/>
          <w:szCs w:val="22"/>
        </w:rPr>
      </w:pPr>
    </w:p>
    <w:p w14:paraId="6AF74301" w14:textId="77777777" w:rsidR="006A62CD" w:rsidRPr="00C5651B" w:rsidRDefault="006A62CD" w:rsidP="006A62CD">
      <w:pPr>
        <w:spacing w:after="0"/>
        <w:jc w:val="both"/>
        <w:rPr>
          <w:rFonts w:ascii="Calibri" w:eastAsia="Calibri" w:hAnsi="Calibri" w:cs="Calibri"/>
          <w:color w:val="000000" w:themeColor="text1"/>
          <w:sz w:val="22"/>
          <w:szCs w:val="22"/>
        </w:rPr>
      </w:pPr>
    </w:p>
    <w:p w14:paraId="2AD278F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AG1256 &lt;- </w:t>
      </w:r>
      <w:proofErr w:type="spellStart"/>
      <w:r w:rsidRPr="00C5651B">
        <w:rPr>
          <w:rFonts w:ascii="Calibri" w:eastAsia="Calibri" w:hAnsi="Calibri" w:cs="Calibri"/>
          <w:color w:val="000000" w:themeColor="text1"/>
          <w:sz w:val="22"/>
          <w:szCs w:val="22"/>
        </w:rPr>
        <w:t>process_</w:t>
      </w:r>
      <w:proofErr w:type="gramStart"/>
      <w:r w:rsidRPr="00C5651B">
        <w:rPr>
          <w:rFonts w:ascii="Calibri" w:eastAsia="Calibri" w:hAnsi="Calibri" w:cs="Calibri"/>
          <w:color w:val="000000" w:themeColor="text1"/>
          <w:sz w:val="22"/>
          <w:szCs w:val="22"/>
        </w:rPr>
        <w:t>results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12)</w:t>
      </w:r>
    </w:p>
    <w:p w14:paraId="67789D62" w14:textId="77777777" w:rsidR="006A62CD" w:rsidRPr="00C5651B" w:rsidRDefault="006A62CD" w:rsidP="006A62CD">
      <w:pPr>
        <w:spacing w:after="0"/>
        <w:jc w:val="both"/>
        <w:rPr>
          <w:rFonts w:ascii="Calibri" w:eastAsia="Calibri" w:hAnsi="Calibri" w:cs="Calibri"/>
          <w:color w:val="000000" w:themeColor="text1"/>
          <w:sz w:val="22"/>
          <w:szCs w:val="22"/>
        </w:rPr>
      </w:pPr>
    </w:p>
    <w:p w14:paraId="193AB523"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save(</w:t>
      </w:r>
      <w:proofErr w:type="gramEnd"/>
      <w:r w:rsidRPr="00C5651B">
        <w:rPr>
          <w:rFonts w:ascii="Calibri" w:eastAsia="Calibri" w:hAnsi="Calibri" w:cs="Calibri"/>
          <w:color w:val="000000" w:themeColor="text1"/>
          <w:sz w:val="22"/>
          <w:szCs w:val="22"/>
        </w:rPr>
        <w:t>AG1256, file = "C:/Dissertation/AG1256")</w:t>
      </w:r>
    </w:p>
    <w:p w14:paraId="7C43AED7" w14:textId="77777777" w:rsidR="006A62CD" w:rsidRPr="00C5651B" w:rsidRDefault="006A62CD" w:rsidP="006A62CD">
      <w:pPr>
        <w:spacing w:after="0"/>
        <w:jc w:val="both"/>
        <w:rPr>
          <w:rFonts w:ascii="Calibri" w:eastAsia="Calibri" w:hAnsi="Calibri" w:cs="Calibri"/>
          <w:color w:val="000000" w:themeColor="text1"/>
          <w:sz w:val="22"/>
          <w:szCs w:val="22"/>
        </w:rPr>
      </w:pPr>
    </w:p>
    <w:p w14:paraId="4B9777F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0CE26DB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Subperiod Results are merged to calculate means over time and arranged into interpretable format</w:t>
      </w:r>
    </w:p>
    <w:p w14:paraId="6596D7CB" w14:textId="77777777" w:rsidR="006A62CD" w:rsidRPr="00C5651B" w:rsidRDefault="006A62CD" w:rsidP="006A62CD">
      <w:pPr>
        <w:spacing w:after="0"/>
        <w:jc w:val="both"/>
        <w:rPr>
          <w:rFonts w:ascii="Calibri" w:eastAsia="Calibri" w:hAnsi="Calibri" w:cs="Calibri"/>
          <w:color w:val="000000" w:themeColor="text1"/>
          <w:sz w:val="22"/>
          <w:szCs w:val="22"/>
        </w:rPr>
      </w:pPr>
    </w:p>
    <w:p w14:paraId="66E1854C" w14:textId="77777777" w:rsidR="006A62CD" w:rsidRPr="00C5651B" w:rsidRDefault="006A62CD" w:rsidP="006A62CD">
      <w:pPr>
        <w:spacing w:after="0"/>
        <w:jc w:val="both"/>
        <w:rPr>
          <w:rFonts w:ascii="Calibri" w:eastAsia="Calibri" w:hAnsi="Calibri" w:cs="Calibri"/>
          <w:color w:val="000000" w:themeColor="text1"/>
          <w:sz w:val="22"/>
          <w:szCs w:val="22"/>
        </w:rPr>
      </w:pPr>
    </w:p>
    <w:p w14:paraId="74C3ACCB"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Aggregate_Results_Combined</w:t>
      </w:r>
      <w:proofErr w:type="spellEnd"/>
      <w:r w:rsidRPr="00C5651B">
        <w:rPr>
          <w:rFonts w:ascii="Calibri" w:eastAsia="Calibri" w:hAnsi="Calibri" w:cs="Calibri"/>
          <w:color w:val="000000" w:themeColor="text1"/>
          <w:sz w:val="22"/>
          <w:szCs w:val="22"/>
        </w:rPr>
        <w:t xml:space="preserve"> &lt;- </w:t>
      </w:r>
      <w:proofErr w:type="spellStart"/>
      <w:proofErr w:type="gramStart"/>
      <w:r w:rsidRPr="00C5651B">
        <w:rPr>
          <w:rFonts w:ascii="Calibri" w:eastAsia="Calibri" w:hAnsi="Calibri" w:cs="Calibri"/>
          <w:color w:val="000000" w:themeColor="text1"/>
          <w:sz w:val="22"/>
          <w:szCs w:val="22"/>
        </w:rPr>
        <w:t>do.call</w:t>
      </w:r>
      <w:proofErr w:type="spellEnd"/>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rbind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lapply</w:t>
      </w:r>
      <w:proofErr w:type="spellEnd"/>
      <w:r w:rsidRPr="00C5651B">
        <w:rPr>
          <w:rFonts w:ascii="Calibri" w:eastAsia="Calibri" w:hAnsi="Calibri" w:cs="Calibri"/>
          <w:color w:val="000000" w:themeColor="text1"/>
          <w:sz w:val="22"/>
          <w:szCs w:val="22"/>
        </w:rPr>
        <w:t>(list(AG612,</w:t>
      </w:r>
    </w:p>
    <w:p w14:paraId="11C8CF1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AG634,</w:t>
      </w:r>
    </w:p>
    <w:p w14:paraId="5FBCD1F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AG656,</w:t>
      </w:r>
    </w:p>
    <w:p w14:paraId="69CF9DD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AG1212,</w:t>
      </w:r>
    </w:p>
    <w:p w14:paraId="5CE701E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AG1234,</w:t>
      </w:r>
    </w:p>
    <w:p w14:paraId="254172C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AG1256),</w:t>
      </w:r>
    </w:p>
    <w:p w14:paraId="5ADD376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function(x) </w:t>
      </w:r>
      <w:proofErr w:type="spellStart"/>
      <w:r w:rsidRPr="00C5651B">
        <w:rPr>
          <w:rFonts w:ascii="Calibri" w:eastAsia="Calibri" w:hAnsi="Calibri" w:cs="Calibri"/>
          <w:color w:val="000000" w:themeColor="text1"/>
          <w:sz w:val="22"/>
          <w:szCs w:val="22"/>
        </w:rPr>
        <w:t>x$Returns_over_time</w:t>
      </w:r>
      <w:proofErr w:type="spellEnd"/>
      <w:r w:rsidRPr="00C5651B">
        <w:rPr>
          <w:rFonts w:ascii="Calibri" w:eastAsia="Calibri" w:hAnsi="Calibri" w:cs="Calibri"/>
          <w:color w:val="000000" w:themeColor="text1"/>
          <w:sz w:val="22"/>
          <w:szCs w:val="22"/>
        </w:rPr>
        <w:t>))</w:t>
      </w:r>
    </w:p>
    <w:p w14:paraId="73A32E9A" w14:textId="77777777" w:rsidR="006A62CD" w:rsidRPr="00C5651B" w:rsidRDefault="006A62CD" w:rsidP="006A62CD">
      <w:pPr>
        <w:spacing w:after="0"/>
        <w:jc w:val="both"/>
        <w:rPr>
          <w:rFonts w:ascii="Calibri" w:eastAsia="Calibri" w:hAnsi="Calibri" w:cs="Calibri"/>
          <w:color w:val="000000" w:themeColor="text1"/>
          <w:sz w:val="22"/>
          <w:szCs w:val="22"/>
        </w:rPr>
      </w:pPr>
    </w:p>
    <w:p w14:paraId="563FAF06"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proofErr w:type="gramStart"/>
      <w:r w:rsidRPr="00C5651B">
        <w:rPr>
          <w:rFonts w:ascii="Calibri" w:eastAsia="Calibri" w:hAnsi="Calibri" w:cs="Calibri"/>
          <w:color w:val="000000" w:themeColor="text1"/>
          <w:sz w:val="22"/>
          <w:szCs w:val="22"/>
        </w:rPr>
        <w:t>rownames</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Aggregate_Results_Combined</w:t>
      </w:r>
      <w:proofErr w:type="spellEnd"/>
      <w:r w:rsidRPr="00C5651B">
        <w:rPr>
          <w:rFonts w:ascii="Calibri" w:eastAsia="Calibri" w:hAnsi="Calibri" w:cs="Calibri"/>
          <w:color w:val="000000" w:themeColor="text1"/>
          <w:sz w:val="22"/>
          <w:szCs w:val="22"/>
        </w:rPr>
        <w:t>) &lt;- NULL</w:t>
      </w:r>
    </w:p>
    <w:p w14:paraId="642A545E" w14:textId="77777777" w:rsidR="006A62CD" w:rsidRPr="00C5651B" w:rsidRDefault="006A62CD" w:rsidP="006A62CD">
      <w:pPr>
        <w:spacing w:after="0"/>
        <w:jc w:val="both"/>
        <w:rPr>
          <w:rFonts w:ascii="Calibri" w:eastAsia="Calibri" w:hAnsi="Calibri" w:cs="Calibri"/>
          <w:color w:val="000000" w:themeColor="text1"/>
          <w:sz w:val="22"/>
          <w:szCs w:val="22"/>
        </w:rPr>
      </w:pPr>
    </w:p>
    <w:p w14:paraId="46F37629" w14:textId="77777777" w:rsidR="006A62CD" w:rsidRPr="00C5651B" w:rsidRDefault="006A62CD" w:rsidP="006A62CD">
      <w:pPr>
        <w:spacing w:after="0"/>
        <w:jc w:val="both"/>
        <w:rPr>
          <w:rFonts w:ascii="Calibri" w:eastAsia="Calibri" w:hAnsi="Calibri" w:cs="Calibri"/>
          <w:color w:val="000000" w:themeColor="text1"/>
          <w:sz w:val="22"/>
          <w:szCs w:val="22"/>
        </w:rPr>
      </w:pPr>
      <w:proofErr w:type="gramStart"/>
      <w:r w:rsidRPr="00C5651B">
        <w:rPr>
          <w:rFonts w:ascii="Calibri" w:eastAsia="Calibri" w:hAnsi="Calibri" w:cs="Calibri"/>
          <w:color w:val="000000" w:themeColor="text1"/>
          <w:sz w:val="22"/>
          <w:szCs w:val="22"/>
        </w:rPr>
        <w:t>write.csv(</w:t>
      </w:r>
      <w:proofErr w:type="spellStart"/>
      <w:proofErr w:type="gramEnd"/>
      <w:r w:rsidRPr="00C5651B">
        <w:rPr>
          <w:rFonts w:ascii="Calibri" w:eastAsia="Calibri" w:hAnsi="Calibri" w:cs="Calibri"/>
          <w:color w:val="000000" w:themeColor="text1"/>
          <w:sz w:val="22"/>
          <w:szCs w:val="22"/>
        </w:rPr>
        <w:t>Aggregate_Results_Combined</w:t>
      </w:r>
      <w:proofErr w:type="spellEnd"/>
      <w:r w:rsidRPr="00C5651B">
        <w:rPr>
          <w:rFonts w:ascii="Calibri" w:eastAsia="Calibri" w:hAnsi="Calibri" w:cs="Calibri"/>
          <w:color w:val="000000" w:themeColor="text1"/>
          <w:sz w:val="22"/>
          <w:szCs w:val="22"/>
        </w:rPr>
        <w:t>, file = "C:/Final Aggregate/</w:t>
      </w:r>
      <w:proofErr w:type="spellStart"/>
      <w:r w:rsidRPr="00C5651B">
        <w:rPr>
          <w:rFonts w:ascii="Calibri" w:eastAsia="Calibri" w:hAnsi="Calibri" w:cs="Calibri"/>
          <w:color w:val="000000" w:themeColor="text1"/>
          <w:sz w:val="22"/>
          <w:szCs w:val="22"/>
        </w:rPr>
        <w:t>PostconclusionAggregate</w:t>
      </w:r>
      <w:proofErr w:type="spellEnd"/>
      <w:r w:rsidRPr="00C5651B">
        <w:rPr>
          <w:rFonts w:ascii="Calibri" w:eastAsia="Calibri" w:hAnsi="Calibri" w:cs="Calibri"/>
          <w:color w:val="000000" w:themeColor="text1"/>
          <w:sz w:val="22"/>
          <w:szCs w:val="22"/>
        </w:rPr>
        <w:t>")</w:t>
      </w:r>
    </w:p>
    <w:p w14:paraId="0508DED6" w14:textId="77777777" w:rsidR="006A62CD" w:rsidRPr="00C5651B" w:rsidRDefault="006A62CD" w:rsidP="006A62CD">
      <w:pPr>
        <w:spacing w:after="0"/>
        <w:jc w:val="both"/>
        <w:rPr>
          <w:rFonts w:ascii="Calibri" w:eastAsia="Calibri" w:hAnsi="Calibri" w:cs="Calibri"/>
          <w:color w:val="000000" w:themeColor="text1"/>
          <w:sz w:val="22"/>
          <w:szCs w:val="22"/>
        </w:rPr>
      </w:pPr>
    </w:p>
    <w:p w14:paraId="40596659"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finalresults</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Aggregate_Results_Combined</w:t>
      </w:r>
      <w:proofErr w:type="spellEnd"/>
      <w:r w:rsidRPr="00C5651B">
        <w:rPr>
          <w:rFonts w:ascii="Calibri" w:eastAsia="Calibri" w:hAnsi="Calibri" w:cs="Calibri"/>
          <w:color w:val="000000" w:themeColor="text1"/>
          <w:sz w:val="22"/>
          <w:szCs w:val="22"/>
        </w:rPr>
        <w:t xml:space="preserve"> %&gt;%</w:t>
      </w:r>
    </w:p>
    <w:p w14:paraId="40B83D6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filter(</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startsWith</w:t>
      </w:r>
      <w:proofErr w:type="spellEnd"/>
      <w:r w:rsidRPr="00C5651B">
        <w:rPr>
          <w:rFonts w:ascii="Calibri" w:eastAsia="Calibri" w:hAnsi="Calibri" w:cs="Calibri"/>
          <w:color w:val="000000" w:themeColor="text1"/>
          <w:sz w:val="22"/>
          <w:szCs w:val="22"/>
        </w:rPr>
        <w:t>(Method, "NULL")) %&gt;%</w:t>
      </w:r>
    </w:p>
    <w:p w14:paraId="771930F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separate(</w:t>
      </w:r>
      <w:proofErr w:type="gramEnd"/>
      <w:r w:rsidRPr="00C5651B">
        <w:rPr>
          <w:rFonts w:ascii="Calibri" w:eastAsia="Calibri" w:hAnsi="Calibri" w:cs="Calibri"/>
          <w:color w:val="000000" w:themeColor="text1"/>
          <w:sz w:val="22"/>
          <w:szCs w:val="22"/>
        </w:rPr>
        <w:t xml:space="preserve">Method, into = c("Method", "SD"),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 SD ", remove = TRUE) %&gt;% </w:t>
      </w:r>
    </w:p>
    <w:p w14:paraId="1C77B68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group_</w:t>
      </w:r>
      <w:proofErr w:type="gramStart"/>
      <w:r w:rsidRPr="00C5651B">
        <w:rPr>
          <w:rFonts w:ascii="Calibri" w:eastAsia="Calibri" w:hAnsi="Calibri" w:cs="Calibri"/>
          <w:color w:val="000000" w:themeColor="text1"/>
          <w:sz w:val="22"/>
          <w:szCs w:val="22"/>
        </w:rPr>
        <w:t>by</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Method,SD</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Trading_Period_Length</w:t>
      </w:r>
      <w:proofErr w:type="spellEnd"/>
      <w:r w:rsidRPr="00C5651B">
        <w:rPr>
          <w:rFonts w:ascii="Calibri" w:eastAsia="Calibri" w:hAnsi="Calibri" w:cs="Calibri"/>
          <w:color w:val="000000" w:themeColor="text1"/>
          <w:sz w:val="22"/>
          <w:szCs w:val="22"/>
        </w:rPr>
        <w:t>) %&gt;%</w:t>
      </w:r>
    </w:p>
    <w:p w14:paraId="37A1B08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w:t>
      </w:r>
      <w:proofErr w:type="spellStart"/>
      <w:r w:rsidRPr="00C5651B">
        <w:rPr>
          <w:rFonts w:ascii="Calibri" w:eastAsia="Calibri" w:hAnsi="Calibri" w:cs="Calibri"/>
          <w:color w:val="000000" w:themeColor="text1"/>
          <w:sz w:val="22"/>
          <w:szCs w:val="22"/>
        </w:rPr>
        <w:t>summarize_all</w:t>
      </w:r>
      <w:proofErr w:type="spellEnd"/>
      <w:r w:rsidRPr="00C5651B">
        <w:rPr>
          <w:rFonts w:ascii="Calibri" w:eastAsia="Calibri" w:hAnsi="Calibri" w:cs="Calibri"/>
          <w:color w:val="000000" w:themeColor="text1"/>
          <w:sz w:val="22"/>
          <w:szCs w:val="22"/>
        </w:rPr>
        <w:t xml:space="preserve">(mean) %&gt;% </w:t>
      </w:r>
    </w:p>
    <w:p w14:paraId="50FD3AC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select(-</w:t>
      </w:r>
      <w:proofErr w:type="spellStart"/>
      <w:r w:rsidRPr="00C5651B">
        <w:rPr>
          <w:rFonts w:ascii="Calibri" w:eastAsia="Calibri" w:hAnsi="Calibri" w:cs="Calibri"/>
          <w:color w:val="000000" w:themeColor="text1"/>
          <w:sz w:val="22"/>
          <w:szCs w:val="22"/>
        </w:rPr>
        <w:t>Formation_Period</w:t>
      </w:r>
      <w:proofErr w:type="spellEnd"/>
      <w:r w:rsidRPr="00C5651B">
        <w:rPr>
          <w:rFonts w:ascii="Calibri" w:eastAsia="Calibri" w:hAnsi="Calibri" w:cs="Calibri"/>
          <w:color w:val="000000" w:themeColor="text1"/>
          <w:sz w:val="22"/>
          <w:szCs w:val="22"/>
        </w:rPr>
        <w:t>)</w:t>
      </w:r>
    </w:p>
    <w:p w14:paraId="1DC5A091" w14:textId="77777777" w:rsidR="006A62CD" w:rsidRPr="00C5651B" w:rsidRDefault="006A62CD" w:rsidP="006A62CD">
      <w:pPr>
        <w:spacing w:after="0"/>
        <w:jc w:val="both"/>
        <w:rPr>
          <w:rFonts w:ascii="Calibri" w:eastAsia="Calibri" w:hAnsi="Calibri" w:cs="Calibri"/>
          <w:color w:val="000000" w:themeColor="text1"/>
          <w:sz w:val="22"/>
          <w:szCs w:val="22"/>
        </w:rPr>
      </w:pPr>
    </w:p>
    <w:p w14:paraId="41ADA933" w14:textId="77777777" w:rsidR="006A62CD" w:rsidRPr="00C5651B" w:rsidRDefault="006A62CD" w:rsidP="006A62CD">
      <w:pPr>
        <w:spacing w:after="0"/>
        <w:jc w:val="both"/>
        <w:rPr>
          <w:rFonts w:ascii="Calibri" w:eastAsia="Calibri" w:hAnsi="Calibri" w:cs="Calibri"/>
          <w:color w:val="000000" w:themeColor="text1"/>
          <w:sz w:val="22"/>
          <w:szCs w:val="22"/>
        </w:rPr>
      </w:pPr>
    </w:p>
    <w:p w14:paraId="3E40F127"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refineddata</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finalresults</w:t>
      </w:r>
      <w:proofErr w:type="spellEnd"/>
      <w:r w:rsidRPr="00C5651B">
        <w:rPr>
          <w:rFonts w:ascii="Calibri" w:eastAsia="Calibri" w:hAnsi="Calibri" w:cs="Calibri"/>
          <w:color w:val="000000" w:themeColor="text1"/>
          <w:sz w:val="22"/>
          <w:szCs w:val="22"/>
        </w:rPr>
        <w:t xml:space="preserve"> %&gt;%</w:t>
      </w:r>
    </w:p>
    <w:p w14:paraId="5C70470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gramStart"/>
      <w:r w:rsidRPr="00C5651B">
        <w:rPr>
          <w:rFonts w:ascii="Calibri" w:eastAsia="Calibri" w:hAnsi="Calibri" w:cs="Calibri"/>
          <w:color w:val="000000" w:themeColor="text1"/>
          <w:sz w:val="22"/>
          <w:szCs w:val="22"/>
        </w:rPr>
        <w:t>select(</w:t>
      </w:r>
      <w:proofErr w:type="spellStart"/>
      <w:proofErr w:type="gramEnd"/>
      <w:r w:rsidRPr="00C5651B">
        <w:rPr>
          <w:rFonts w:ascii="Calibri" w:eastAsia="Calibri" w:hAnsi="Calibri" w:cs="Calibri"/>
          <w:color w:val="000000" w:themeColor="text1"/>
          <w:sz w:val="22"/>
          <w:szCs w:val="22"/>
        </w:rPr>
        <w:t>Trading_Period_Length</w:t>
      </w:r>
      <w:proofErr w:type="spellEnd"/>
      <w:r w:rsidRPr="00C5651B">
        <w:rPr>
          <w:rFonts w:ascii="Calibri" w:eastAsia="Calibri" w:hAnsi="Calibri" w:cs="Calibri"/>
          <w:color w:val="000000" w:themeColor="text1"/>
          <w:sz w:val="22"/>
          <w:szCs w:val="22"/>
        </w:rPr>
        <w:t xml:space="preserve">, Method, SD, contains("Monthly"), </w:t>
      </w:r>
      <w:proofErr w:type="spellStart"/>
      <w:r w:rsidRPr="00C5651B">
        <w:rPr>
          <w:rFonts w:ascii="Calibri" w:eastAsia="Calibri" w:hAnsi="Calibri" w:cs="Calibri"/>
          <w:color w:val="000000" w:themeColor="text1"/>
          <w:sz w:val="22"/>
          <w:szCs w:val="22"/>
        </w:rPr>
        <w:t>Proportion_Non_Convergent_Pairs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Proportion_Loss_Making</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Number_of_pairs_generated</w:t>
      </w:r>
      <w:proofErr w:type="spellEnd"/>
      <w:r w:rsidRPr="00C5651B">
        <w:rPr>
          <w:rFonts w:ascii="Calibri" w:eastAsia="Calibri" w:hAnsi="Calibri" w:cs="Calibri"/>
          <w:color w:val="000000" w:themeColor="text1"/>
          <w:sz w:val="22"/>
          <w:szCs w:val="22"/>
        </w:rPr>
        <w:t>)</w:t>
      </w:r>
    </w:p>
    <w:p w14:paraId="5A61938F" w14:textId="77777777" w:rsidR="006A62CD" w:rsidRPr="00C5651B" w:rsidRDefault="006A62CD" w:rsidP="006A62CD">
      <w:pPr>
        <w:spacing w:after="0"/>
        <w:jc w:val="both"/>
        <w:rPr>
          <w:rFonts w:ascii="Calibri" w:eastAsia="Calibri" w:hAnsi="Calibri" w:cs="Calibri"/>
          <w:color w:val="000000" w:themeColor="text1"/>
          <w:sz w:val="22"/>
          <w:szCs w:val="22"/>
        </w:rPr>
      </w:pPr>
    </w:p>
    <w:p w14:paraId="6C66C1B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roofErr w:type="gramStart"/>
      <w:r w:rsidRPr="00C5651B">
        <w:rPr>
          <w:rFonts w:ascii="Calibri" w:eastAsia="Calibri" w:hAnsi="Calibri" w:cs="Calibri"/>
          <w:color w:val="000000" w:themeColor="text1"/>
          <w:sz w:val="22"/>
          <w:szCs w:val="22"/>
        </w:rPr>
        <w:t>write.csv(</w:t>
      </w:r>
      <w:proofErr w:type="gramEnd"/>
      <w:r w:rsidRPr="00C5651B">
        <w:rPr>
          <w:rFonts w:ascii="Calibri" w:eastAsia="Calibri" w:hAnsi="Calibri" w:cs="Calibri"/>
          <w:color w:val="000000" w:themeColor="text1"/>
          <w:sz w:val="22"/>
          <w:szCs w:val="22"/>
        </w:rPr>
        <w:t>refindeddata file = "")</w:t>
      </w:r>
    </w:p>
    <w:p w14:paraId="3D238C56" w14:textId="77777777" w:rsidR="006A62CD" w:rsidRPr="00C5651B" w:rsidRDefault="006A62CD" w:rsidP="006A62CD">
      <w:pPr>
        <w:spacing w:after="0"/>
        <w:jc w:val="both"/>
        <w:rPr>
          <w:rFonts w:ascii="Calibri" w:eastAsia="Calibri" w:hAnsi="Calibri" w:cs="Calibri"/>
          <w:color w:val="000000" w:themeColor="text1"/>
          <w:sz w:val="22"/>
          <w:szCs w:val="22"/>
        </w:rPr>
      </w:pPr>
    </w:p>
    <w:p w14:paraId="17CB91E4" w14:textId="77777777" w:rsidR="006A62CD" w:rsidRPr="00C5651B" w:rsidRDefault="006A62CD" w:rsidP="006A62CD">
      <w:pPr>
        <w:spacing w:after="0"/>
        <w:jc w:val="both"/>
        <w:rPr>
          <w:rFonts w:ascii="Calibri" w:eastAsia="Calibri" w:hAnsi="Calibri" w:cs="Calibri"/>
          <w:color w:val="000000" w:themeColor="text1"/>
          <w:sz w:val="22"/>
          <w:szCs w:val="22"/>
        </w:rPr>
      </w:pPr>
    </w:p>
    <w:p w14:paraId="77A898B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19F789D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Script used to run the linear regression referenced in the Dissertation</w:t>
      </w:r>
    </w:p>
    <w:p w14:paraId="48708D9F" w14:textId="77777777" w:rsidR="006A62CD" w:rsidRPr="00C5651B" w:rsidRDefault="006A62CD" w:rsidP="006A62CD">
      <w:pPr>
        <w:spacing w:after="0"/>
        <w:jc w:val="both"/>
        <w:rPr>
          <w:rFonts w:ascii="Calibri" w:eastAsia="Calibri" w:hAnsi="Calibri" w:cs="Calibri"/>
          <w:color w:val="000000" w:themeColor="text1"/>
          <w:sz w:val="22"/>
          <w:szCs w:val="22"/>
        </w:rPr>
      </w:pPr>
    </w:p>
    <w:p w14:paraId="20F5D84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lmtest</w:t>
      </w:r>
      <w:proofErr w:type="spellEnd"/>
      <w:r w:rsidRPr="00C5651B">
        <w:rPr>
          <w:rFonts w:ascii="Calibri" w:eastAsia="Calibri" w:hAnsi="Calibri" w:cs="Calibri"/>
          <w:color w:val="000000" w:themeColor="text1"/>
          <w:sz w:val="22"/>
          <w:szCs w:val="22"/>
        </w:rPr>
        <w:t>)</w:t>
      </w:r>
    </w:p>
    <w:p w14:paraId="12776C5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library(car)</w:t>
      </w:r>
    </w:p>
    <w:p w14:paraId="0A834CAD"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library(ggplot2)</w:t>
      </w:r>
    </w:p>
    <w:p w14:paraId="6A2135E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dplyr</w:t>
      </w:r>
      <w:proofErr w:type="spellEnd"/>
      <w:r w:rsidRPr="00C5651B">
        <w:rPr>
          <w:rFonts w:ascii="Calibri" w:eastAsia="Calibri" w:hAnsi="Calibri" w:cs="Calibri"/>
          <w:color w:val="000000" w:themeColor="text1"/>
          <w:sz w:val="22"/>
          <w:szCs w:val="22"/>
        </w:rPr>
        <w:t>)</w:t>
      </w:r>
    </w:p>
    <w:p w14:paraId="171CD8F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library(broom)</w:t>
      </w:r>
    </w:p>
    <w:p w14:paraId="48BB9E7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library(</w:t>
      </w:r>
      <w:proofErr w:type="spellStart"/>
      <w:r w:rsidRPr="00C5651B">
        <w:rPr>
          <w:rFonts w:ascii="Calibri" w:eastAsia="Calibri" w:hAnsi="Calibri" w:cs="Calibri"/>
          <w:color w:val="000000" w:themeColor="text1"/>
          <w:sz w:val="22"/>
          <w:szCs w:val="22"/>
        </w:rPr>
        <w:t>ggpubr</w:t>
      </w:r>
      <w:proofErr w:type="spellEnd"/>
      <w:r w:rsidRPr="00C5651B">
        <w:rPr>
          <w:rFonts w:ascii="Calibri" w:eastAsia="Calibri" w:hAnsi="Calibri" w:cs="Calibri"/>
          <w:color w:val="000000" w:themeColor="text1"/>
          <w:sz w:val="22"/>
          <w:szCs w:val="22"/>
        </w:rPr>
        <w:t>)</w:t>
      </w:r>
    </w:p>
    <w:p w14:paraId="60BA4FC8" w14:textId="77777777" w:rsidR="006A62CD" w:rsidRPr="00C5651B" w:rsidRDefault="006A62CD" w:rsidP="006A62CD">
      <w:pPr>
        <w:spacing w:after="0"/>
        <w:jc w:val="both"/>
        <w:rPr>
          <w:rFonts w:ascii="Calibri" w:eastAsia="Calibri" w:hAnsi="Calibri" w:cs="Calibri"/>
          <w:color w:val="000000" w:themeColor="text1"/>
          <w:sz w:val="22"/>
          <w:szCs w:val="22"/>
        </w:rPr>
      </w:pPr>
    </w:p>
    <w:p w14:paraId="669399B9"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regression_subset</w:t>
      </w:r>
      <w:proofErr w:type="spellEnd"/>
      <w:r w:rsidRPr="00C5651B">
        <w:rPr>
          <w:rFonts w:ascii="Calibri" w:eastAsia="Calibri" w:hAnsi="Calibri" w:cs="Calibri"/>
          <w:color w:val="000000" w:themeColor="text1"/>
          <w:sz w:val="22"/>
          <w:szCs w:val="22"/>
        </w:rPr>
        <w:t xml:space="preserve"> &lt;- stoploss1.5</w:t>
      </w:r>
      <w:proofErr w:type="gramStart"/>
      <w:r w:rsidRPr="00C5651B">
        <w:rPr>
          <w:rFonts w:ascii="Calibri" w:eastAsia="Calibri" w:hAnsi="Calibri" w:cs="Calibri"/>
          <w:color w:val="000000" w:themeColor="text1"/>
          <w:sz w:val="22"/>
          <w:szCs w:val="22"/>
        </w:rPr>
        <w:t>mean[</w:t>
      </w:r>
      <w:proofErr w:type="gramEnd"/>
      <w:r w:rsidRPr="00C5651B">
        <w:rPr>
          <w:rFonts w:ascii="Calibri" w:eastAsia="Calibri" w:hAnsi="Calibri" w:cs="Calibri"/>
          <w:color w:val="000000" w:themeColor="text1"/>
          <w:sz w:val="22"/>
          <w:szCs w:val="22"/>
        </w:rPr>
        <w:t>c("</w:t>
      </w:r>
      <w:proofErr w:type="spellStart"/>
      <w:r w:rsidRPr="00C5651B">
        <w:rPr>
          <w:rFonts w:ascii="Calibri" w:eastAsia="Calibri" w:hAnsi="Calibri" w:cs="Calibri"/>
          <w:color w:val="000000" w:themeColor="text1"/>
          <w:sz w:val="22"/>
          <w:szCs w:val="22"/>
        </w:rPr>
        <w:t>Proportion_Loss_Making_mean</w:t>
      </w:r>
      <w:proofErr w:type="spellEnd"/>
      <w:r w:rsidRPr="00C5651B">
        <w:rPr>
          <w:rFonts w:ascii="Calibri" w:eastAsia="Calibri" w:hAnsi="Calibri" w:cs="Calibri"/>
          <w:color w:val="000000" w:themeColor="text1"/>
          <w:sz w:val="22"/>
          <w:szCs w:val="22"/>
        </w:rPr>
        <w:t>", "</w:t>
      </w:r>
      <w:proofErr w:type="spellStart"/>
      <w:r w:rsidRPr="00C5651B">
        <w:rPr>
          <w:rFonts w:ascii="Calibri" w:eastAsia="Calibri" w:hAnsi="Calibri" w:cs="Calibri"/>
          <w:color w:val="000000" w:themeColor="text1"/>
          <w:sz w:val="22"/>
          <w:szCs w:val="22"/>
        </w:rPr>
        <w:t>Proportion_Non_Convergent_Pairs_mean</w:t>
      </w:r>
      <w:proofErr w:type="spellEnd"/>
      <w:r w:rsidRPr="00C5651B">
        <w:rPr>
          <w:rFonts w:ascii="Calibri" w:eastAsia="Calibri" w:hAnsi="Calibri" w:cs="Calibri"/>
          <w:color w:val="000000" w:themeColor="text1"/>
          <w:sz w:val="22"/>
          <w:szCs w:val="22"/>
        </w:rPr>
        <w:t>")]</w:t>
      </w:r>
    </w:p>
    <w:p w14:paraId="477D47E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regression &lt;- </w:t>
      </w:r>
      <w:proofErr w:type="spellStart"/>
      <w:proofErr w:type="gramStart"/>
      <w:r w:rsidRPr="00C5651B">
        <w:rPr>
          <w:rFonts w:ascii="Calibri" w:eastAsia="Calibri" w:hAnsi="Calibri" w:cs="Calibri"/>
          <w:color w:val="000000" w:themeColor="text1"/>
          <w:sz w:val="22"/>
          <w:szCs w:val="22"/>
        </w:rPr>
        <w:t>lm</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Proportion_Loss_Making_mean</w:t>
      </w:r>
      <w:proofErr w:type="spellEnd"/>
      <w:r w:rsidRPr="00C5651B">
        <w:rPr>
          <w:rFonts w:ascii="Calibri" w:eastAsia="Calibri" w:hAnsi="Calibri" w:cs="Calibri"/>
          <w:color w:val="000000" w:themeColor="text1"/>
          <w:sz w:val="22"/>
          <w:szCs w:val="22"/>
        </w:rPr>
        <w:t xml:space="preserve"> ~ </w:t>
      </w:r>
      <w:proofErr w:type="spellStart"/>
      <w:r w:rsidRPr="00C5651B">
        <w:rPr>
          <w:rFonts w:ascii="Calibri" w:eastAsia="Calibri" w:hAnsi="Calibri" w:cs="Calibri"/>
          <w:color w:val="000000" w:themeColor="text1"/>
          <w:sz w:val="22"/>
          <w:szCs w:val="22"/>
        </w:rPr>
        <w:t>Proportion_Non_Convergent_Pairs_mean</w:t>
      </w:r>
      <w:proofErr w:type="spellEnd"/>
      <w:r w:rsidRPr="00C5651B">
        <w:rPr>
          <w:rFonts w:ascii="Calibri" w:eastAsia="Calibri" w:hAnsi="Calibri" w:cs="Calibri"/>
          <w:color w:val="000000" w:themeColor="text1"/>
          <w:sz w:val="22"/>
          <w:szCs w:val="22"/>
        </w:rPr>
        <w:t xml:space="preserve">, data = </w:t>
      </w:r>
      <w:proofErr w:type="spellStart"/>
      <w:r w:rsidRPr="00C5651B">
        <w:rPr>
          <w:rFonts w:ascii="Calibri" w:eastAsia="Calibri" w:hAnsi="Calibri" w:cs="Calibri"/>
          <w:color w:val="000000" w:themeColor="text1"/>
          <w:sz w:val="22"/>
          <w:szCs w:val="22"/>
        </w:rPr>
        <w:t>regression_subset</w:t>
      </w:r>
      <w:proofErr w:type="spellEnd"/>
      <w:r w:rsidRPr="00C5651B">
        <w:rPr>
          <w:rFonts w:ascii="Calibri" w:eastAsia="Calibri" w:hAnsi="Calibri" w:cs="Calibri"/>
          <w:color w:val="000000" w:themeColor="text1"/>
          <w:sz w:val="22"/>
          <w:szCs w:val="22"/>
        </w:rPr>
        <w:t>)</w:t>
      </w:r>
    </w:p>
    <w:p w14:paraId="2C3BCF1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summary(regression)</w:t>
      </w:r>
    </w:p>
    <w:p w14:paraId="0D83A5D5"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bptest</w:t>
      </w:r>
      <w:proofErr w:type="spellEnd"/>
      <w:r w:rsidRPr="00C5651B">
        <w:rPr>
          <w:rFonts w:ascii="Calibri" w:eastAsia="Calibri" w:hAnsi="Calibri" w:cs="Calibri"/>
          <w:color w:val="000000" w:themeColor="text1"/>
          <w:sz w:val="22"/>
          <w:szCs w:val="22"/>
        </w:rPr>
        <w:t>(regression)</w:t>
      </w:r>
    </w:p>
    <w:p w14:paraId="0E7D8A03"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residualPlot</w:t>
      </w:r>
      <w:proofErr w:type="spellEnd"/>
      <w:r w:rsidRPr="00C5651B">
        <w:rPr>
          <w:rFonts w:ascii="Calibri" w:eastAsia="Calibri" w:hAnsi="Calibri" w:cs="Calibri"/>
          <w:color w:val="000000" w:themeColor="text1"/>
          <w:sz w:val="22"/>
          <w:szCs w:val="22"/>
        </w:rPr>
        <w:t>(regression)</w:t>
      </w:r>
    </w:p>
    <w:p w14:paraId="01246052" w14:textId="77777777" w:rsidR="006A62CD" w:rsidRPr="00C5651B" w:rsidRDefault="006A62CD" w:rsidP="006A62CD">
      <w:pPr>
        <w:spacing w:after="0"/>
        <w:jc w:val="both"/>
        <w:rPr>
          <w:rFonts w:ascii="Calibri" w:eastAsia="Calibri" w:hAnsi="Calibri" w:cs="Calibri"/>
          <w:color w:val="000000" w:themeColor="text1"/>
          <w:sz w:val="22"/>
          <w:szCs w:val="22"/>
        </w:rPr>
      </w:pPr>
    </w:p>
    <w:p w14:paraId="6B8FEB59" w14:textId="77777777" w:rsidR="006A62CD" w:rsidRPr="00C5651B" w:rsidRDefault="006A62CD" w:rsidP="006A62CD">
      <w:pPr>
        <w:spacing w:after="0"/>
        <w:jc w:val="both"/>
        <w:rPr>
          <w:rFonts w:ascii="Calibri" w:eastAsia="Calibri" w:hAnsi="Calibri" w:cs="Calibri"/>
          <w:color w:val="000000" w:themeColor="text1"/>
          <w:sz w:val="22"/>
          <w:szCs w:val="22"/>
        </w:rPr>
      </w:pPr>
    </w:p>
    <w:p w14:paraId="0B44B3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65964A3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Function to obtain Graphs</w:t>
      </w:r>
    </w:p>
    <w:p w14:paraId="51AB4022" w14:textId="77777777" w:rsidR="006A62CD" w:rsidRPr="00C5651B" w:rsidRDefault="006A62CD" w:rsidP="006A62CD">
      <w:pPr>
        <w:spacing w:after="0"/>
        <w:jc w:val="both"/>
        <w:rPr>
          <w:rFonts w:ascii="Calibri" w:eastAsia="Calibri" w:hAnsi="Calibri" w:cs="Calibri"/>
          <w:color w:val="000000" w:themeColor="text1"/>
          <w:sz w:val="22"/>
          <w:szCs w:val="22"/>
        </w:rPr>
      </w:pPr>
    </w:p>
    <w:p w14:paraId="31C82BBF"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graphofstocksandsignals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function(</w:t>
      </w:r>
      <w:proofErr w:type="spellStart"/>
      <w:proofErr w:type="gramEnd"/>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formationandtradingdata</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signaldata</w:t>
      </w:r>
      <w:proofErr w:type="spellEnd"/>
      <w:r w:rsidRPr="00C5651B">
        <w:rPr>
          <w:rFonts w:ascii="Calibri" w:eastAsia="Calibri" w:hAnsi="Calibri" w:cs="Calibri"/>
          <w:color w:val="000000" w:themeColor="text1"/>
          <w:sz w:val="22"/>
          <w:szCs w:val="22"/>
        </w:rPr>
        <w:t>){</w:t>
      </w:r>
    </w:p>
    <w:p w14:paraId="67431E9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list_of_plots_and_trade_positions</w:t>
      </w:r>
      <w:proofErr w:type="spellEnd"/>
      <w:r w:rsidRPr="00C5651B">
        <w:rPr>
          <w:rFonts w:ascii="Calibri" w:eastAsia="Calibri" w:hAnsi="Calibri" w:cs="Calibri"/>
          <w:color w:val="000000" w:themeColor="text1"/>
          <w:sz w:val="22"/>
          <w:szCs w:val="22"/>
        </w:rPr>
        <w:t>=</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14F98FC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gramStart"/>
      <w:r w:rsidRPr="00C5651B">
        <w:rPr>
          <w:rFonts w:ascii="Calibri" w:eastAsia="Calibri" w:hAnsi="Calibri" w:cs="Calibri"/>
          <w:color w:val="000000" w:themeColor="text1"/>
          <w:sz w:val="22"/>
          <w:szCs w:val="22"/>
        </w:rPr>
        <w:t>1:nrow</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 xml:space="preserve">)){ </w:t>
      </w:r>
    </w:p>
    <w:p w14:paraId="450C8D1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proofErr w:type="gramStart"/>
      <w:r w:rsidRPr="00C5651B">
        <w:rPr>
          <w:rFonts w:ascii="Calibri" w:eastAsia="Calibri" w:hAnsi="Calibri" w:cs="Calibri"/>
          <w:color w:val="000000" w:themeColor="text1"/>
          <w:sz w:val="22"/>
          <w:szCs w:val="22"/>
        </w:rPr>
        <w:t>anyNA</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 {</w:t>
      </w:r>
    </w:p>
    <w:p w14:paraId="0D8EA5F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next</w:t>
      </w:r>
    </w:p>
    <w:p w14:paraId="3481EE6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7A431B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pairjointname</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[i,1]</w:t>
      </w:r>
    </w:p>
    <w:p w14:paraId="7115530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pair &lt;- </w:t>
      </w:r>
      <w:proofErr w:type="spellStart"/>
      <w:proofErr w:type="gramStart"/>
      <w:r w:rsidRPr="00C5651B">
        <w:rPr>
          <w:rFonts w:ascii="Calibri" w:eastAsia="Calibri" w:hAnsi="Calibri" w:cs="Calibri"/>
          <w:color w:val="000000" w:themeColor="text1"/>
          <w:sz w:val="22"/>
          <w:szCs w:val="22"/>
        </w:rPr>
        <w:t>unlist</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strsplit</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pairjointname</w:t>
      </w:r>
      <w:proofErr w:type="spellEnd"/>
      <w:r w:rsidRPr="00C5651B">
        <w:rPr>
          <w:rFonts w:ascii="Calibri" w:eastAsia="Calibri" w:hAnsi="Calibri" w:cs="Calibri"/>
          <w:color w:val="000000" w:themeColor="text1"/>
          <w:sz w:val="22"/>
          <w:szCs w:val="22"/>
        </w:rPr>
        <w:t>, "_"))</w:t>
      </w:r>
    </w:p>
    <w:p w14:paraId="5A1F7AC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stock1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 xml:space="preserve">(pair[1]) </w:t>
      </w:r>
    </w:p>
    <w:p w14:paraId="04B5FD8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stock2 &lt;- </w:t>
      </w:r>
      <w:proofErr w:type="spellStart"/>
      <w:proofErr w:type="gramStart"/>
      <w:r w:rsidRPr="00C5651B">
        <w:rPr>
          <w:rFonts w:ascii="Calibri" w:eastAsia="Calibri" w:hAnsi="Calibri" w:cs="Calibri"/>
          <w:color w:val="000000" w:themeColor="text1"/>
          <w:sz w:val="22"/>
          <w:szCs w:val="22"/>
        </w:rPr>
        <w:t>as.character</w:t>
      </w:r>
      <w:proofErr w:type="spellEnd"/>
      <w:proofErr w:type="gramEnd"/>
      <w:r w:rsidRPr="00C5651B">
        <w:rPr>
          <w:rFonts w:ascii="Calibri" w:eastAsia="Calibri" w:hAnsi="Calibri" w:cs="Calibri"/>
          <w:color w:val="000000" w:themeColor="text1"/>
          <w:sz w:val="22"/>
          <w:szCs w:val="22"/>
        </w:rPr>
        <w:t xml:space="preserve">(pair[2]) </w:t>
      </w:r>
    </w:p>
    <w:p w14:paraId="54CC310F"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plot &lt;- chart_Series(formationandtradingdata[["I1closeprices_trading"</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 xml:space="preserve">, stock1], name = stock1, col = "red") </w:t>
      </w:r>
    </w:p>
    <w:p w14:paraId="3882E07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add_</w:t>
      </w:r>
      <w:proofErr w:type="gramStart"/>
      <w:r w:rsidRPr="00C5651B">
        <w:rPr>
          <w:rFonts w:ascii="Calibri" w:eastAsia="Calibri" w:hAnsi="Calibri" w:cs="Calibri"/>
          <w:color w:val="000000" w:themeColor="text1"/>
          <w:sz w:val="22"/>
          <w:szCs w:val="22"/>
        </w:rPr>
        <w:t>TA</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formationandtradingdata</w:t>
      </w:r>
      <w:proofErr w:type="spellEnd"/>
      <w:r w:rsidRPr="00C5651B">
        <w:rPr>
          <w:rFonts w:ascii="Calibri" w:eastAsia="Calibri" w:hAnsi="Calibri" w:cs="Calibri"/>
          <w:color w:val="000000" w:themeColor="text1"/>
          <w:sz w:val="22"/>
          <w:szCs w:val="22"/>
        </w:rPr>
        <w:t xml:space="preserve">[["I1closeprices_trading"]][, stock2], on = 1, col = "blue", </w:t>
      </w:r>
      <w:proofErr w:type="spellStart"/>
      <w:r w:rsidRPr="00C5651B">
        <w:rPr>
          <w:rFonts w:ascii="Calibri" w:eastAsia="Calibri" w:hAnsi="Calibri" w:cs="Calibri"/>
          <w:color w:val="000000" w:themeColor="text1"/>
          <w:sz w:val="22"/>
          <w:szCs w:val="22"/>
        </w:rPr>
        <w:t>lty</w:t>
      </w:r>
      <w:proofErr w:type="spellEnd"/>
      <w:r w:rsidRPr="00C5651B">
        <w:rPr>
          <w:rFonts w:ascii="Calibri" w:eastAsia="Calibri" w:hAnsi="Calibri" w:cs="Calibri"/>
          <w:color w:val="000000" w:themeColor="text1"/>
          <w:sz w:val="22"/>
          <w:szCs w:val="22"/>
        </w:rPr>
        <w:t xml:space="preserve"> = "dashed")</w:t>
      </w:r>
    </w:p>
    <w:p w14:paraId="0FE940A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add_</w:t>
      </w:r>
      <w:proofErr w:type="gramStart"/>
      <w:r w:rsidRPr="00C5651B">
        <w:rPr>
          <w:rFonts w:ascii="Calibri" w:eastAsia="Calibri" w:hAnsi="Calibri" w:cs="Calibri"/>
          <w:color w:val="000000" w:themeColor="text1"/>
          <w:sz w:val="22"/>
          <w:szCs w:val="22"/>
        </w:rPr>
        <w:t>TA</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signaldata</w:t>
      </w:r>
      <w:proofErr w:type="spellEnd"/>
      <w:r w:rsidRPr="00C5651B">
        <w:rPr>
          <w:rFonts w:ascii="Calibri" w:eastAsia="Calibri" w:hAnsi="Calibri" w:cs="Calibri"/>
          <w:color w:val="000000" w:themeColor="text1"/>
          <w:sz w:val="22"/>
          <w:szCs w:val="22"/>
        </w:rPr>
        <w:t>[[1]][[</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type = 's', col = 'red')</w:t>
      </w:r>
    </w:p>
    <w:p w14:paraId="0261BB82"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chart$ylim</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c(</w:t>
      </w:r>
      <w:proofErr w:type="gramEnd"/>
      <w:r w:rsidRPr="00C5651B">
        <w:rPr>
          <w:rFonts w:ascii="Calibri" w:eastAsia="Calibri" w:hAnsi="Calibri" w:cs="Calibri"/>
          <w:color w:val="000000" w:themeColor="text1"/>
          <w:sz w:val="22"/>
          <w:szCs w:val="22"/>
        </w:rPr>
        <w:t>-1.5, 1.5)</w:t>
      </w:r>
    </w:p>
    <w:p w14:paraId="7A631B3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7187855"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list_of_plots_and_trade_positions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&lt;- plot</w:t>
      </w:r>
    </w:p>
    <w:p w14:paraId="10CD33D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B4991B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406833E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89C32F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return(</w:t>
      </w:r>
      <w:proofErr w:type="spellStart"/>
      <w:r w:rsidRPr="00C5651B">
        <w:rPr>
          <w:rFonts w:ascii="Calibri" w:eastAsia="Calibri" w:hAnsi="Calibri" w:cs="Calibri"/>
          <w:color w:val="000000" w:themeColor="text1"/>
          <w:sz w:val="22"/>
          <w:szCs w:val="22"/>
        </w:rPr>
        <w:t>list_of_plots_and_trade_positions</w:t>
      </w:r>
      <w:proofErr w:type="spellEnd"/>
      <w:r w:rsidRPr="00C5651B">
        <w:rPr>
          <w:rFonts w:ascii="Calibri" w:eastAsia="Calibri" w:hAnsi="Calibri" w:cs="Calibri"/>
          <w:color w:val="000000" w:themeColor="text1"/>
          <w:sz w:val="22"/>
          <w:szCs w:val="22"/>
        </w:rPr>
        <w:t>)</w:t>
      </w:r>
    </w:p>
    <w:p w14:paraId="1B5CB0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4DD91B10" w14:textId="77777777" w:rsidR="006A62CD" w:rsidRPr="00C5651B" w:rsidRDefault="006A62CD" w:rsidP="006A62CD">
      <w:pPr>
        <w:spacing w:after="0"/>
        <w:jc w:val="both"/>
        <w:rPr>
          <w:rFonts w:ascii="Calibri" w:eastAsia="Calibri" w:hAnsi="Calibri" w:cs="Calibri"/>
          <w:color w:val="000000" w:themeColor="text1"/>
          <w:sz w:val="22"/>
          <w:szCs w:val="22"/>
        </w:rPr>
      </w:pPr>
    </w:p>
    <w:p w14:paraId="1CF0029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#Input Format: Inputs should be provided in long form from the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datafram</w:t>
      </w:r>
      <w:proofErr w:type="spellEnd"/>
      <w:r w:rsidRPr="00C5651B">
        <w:rPr>
          <w:rFonts w:ascii="Calibri" w:eastAsia="Calibri" w:hAnsi="Calibri" w:cs="Calibri"/>
          <w:color w:val="000000" w:themeColor="text1"/>
          <w:sz w:val="22"/>
          <w:szCs w:val="22"/>
        </w:rPr>
        <w:t>.</w:t>
      </w:r>
    </w:p>
    <w:p w14:paraId="3EA02329" w14:textId="77777777" w:rsidR="006A62CD" w:rsidRPr="00C5651B" w:rsidRDefault="006A62CD" w:rsidP="006A62CD">
      <w:pPr>
        <w:spacing w:after="0"/>
        <w:jc w:val="both"/>
        <w:rPr>
          <w:rFonts w:ascii="Calibri" w:eastAsia="Calibri" w:hAnsi="Calibri" w:cs="Calibri"/>
          <w:color w:val="000000" w:themeColor="text1"/>
          <w:sz w:val="22"/>
          <w:szCs w:val="22"/>
        </w:rPr>
      </w:pPr>
    </w:p>
    <w:p w14:paraId="2071C09A"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cointegration_graphs_of_stock_and_signals</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graphofstocksandsignals(</w:t>
      </w:r>
      <w:proofErr w:type="gramEnd"/>
      <w:r w:rsidRPr="00C5651B">
        <w:rPr>
          <w:rFonts w:ascii="Calibri" w:eastAsia="Calibri" w:hAnsi="Calibri" w:cs="Calibri"/>
          <w:color w:val="000000" w:themeColor="text1"/>
          <w:sz w:val="22"/>
          <w:szCs w:val="22"/>
        </w:rPr>
        <w:t xml:space="preserve">Cointegration_Aggregate_Results,Cointegrationformationandtrading, </w:t>
      </w:r>
      <w:proofErr w:type="spellStart"/>
      <w:r w:rsidRPr="00C5651B">
        <w:rPr>
          <w:rFonts w:ascii="Calibri" w:eastAsia="Calibri" w:hAnsi="Calibri" w:cs="Calibri"/>
          <w:color w:val="000000" w:themeColor="text1"/>
          <w:sz w:val="22"/>
          <w:szCs w:val="22"/>
        </w:rPr>
        <w:t>cointegration_signal_and_results</w:t>
      </w:r>
      <w:proofErr w:type="spellEnd"/>
      <w:r w:rsidRPr="00C5651B">
        <w:rPr>
          <w:rFonts w:ascii="Calibri" w:eastAsia="Calibri" w:hAnsi="Calibri" w:cs="Calibri"/>
          <w:color w:val="000000" w:themeColor="text1"/>
          <w:sz w:val="22"/>
          <w:szCs w:val="22"/>
        </w:rPr>
        <w:t>)</w:t>
      </w:r>
    </w:p>
    <w:p w14:paraId="46F68C37" w14:textId="77777777" w:rsidR="006A62CD" w:rsidRPr="00C5651B" w:rsidRDefault="006A62CD" w:rsidP="006A62CD">
      <w:pPr>
        <w:spacing w:after="0"/>
        <w:jc w:val="both"/>
        <w:rPr>
          <w:rFonts w:ascii="Calibri" w:eastAsia="Calibri" w:hAnsi="Calibri" w:cs="Calibri"/>
          <w:color w:val="000000" w:themeColor="text1"/>
          <w:sz w:val="22"/>
          <w:szCs w:val="22"/>
        </w:rPr>
      </w:pPr>
    </w:p>
    <w:p w14:paraId="7B6E03A0" w14:textId="77777777" w:rsidR="006A62CD" w:rsidRPr="00C5651B" w:rsidRDefault="006A62CD" w:rsidP="006A62CD">
      <w:pPr>
        <w:spacing w:after="0"/>
        <w:jc w:val="both"/>
        <w:rPr>
          <w:rFonts w:ascii="Calibri" w:eastAsia="Calibri" w:hAnsi="Calibri" w:cs="Calibri"/>
          <w:color w:val="000000" w:themeColor="text1"/>
          <w:sz w:val="22"/>
          <w:szCs w:val="22"/>
        </w:rPr>
      </w:pPr>
    </w:p>
    <w:p w14:paraId="468E15A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53E24DC3" w14:textId="77777777" w:rsidR="006A62CD" w:rsidRPr="00C5651B" w:rsidRDefault="006A62CD" w:rsidP="006A62CD">
      <w:pPr>
        <w:spacing w:after="0"/>
        <w:jc w:val="both"/>
        <w:rPr>
          <w:rFonts w:ascii="Calibri" w:eastAsia="Calibri" w:hAnsi="Calibri" w:cs="Calibri"/>
          <w:color w:val="000000" w:themeColor="text1"/>
          <w:sz w:val="22"/>
          <w:szCs w:val="22"/>
        </w:rPr>
      </w:pPr>
    </w:p>
    <w:p w14:paraId="2BCE095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Function to obtain a graph of the Spreads</w:t>
      </w:r>
    </w:p>
    <w:p w14:paraId="1A49C7E5" w14:textId="77777777" w:rsidR="006A62CD" w:rsidRPr="00C5651B" w:rsidRDefault="006A62CD" w:rsidP="006A62CD">
      <w:pPr>
        <w:spacing w:after="0"/>
        <w:jc w:val="both"/>
        <w:rPr>
          <w:rFonts w:ascii="Calibri" w:eastAsia="Calibri" w:hAnsi="Calibri" w:cs="Calibri"/>
          <w:color w:val="000000" w:themeColor="text1"/>
          <w:sz w:val="22"/>
          <w:szCs w:val="22"/>
        </w:rPr>
      </w:pPr>
    </w:p>
    <w:p w14:paraId="1B865BE2" w14:textId="77777777" w:rsidR="006A62CD" w:rsidRPr="00C5651B" w:rsidRDefault="006A62CD" w:rsidP="006A62CD">
      <w:pPr>
        <w:spacing w:after="0"/>
        <w:jc w:val="both"/>
        <w:rPr>
          <w:rFonts w:ascii="Calibri" w:eastAsia="Calibri" w:hAnsi="Calibri" w:cs="Calibri"/>
          <w:color w:val="000000" w:themeColor="text1"/>
          <w:sz w:val="22"/>
          <w:szCs w:val="22"/>
        </w:rPr>
      </w:pPr>
    </w:p>
    <w:p w14:paraId="0C7FAFB7"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graphof_spread_signal</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function(</w:t>
      </w:r>
      <w:proofErr w:type="spellStart"/>
      <w:proofErr w:type="gramEnd"/>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signaldata</w:t>
      </w:r>
      <w:proofErr w:type="spellEnd"/>
      <w:r w:rsidRPr="00C5651B">
        <w:rPr>
          <w:rFonts w:ascii="Calibri" w:eastAsia="Calibri" w:hAnsi="Calibri" w:cs="Calibri"/>
          <w:color w:val="000000" w:themeColor="text1"/>
          <w:sz w:val="22"/>
          <w:szCs w:val="22"/>
        </w:rPr>
        <w:t>){</w:t>
      </w:r>
    </w:p>
    <w:p w14:paraId="1984C55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list_of_spreads_and_trade_positions</w:t>
      </w:r>
      <w:proofErr w:type="spellEnd"/>
      <w:r w:rsidRPr="00C5651B">
        <w:rPr>
          <w:rFonts w:ascii="Calibri" w:eastAsia="Calibri" w:hAnsi="Calibri" w:cs="Calibri"/>
          <w:color w:val="000000" w:themeColor="text1"/>
          <w:sz w:val="22"/>
          <w:szCs w:val="22"/>
        </w:rPr>
        <w:t>=</w:t>
      </w:r>
      <w:proofErr w:type="gramStart"/>
      <w:r w:rsidRPr="00C5651B">
        <w:rPr>
          <w:rFonts w:ascii="Calibri" w:eastAsia="Calibri" w:hAnsi="Calibri" w:cs="Calibri"/>
          <w:color w:val="000000" w:themeColor="text1"/>
          <w:sz w:val="22"/>
          <w:szCs w:val="22"/>
        </w:rPr>
        <w:t>list(</w:t>
      </w:r>
      <w:proofErr w:type="gramEnd"/>
      <w:r w:rsidRPr="00C5651B">
        <w:rPr>
          <w:rFonts w:ascii="Calibri" w:eastAsia="Calibri" w:hAnsi="Calibri" w:cs="Calibri"/>
          <w:color w:val="000000" w:themeColor="text1"/>
          <w:sz w:val="22"/>
          <w:szCs w:val="22"/>
        </w:rPr>
        <w:t>)</w:t>
      </w:r>
    </w:p>
    <w:p w14:paraId="159272F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for (</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in </w:t>
      </w:r>
      <w:proofErr w:type="gramStart"/>
      <w:r w:rsidRPr="00C5651B">
        <w:rPr>
          <w:rFonts w:ascii="Calibri" w:eastAsia="Calibri" w:hAnsi="Calibri" w:cs="Calibri"/>
          <w:color w:val="000000" w:themeColor="text1"/>
          <w:sz w:val="22"/>
          <w:szCs w:val="22"/>
        </w:rPr>
        <w:t>1:nrow</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 xml:space="preserve">)){ </w:t>
      </w:r>
    </w:p>
    <w:p w14:paraId="2E52477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if (</w:t>
      </w:r>
      <w:proofErr w:type="spellStart"/>
      <w:proofErr w:type="gramStart"/>
      <w:r w:rsidRPr="00C5651B">
        <w:rPr>
          <w:rFonts w:ascii="Calibri" w:eastAsia="Calibri" w:hAnsi="Calibri" w:cs="Calibri"/>
          <w:color w:val="000000" w:themeColor="text1"/>
          <w:sz w:val="22"/>
          <w:szCs w:val="22"/>
        </w:rPr>
        <w:t>anyNA</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 {</w:t>
      </w:r>
    </w:p>
    <w:p w14:paraId="258BE41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next</w:t>
      </w:r>
    </w:p>
    <w:p w14:paraId="02B91920"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120595E7"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pairspreadname</w:t>
      </w:r>
      <w:proofErr w:type="spellEnd"/>
      <w:r w:rsidRPr="00C5651B">
        <w:rPr>
          <w:rFonts w:ascii="Calibri" w:eastAsia="Calibri" w:hAnsi="Calibri" w:cs="Calibri"/>
          <w:color w:val="000000" w:themeColor="text1"/>
          <w:sz w:val="22"/>
          <w:szCs w:val="22"/>
        </w:rPr>
        <w:t xml:space="preserve"> &lt;- </w:t>
      </w:r>
      <w:proofErr w:type="gramStart"/>
      <w:r w:rsidRPr="00C5651B">
        <w:rPr>
          <w:rFonts w:ascii="Calibri" w:eastAsia="Calibri" w:hAnsi="Calibri" w:cs="Calibri"/>
          <w:color w:val="000000" w:themeColor="text1"/>
          <w:sz w:val="22"/>
          <w:szCs w:val="22"/>
        </w:rPr>
        <w:t>paste(</w:t>
      </w:r>
      <w:proofErr w:type="spellStart"/>
      <w:proofErr w:type="gramEnd"/>
      <w:r w:rsidRPr="00C5651B">
        <w:rPr>
          <w:rFonts w:ascii="Calibri" w:eastAsia="Calibri" w:hAnsi="Calibri" w:cs="Calibri"/>
          <w:color w:val="000000" w:themeColor="text1"/>
          <w:sz w:val="22"/>
          <w:szCs w:val="22"/>
        </w:rPr>
        <w:t>Aggregate_results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xml:space="preserve">, 1], "_spread", </w:t>
      </w:r>
      <w:proofErr w:type="spellStart"/>
      <w:r w:rsidRPr="00C5651B">
        <w:rPr>
          <w:rFonts w:ascii="Calibri" w:eastAsia="Calibri" w:hAnsi="Calibri" w:cs="Calibri"/>
          <w:color w:val="000000" w:themeColor="text1"/>
          <w:sz w:val="22"/>
          <w:szCs w:val="22"/>
        </w:rPr>
        <w:t>sep</w:t>
      </w:r>
      <w:proofErr w:type="spellEnd"/>
      <w:r w:rsidRPr="00C5651B">
        <w:rPr>
          <w:rFonts w:ascii="Calibri" w:eastAsia="Calibri" w:hAnsi="Calibri" w:cs="Calibri"/>
          <w:color w:val="000000" w:themeColor="text1"/>
          <w:sz w:val="22"/>
          <w:szCs w:val="22"/>
        </w:rPr>
        <w:t xml:space="preserve"> = "")</w:t>
      </w:r>
    </w:p>
    <w:p w14:paraId="7B547803"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plot &lt;- </w:t>
      </w:r>
      <w:proofErr w:type="spellStart"/>
      <w:r w:rsidRPr="00C5651B">
        <w:rPr>
          <w:rFonts w:ascii="Calibri" w:eastAsia="Calibri" w:hAnsi="Calibri" w:cs="Calibri"/>
          <w:color w:val="000000" w:themeColor="text1"/>
          <w:sz w:val="22"/>
          <w:szCs w:val="22"/>
        </w:rPr>
        <w:t>chart_Series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signaldata</w:t>
      </w:r>
      <w:proofErr w:type="spellEnd"/>
      <w:r w:rsidRPr="00C5651B">
        <w:rPr>
          <w:rFonts w:ascii="Calibri" w:eastAsia="Calibri" w:hAnsi="Calibri" w:cs="Calibri"/>
          <w:color w:val="000000" w:themeColor="text1"/>
          <w:sz w:val="22"/>
          <w:szCs w:val="22"/>
        </w:rPr>
        <w:t>[[1</w:t>
      </w:r>
      <w:proofErr w:type="gramStart"/>
      <w:r w:rsidRPr="00C5651B">
        <w:rPr>
          <w:rFonts w:ascii="Calibri" w:eastAsia="Calibri" w:hAnsi="Calibri" w:cs="Calibri"/>
          <w:color w:val="000000" w:themeColor="text1"/>
          <w:sz w:val="22"/>
          <w:szCs w:val="22"/>
        </w:rPr>
        <w:t>]][</w:t>
      </w:r>
      <w:proofErr w:type="gram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pairspreadname</w:t>
      </w:r>
      <w:proofErr w:type="spellEnd"/>
      <w:r w:rsidRPr="00C5651B">
        <w:rPr>
          <w:rFonts w:ascii="Calibri" w:eastAsia="Calibri" w:hAnsi="Calibri" w:cs="Calibri"/>
          <w:color w:val="000000" w:themeColor="text1"/>
          <w:sz w:val="22"/>
          <w:szCs w:val="22"/>
        </w:rPr>
        <w:t>], col = 'blue')</w:t>
      </w:r>
    </w:p>
    <w:p w14:paraId="728D0BAA"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add_</w:t>
      </w:r>
      <w:proofErr w:type="gramStart"/>
      <w:r w:rsidRPr="00C5651B">
        <w:rPr>
          <w:rFonts w:ascii="Calibri" w:eastAsia="Calibri" w:hAnsi="Calibri" w:cs="Calibri"/>
          <w:color w:val="000000" w:themeColor="text1"/>
          <w:sz w:val="22"/>
          <w:szCs w:val="22"/>
        </w:rPr>
        <w:t>TA</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signaldata</w:t>
      </w:r>
      <w:proofErr w:type="spellEnd"/>
      <w:r w:rsidRPr="00C5651B">
        <w:rPr>
          <w:rFonts w:ascii="Calibri" w:eastAsia="Calibri" w:hAnsi="Calibri" w:cs="Calibri"/>
          <w:color w:val="000000" w:themeColor="text1"/>
          <w:sz w:val="22"/>
          <w:szCs w:val="22"/>
        </w:rPr>
        <w:t>[[1]][[</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nsignal</w:t>
      </w:r>
      <w:proofErr w:type="spellEnd"/>
      <w:r w:rsidRPr="00C5651B">
        <w:rPr>
          <w:rFonts w:ascii="Calibri" w:eastAsia="Calibri" w:hAnsi="Calibri" w:cs="Calibri"/>
          <w:color w:val="000000" w:themeColor="text1"/>
          <w:sz w:val="22"/>
          <w:szCs w:val="22"/>
        </w:rPr>
        <w:t>"], type = 's', col = 'red')</w:t>
      </w:r>
    </w:p>
    <w:p w14:paraId="28056D46"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list_of_spreads_and_trade_positions</w:t>
      </w:r>
      <w:proofErr w:type="spellEnd"/>
      <w:r w:rsidRPr="00C5651B">
        <w:rPr>
          <w:rFonts w:ascii="Calibri" w:eastAsia="Calibri" w:hAnsi="Calibri" w:cs="Calibri"/>
          <w:color w:val="000000" w:themeColor="text1"/>
          <w:sz w:val="22"/>
          <w:szCs w:val="22"/>
        </w:rPr>
        <w:t>[[</w:t>
      </w:r>
      <w:proofErr w:type="spellStart"/>
      <w:r w:rsidRPr="00C5651B">
        <w:rPr>
          <w:rFonts w:ascii="Calibri" w:eastAsia="Calibri" w:hAnsi="Calibri" w:cs="Calibri"/>
          <w:color w:val="000000" w:themeColor="text1"/>
          <w:sz w:val="22"/>
          <w:szCs w:val="22"/>
        </w:rPr>
        <w:t>i</w:t>
      </w:r>
      <w:proofErr w:type="spellEnd"/>
      <w:r w:rsidRPr="00C5651B">
        <w:rPr>
          <w:rFonts w:ascii="Calibri" w:eastAsia="Calibri" w:hAnsi="Calibri" w:cs="Calibri"/>
          <w:color w:val="000000" w:themeColor="text1"/>
          <w:sz w:val="22"/>
          <w:szCs w:val="22"/>
        </w:rPr>
        <w:t>]] &lt;- plot</w:t>
      </w:r>
    </w:p>
    <w:p w14:paraId="733DDB49"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7127CF4"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B5052D1"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2385DBEB"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lastRenderedPageBreak/>
        <w:t xml:space="preserve">  return(</w:t>
      </w:r>
      <w:proofErr w:type="spellStart"/>
      <w:r w:rsidRPr="00C5651B">
        <w:rPr>
          <w:rFonts w:ascii="Calibri" w:eastAsia="Calibri" w:hAnsi="Calibri" w:cs="Calibri"/>
          <w:color w:val="000000" w:themeColor="text1"/>
          <w:sz w:val="22"/>
          <w:szCs w:val="22"/>
        </w:rPr>
        <w:t>list_of_spreads_and_trade_positions</w:t>
      </w:r>
      <w:proofErr w:type="spellEnd"/>
      <w:r w:rsidRPr="00C5651B">
        <w:rPr>
          <w:rFonts w:ascii="Calibri" w:eastAsia="Calibri" w:hAnsi="Calibri" w:cs="Calibri"/>
          <w:color w:val="000000" w:themeColor="text1"/>
          <w:sz w:val="22"/>
          <w:szCs w:val="22"/>
        </w:rPr>
        <w:t>)</w:t>
      </w:r>
    </w:p>
    <w:p w14:paraId="61527E7E"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34CB837D" w14:textId="77777777" w:rsidR="006A62CD" w:rsidRPr="00C5651B" w:rsidRDefault="006A62CD" w:rsidP="006A62CD">
      <w:pPr>
        <w:spacing w:after="0"/>
        <w:jc w:val="both"/>
        <w:rPr>
          <w:rFonts w:ascii="Calibri" w:eastAsia="Calibri" w:hAnsi="Calibri" w:cs="Calibri"/>
          <w:color w:val="000000" w:themeColor="text1"/>
          <w:sz w:val="22"/>
          <w:szCs w:val="22"/>
        </w:rPr>
      </w:pPr>
    </w:p>
    <w:p w14:paraId="7E80127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Input Format: Inputs should be provided in long form from the </w:t>
      </w:r>
      <w:proofErr w:type="spellStart"/>
      <w:r w:rsidRPr="00C5651B">
        <w:rPr>
          <w:rFonts w:ascii="Calibri" w:eastAsia="Calibri" w:hAnsi="Calibri" w:cs="Calibri"/>
          <w:color w:val="000000" w:themeColor="text1"/>
          <w:sz w:val="22"/>
          <w:szCs w:val="22"/>
        </w:rPr>
        <w:t>results_list</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dataframe</w:t>
      </w:r>
      <w:proofErr w:type="spellEnd"/>
    </w:p>
    <w:p w14:paraId="1251916A" w14:textId="77777777" w:rsidR="006A62CD" w:rsidRPr="00C5651B" w:rsidRDefault="006A62CD" w:rsidP="006A62CD">
      <w:pPr>
        <w:spacing w:after="0"/>
        <w:jc w:val="both"/>
        <w:rPr>
          <w:rFonts w:ascii="Calibri" w:eastAsia="Calibri" w:hAnsi="Calibri" w:cs="Calibri"/>
          <w:color w:val="000000" w:themeColor="text1"/>
          <w:sz w:val="22"/>
          <w:szCs w:val="22"/>
        </w:rPr>
      </w:pPr>
    </w:p>
    <w:p w14:paraId="5E4440E2" w14:textId="77777777" w:rsidR="006A62CD" w:rsidRPr="00C5651B" w:rsidRDefault="006A62CD" w:rsidP="006A62CD">
      <w:pPr>
        <w:spacing w:after="0"/>
        <w:jc w:val="both"/>
        <w:rPr>
          <w:rFonts w:ascii="Calibri" w:eastAsia="Calibri" w:hAnsi="Calibri" w:cs="Calibri"/>
          <w:color w:val="000000" w:themeColor="text1"/>
          <w:sz w:val="22"/>
          <w:szCs w:val="22"/>
        </w:rPr>
      </w:pPr>
      <w:proofErr w:type="spellStart"/>
      <w:r w:rsidRPr="00C5651B">
        <w:rPr>
          <w:rFonts w:ascii="Calibri" w:eastAsia="Calibri" w:hAnsi="Calibri" w:cs="Calibri"/>
          <w:color w:val="000000" w:themeColor="text1"/>
          <w:sz w:val="22"/>
          <w:szCs w:val="22"/>
        </w:rPr>
        <w:t>cointegrationspreadsignal</w:t>
      </w:r>
      <w:proofErr w:type="spellEnd"/>
      <w:r w:rsidRPr="00C5651B">
        <w:rPr>
          <w:rFonts w:ascii="Calibri" w:eastAsia="Calibri" w:hAnsi="Calibri" w:cs="Calibri"/>
          <w:color w:val="000000" w:themeColor="text1"/>
          <w:sz w:val="22"/>
          <w:szCs w:val="22"/>
        </w:rPr>
        <w:t xml:space="preserve"> &lt;- </w:t>
      </w:r>
      <w:proofErr w:type="spellStart"/>
      <w:r w:rsidRPr="00C5651B">
        <w:rPr>
          <w:rFonts w:ascii="Calibri" w:eastAsia="Calibri" w:hAnsi="Calibri" w:cs="Calibri"/>
          <w:color w:val="000000" w:themeColor="text1"/>
          <w:sz w:val="22"/>
          <w:szCs w:val="22"/>
        </w:rPr>
        <w:t>graphof_spread_</w:t>
      </w:r>
      <w:proofErr w:type="gramStart"/>
      <w:r w:rsidRPr="00C5651B">
        <w:rPr>
          <w:rFonts w:ascii="Calibri" w:eastAsia="Calibri" w:hAnsi="Calibri" w:cs="Calibri"/>
          <w:color w:val="000000" w:themeColor="text1"/>
          <w:sz w:val="22"/>
          <w:szCs w:val="22"/>
        </w:rPr>
        <w:t>signal</w:t>
      </w:r>
      <w:proofErr w:type="spellEnd"/>
      <w:r w:rsidRPr="00C5651B">
        <w:rPr>
          <w:rFonts w:ascii="Calibri" w:eastAsia="Calibri" w:hAnsi="Calibri" w:cs="Calibri"/>
          <w:color w:val="000000" w:themeColor="text1"/>
          <w:sz w:val="22"/>
          <w:szCs w:val="22"/>
        </w:rPr>
        <w:t>(</w:t>
      </w:r>
      <w:proofErr w:type="spellStart"/>
      <w:proofErr w:type="gramEnd"/>
      <w:r w:rsidRPr="00C5651B">
        <w:rPr>
          <w:rFonts w:ascii="Calibri" w:eastAsia="Calibri" w:hAnsi="Calibri" w:cs="Calibri"/>
          <w:color w:val="000000" w:themeColor="text1"/>
          <w:sz w:val="22"/>
          <w:szCs w:val="22"/>
        </w:rPr>
        <w:t>Cointegration_Aggregate_Results</w:t>
      </w:r>
      <w:proofErr w:type="spellEnd"/>
      <w:r w:rsidRPr="00C5651B">
        <w:rPr>
          <w:rFonts w:ascii="Calibri" w:eastAsia="Calibri" w:hAnsi="Calibri" w:cs="Calibri"/>
          <w:color w:val="000000" w:themeColor="text1"/>
          <w:sz w:val="22"/>
          <w:szCs w:val="22"/>
        </w:rPr>
        <w:t xml:space="preserve">, </w:t>
      </w:r>
      <w:proofErr w:type="spellStart"/>
      <w:r w:rsidRPr="00C5651B">
        <w:rPr>
          <w:rFonts w:ascii="Calibri" w:eastAsia="Calibri" w:hAnsi="Calibri" w:cs="Calibri"/>
          <w:color w:val="000000" w:themeColor="text1"/>
          <w:sz w:val="22"/>
          <w:szCs w:val="22"/>
        </w:rPr>
        <w:t>cointegration_signal_and_results</w:t>
      </w:r>
      <w:proofErr w:type="spellEnd"/>
      <w:r w:rsidRPr="00C5651B">
        <w:rPr>
          <w:rFonts w:ascii="Calibri" w:eastAsia="Calibri" w:hAnsi="Calibri" w:cs="Calibri"/>
          <w:color w:val="000000" w:themeColor="text1"/>
          <w:sz w:val="22"/>
          <w:szCs w:val="22"/>
        </w:rPr>
        <w:t>)</w:t>
      </w:r>
    </w:p>
    <w:p w14:paraId="7B7A12D6" w14:textId="77777777" w:rsidR="006A62CD" w:rsidRPr="00C5651B" w:rsidRDefault="006A62CD" w:rsidP="006A62CD">
      <w:pPr>
        <w:spacing w:after="0"/>
        <w:jc w:val="both"/>
        <w:rPr>
          <w:rFonts w:ascii="Calibri" w:eastAsia="Calibri" w:hAnsi="Calibri" w:cs="Calibri"/>
          <w:color w:val="000000" w:themeColor="text1"/>
          <w:sz w:val="22"/>
          <w:szCs w:val="22"/>
        </w:rPr>
      </w:pPr>
    </w:p>
    <w:p w14:paraId="15319BCC" w14:textId="77777777" w:rsidR="006A62CD" w:rsidRPr="00C5651B" w:rsidRDefault="006A62CD" w:rsidP="006A62CD">
      <w:pPr>
        <w:spacing w:after="0"/>
        <w:jc w:val="both"/>
        <w:rPr>
          <w:rFonts w:ascii="Calibri" w:eastAsia="Calibri" w:hAnsi="Calibri" w:cs="Calibri"/>
          <w:color w:val="000000" w:themeColor="text1"/>
          <w:sz w:val="22"/>
          <w:szCs w:val="22"/>
        </w:rPr>
      </w:pPr>
    </w:p>
    <w:p w14:paraId="2B32A4EC"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w:t>
      </w:r>
    </w:p>
    <w:p w14:paraId="50EDB3F8" w14:textId="77777777" w:rsidR="006A62CD"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0707EC89" w14:textId="4A1E20D0" w:rsidR="00AD11DB" w:rsidRPr="00C5651B" w:rsidRDefault="006A62CD" w:rsidP="006A62CD">
      <w:pPr>
        <w:spacing w:after="0"/>
        <w:jc w:val="both"/>
        <w:rPr>
          <w:rFonts w:ascii="Calibri" w:eastAsia="Calibri" w:hAnsi="Calibri" w:cs="Calibri"/>
          <w:color w:val="000000" w:themeColor="text1"/>
          <w:sz w:val="22"/>
          <w:szCs w:val="22"/>
        </w:rPr>
      </w:pPr>
      <w:r w:rsidRPr="00C5651B">
        <w:rPr>
          <w:rFonts w:ascii="Calibri" w:eastAsia="Calibri" w:hAnsi="Calibri" w:cs="Calibri"/>
          <w:color w:val="000000" w:themeColor="text1"/>
          <w:sz w:val="22"/>
          <w:szCs w:val="22"/>
        </w:rPr>
        <w:t xml:space="preserve">  </w:t>
      </w:r>
    </w:p>
    <w:p w14:paraId="70609A5B" w14:textId="33B4E0D2" w:rsidR="00AD11DB" w:rsidRPr="00C5651B" w:rsidRDefault="00AD11DB" w:rsidP="4BFFE459">
      <w:pPr>
        <w:spacing w:after="0"/>
        <w:jc w:val="both"/>
        <w:rPr>
          <w:rFonts w:ascii="Calibri" w:eastAsia="Calibri" w:hAnsi="Calibri" w:cs="Calibri"/>
          <w:color w:val="000000" w:themeColor="text1"/>
          <w:sz w:val="22"/>
          <w:szCs w:val="22"/>
        </w:rPr>
      </w:pPr>
    </w:p>
    <w:p w14:paraId="2C9ED4EA" w14:textId="0EBADC7D" w:rsidR="00AD11DB" w:rsidRPr="00C5651B" w:rsidRDefault="00AD11DB" w:rsidP="4BFFE459">
      <w:pPr>
        <w:spacing w:after="0"/>
        <w:jc w:val="both"/>
        <w:rPr>
          <w:rFonts w:ascii="Calibri" w:eastAsia="Calibri" w:hAnsi="Calibri" w:cs="Calibri"/>
          <w:color w:val="000000" w:themeColor="text1"/>
          <w:sz w:val="22"/>
          <w:szCs w:val="22"/>
        </w:rPr>
      </w:pPr>
    </w:p>
    <w:p w14:paraId="1290F989" w14:textId="5E0D13E4" w:rsidR="00AD11DB" w:rsidRPr="00C5651B" w:rsidRDefault="00AD11DB" w:rsidP="4BFFE459">
      <w:pPr>
        <w:spacing w:after="0"/>
        <w:jc w:val="both"/>
        <w:rPr>
          <w:rFonts w:ascii="Calibri" w:eastAsia="Calibri" w:hAnsi="Calibri" w:cs="Calibri"/>
          <w:color w:val="000000" w:themeColor="text1"/>
          <w:sz w:val="22"/>
          <w:szCs w:val="22"/>
        </w:rPr>
      </w:pPr>
    </w:p>
    <w:p w14:paraId="09069184" w14:textId="405F0CEB" w:rsidR="00AD11DB" w:rsidRPr="00C5651B" w:rsidRDefault="00AD11DB" w:rsidP="4BFFE459">
      <w:pPr>
        <w:spacing w:after="0"/>
        <w:jc w:val="both"/>
        <w:rPr>
          <w:rFonts w:ascii="Calibri" w:eastAsia="Calibri" w:hAnsi="Calibri" w:cs="Calibri"/>
          <w:color w:val="000000" w:themeColor="text1"/>
          <w:sz w:val="22"/>
          <w:szCs w:val="22"/>
        </w:rPr>
      </w:pPr>
    </w:p>
    <w:p w14:paraId="4D6A46BB" w14:textId="64DC73AF" w:rsidR="00AD11DB" w:rsidRPr="00C5651B" w:rsidRDefault="00AD11DB" w:rsidP="4BFFE459">
      <w:pPr>
        <w:spacing w:after="0"/>
        <w:jc w:val="both"/>
        <w:rPr>
          <w:rFonts w:ascii="Calibri" w:eastAsia="Calibri" w:hAnsi="Calibri" w:cs="Calibri"/>
          <w:color w:val="000000" w:themeColor="text1"/>
          <w:sz w:val="22"/>
          <w:szCs w:val="22"/>
        </w:rPr>
      </w:pPr>
    </w:p>
    <w:p w14:paraId="685DB08C" w14:textId="4023D2B8" w:rsidR="00AD11DB" w:rsidRPr="00C5651B" w:rsidRDefault="00AD11DB" w:rsidP="4BFFE459">
      <w:pPr>
        <w:spacing w:after="0"/>
        <w:jc w:val="both"/>
        <w:rPr>
          <w:rFonts w:ascii="Calibri" w:eastAsia="Calibri" w:hAnsi="Calibri" w:cs="Calibri"/>
          <w:color w:val="000000" w:themeColor="text1"/>
          <w:sz w:val="22"/>
          <w:szCs w:val="22"/>
        </w:rPr>
      </w:pPr>
    </w:p>
    <w:p w14:paraId="7194571C" w14:textId="5672B228" w:rsidR="00AD11DB" w:rsidRPr="00C5651B" w:rsidRDefault="00AD11DB" w:rsidP="4BFFE459">
      <w:pPr>
        <w:spacing w:after="0"/>
        <w:jc w:val="both"/>
        <w:rPr>
          <w:rFonts w:ascii="Calibri" w:eastAsia="Calibri" w:hAnsi="Calibri" w:cs="Calibri"/>
          <w:color w:val="000000" w:themeColor="text1"/>
          <w:sz w:val="22"/>
          <w:szCs w:val="22"/>
        </w:rPr>
      </w:pPr>
    </w:p>
    <w:p w14:paraId="2AAAC802" w14:textId="20540209" w:rsidR="00AD11DB" w:rsidRPr="00C5651B" w:rsidRDefault="00AD11DB" w:rsidP="4BFFE459">
      <w:pPr>
        <w:spacing w:after="0"/>
        <w:jc w:val="both"/>
        <w:rPr>
          <w:rFonts w:ascii="Calibri" w:eastAsia="Calibri" w:hAnsi="Calibri" w:cs="Calibri"/>
          <w:color w:val="000000" w:themeColor="text1"/>
          <w:sz w:val="22"/>
          <w:szCs w:val="22"/>
        </w:rPr>
      </w:pPr>
    </w:p>
    <w:p w14:paraId="0321631D" w14:textId="27665D72" w:rsidR="00AD11DB" w:rsidRPr="00C5651B" w:rsidRDefault="00AD11DB" w:rsidP="4BFFE459">
      <w:pPr>
        <w:jc w:val="both"/>
        <w:rPr>
          <w:rFonts w:ascii="Calibri" w:eastAsia="Calibri" w:hAnsi="Calibri" w:cs="Calibri"/>
          <w:color w:val="000000" w:themeColor="text1"/>
          <w:sz w:val="22"/>
          <w:szCs w:val="22"/>
        </w:rPr>
      </w:pPr>
    </w:p>
    <w:p w14:paraId="5D8233AE" w14:textId="0DD378D3" w:rsidR="00AD11DB" w:rsidRPr="00C5651B" w:rsidRDefault="00AD11DB" w:rsidP="4BFFE459">
      <w:pPr>
        <w:jc w:val="both"/>
        <w:rPr>
          <w:rFonts w:ascii="Calibri" w:eastAsia="Calibri" w:hAnsi="Calibri" w:cs="Calibri"/>
          <w:color w:val="000000" w:themeColor="text1"/>
          <w:sz w:val="22"/>
          <w:szCs w:val="22"/>
        </w:rPr>
      </w:pPr>
    </w:p>
    <w:p w14:paraId="347B6BEE" w14:textId="22B9424A" w:rsidR="00AD11DB" w:rsidRPr="00C5651B" w:rsidRDefault="00AD11DB" w:rsidP="4BFFE459">
      <w:pPr>
        <w:jc w:val="both"/>
        <w:rPr>
          <w:rFonts w:ascii="Calibri" w:eastAsia="Calibri" w:hAnsi="Calibri" w:cs="Calibri"/>
          <w:color w:val="000000" w:themeColor="text1"/>
          <w:sz w:val="22"/>
          <w:szCs w:val="22"/>
        </w:rPr>
      </w:pPr>
    </w:p>
    <w:p w14:paraId="228E8F4A" w14:textId="35034382" w:rsidR="00AD11DB" w:rsidRPr="00C5651B" w:rsidRDefault="00AD11DB" w:rsidP="4BFFE459">
      <w:pPr>
        <w:jc w:val="both"/>
        <w:rPr>
          <w:rFonts w:ascii="Calibri" w:eastAsia="Calibri" w:hAnsi="Calibri" w:cs="Calibri"/>
          <w:color w:val="000000" w:themeColor="text1"/>
          <w:sz w:val="22"/>
          <w:szCs w:val="22"/>
        </w:rPr>
      </w:pPr>
    </w:p>
    <w:p w14:paraId="7833A1DB" w14:textId="14814C1F" w:rsidR="00AD11DB" w:rsidRPr="00C5651B" w:rsidRDefault="00AD11DB" w:rsidP="4BFFE459">
      <w:pPr>
        <w:jc w:val="both"/>
        <w:rPr>
          <w:rFonts w:ascii="Calibri" w:eastAsia="Calibri" w:hAnsi="Calibri" w:cs="Calibri"/>
          <w:color w:val="000000" w:themeColor="text1"/>
          <w:sz w:val="22"/>
          <w:szCs w:val="22"/>
        </w:rPr>
      </w:pPr>
    </w:p>
    <w:p w14:paraId="377C66F8" w14:textId="7EDD4704" w:rsidR="00AD11DB" w:rsidRPr="00C5651B" w:rsidRDefault="00AD11DB" w:rsidP="4BFFE459">
      <w:pPr>
        <w:jc w:val="both"/>
        <w:rPr>
          <w:rFonts w:ascii="Calibri" w:eastAsia="Calibri" w:hAnsi="Calibri" w:cs="Calibri"/>
          <w:color w:val="000000" w:themeColor="text1"/>
          <w:sz w:val="22"/>
          <w:szCs w:val="22"/>
        </w:rPr>
      </w:pPr>
    </w:p>
    <w:p w14:paraId="2B58436C" w14:textId="77777777" w:rsidR="00C75877" w:rsidRPr="00C5651B" w:rsidRDefault="00C75877" w:rsidP="006D147F">
      <w:pPr>
        <w:jc w:val="both"/>
        <w:rPr>
          <w:rFonts w:ascii="Calibri" w:eastAsia="Calibri" w:hAnsi="Calibri" w:cs="Calibri"/>
          <w:color w:val="000000" w:themeColor="text1"/>
          <w:sz w:val="22"/>
          <w:szCs w:val="22"/>
        </w:rPr>
      </w:pPr>
    </w:p>
    <w:p w14:paraId="72AA0B17" w14:textId="77777777" w:rsidR="00C75877" w:rsidRPr="00C5651B" w:rsidRDefault="00C75877" w:rsidP="006D147F">
      <w:pPr>
        <w:jc w:val="both"/>
        <w:rPr>
          <w:rFonts w:ascii="Calibri" w:eastAsia="Calibri" w:hAnsi="Calibri" w:cs="Calibri"/>
          <w:color w:val="000000" w:themeColor="text1"/>
          <w:sz w:val="22"/>
          <w:szCs w:val="22"/>
        </w:rPr>
      </w:pPr>
    </w:p>
    <w:p w14:paraId="245672FA" w14:textId="77777777" w:rsidR="00C75877" w:rsidRPr="00C5651B" w:rsidRDefault="00C75877" w:rsidP="006D147F">
      <w:pPr>
        <w:jc w:val="both"/>
        <w:rPr>
          <w:rFonts w:ascii="Calibri" w:eastAsia="Calibri" w:hAnsi="Calibri" w:cs="Calibri"/>
          <w:color w:val="000000" w:themeColor="text1"/>
          <w:sz w:val="22"/>
          <w:szCs w:val="22"/>
        </w:rPr>
      </w:pPr>
    </w:p>
    <w:p w14:paraId="6C08B5F5" w14:textId="77777777" w:rsidR="00C60BB0" w:rsidRPr="00C5651B" w:rsidRDefault="00C60BB0" w:rsidP="00130F8E">
      <w:pPr>
        <w:pStyle w:val="paragraph"/>
        <w:spacing w:before="0" w:beforeAutospacing="0" w:after="0" w:afterAutospacing="0"/>
        <w:jc w:val="center"/>
        <w:textAlignment w:val="baseline"/>
        <w:rPr>
          <w:rStyle w:val="normaltextrun"/>
          <w:rFonts w:ascii="Calibri" w:eastAsiaTheme="majorEastAsia" w:hAnsi="Calibri" w:cs="Calibri"/>
          <w:u w:val="single"/>
        </w:rPr>
      </w:pPr>
    </w:p>
    <w:p w14:paraId="4341D02E" w14:textId="77777777" w:rsidR="00C60BB0" w:rsidRPr="00C5651B" w:rsidRDefault="00C60BB0" w:rsidP="007262F1">
      <w:pPr>
        <w:pStyle w:val="paragraph"/>
        <w:spacing w:before="0" w:beforeAutospacing="0" w:after="0" w:afterAutospacing="0" w:line="480" w:lineRule="auto"/>
        <w:textAlignment w:val="baseline"/>
        <w:rPr>
          <w:rStyle w:val="normaltextrun"/>
          <w:rFonts w:ascii="Calibri" w:eastAsiaTheme="majorEastAsia" w:hAnsi="Calibri" w:cs="Calibri"/>
          <w:u w:val="single"/>
        </w:rPr>
      </w:pPr>
    </w:p>
    <w:p w14:paraId="2AFB5B76" w14:textId="77777777" w:rsidR="00AF7830" w:rsidRPr="00C5651B" w:rsidRDefault="00AF7830" w:rsidP="007262F1">
      <w:pPr>
        <w:pStyle w:val="paragraph"/>
        <w:spacing w:before="0" w:beforeAutospacing="0" w:after="0" w:afterAutospacing="0" w:line="480" w:lineRule="auto"/>
        <w:jc w:val="center"/>
        <w:textAlignment w:val="baseline"/>
        <w:rPr>
          <w:rStyle w:val="normaltextrun"/>
          <w:rFonts w:ascii="Calibri" w:eastAsiaTheme="majorEastAsia" w:hAnsi="Calibri" w:cs="Calibri"/>
          <w:u w:val="single"/>
        </w:rPr>
      </w:pPr>
    </w:p>
    <w:p w14:paraId="32B3FB0A" w14:textId="77777777" w:rsidR="00AF7830" w:rsidRPr="00C5651B" w:rsidRDefault="00AF7830" w:rsidP="007262F1">
      <w:pPr>
        <w:pStyle w:val="paragraph"/>
        <w:spacing w:before="0" w:beforeAutospacing="0" w:after="0" w:afterAutospacing="0" w:line="480" w:lineRule="auto"/>
        <w:jc w:val="center"/>
        <w:textAlignment w:val="baseline"/>
        <w:rPr>
          <w:rStyle w:val="normaltextrun"/>
          <w:rFonts w:ascii="Calibri" w:eastAsiaTheme="majorEastAsia" w:hAnsi="Calibri" w:cs="Calibri"/>
          <w:u w:val="single"/>
        </w:rPr>
      </w:pPr>
    </w:p>
    <w:p w14:paraId="05E5333A" w14:textId="77777777" w:rsidR="00AF7830" w:rsidRPr="00C5651B" w:rsidRDefault="00AF7830" w:rsidP="007262F1">
      <w:pPr>
        <w:pStyle w:val="paragraph"/>
        <w:spacing w:before="0" w:beforeAutospacing="0" w:after="0" w:afterAutospacing="0" w:line="480" w:lineRule="auto"/>
        <w:jc w:val="center"/>
        <w:textAlignment w:val="baseline"/>
        <w:rPr>
          <w:rStyle w:val="normaltextrun"/>
          <w:rFonts w:ascii="Calibri" w:eastAsiaTheme="majorEastAsia" w:hAnsi="Calibri" w:cs="Calibri"/>
          <w:u w:val="single"/>
        </w:rPr>
      </w:pPr>
    </w:p>
    <w:p w14:paraId="16A26812" w14:textId="44EAEBC5" w:rsidR="00BE3836" w:rsidRPr="00C5651B" w:rsidRDefault="00BE3836" w:rsidP="007262F1">
      <w:pPr>
        <w:pStyle w:val="paragraph"/>
        <w:spacing w:before="0" w:beforeAutospacing="0" w:after="0" w:afterAutospacing="0" w:line="480" w:lineRule="auto"/>
        <w:jc w:val="center"/>
        <w:textAlignment w:val="baseline"/>
        <w:rPr>
          <w:rStyle w:val="eop"/>
          <w:rFonts w:ascii="Calibri" w:eastAsiaTheme="majorEastAsia" w:hAnsi="Calibri" w:cs="Calibri"/>
        </w:rPr>
      </w:pPr>
      <w:r w:rsidRPr="00C5651B">
        <w:rPr>
          <w:rStyle w:val="normaltextrun"/>
          <w:rFonts w:ascii="Calibri" w:eastAsiaTheme="majorEastAsia" w:hAnsi="Calibri" w:cs="Calibri"/>
          <w:u w:val="single"/>
        </w:rPr>
        <w:lastRenderedPageBreak/>
        <w:t>REFERENCE LIST</w:t>
      </w:r>
    </w:p>
    <w:p w14:paraId="6D768297"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6F7F2F36"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proofErr w:type="spellStart"/>
      <w:r w:rsidRPr="00C5651B">
        <w:rPr>
          <w:rStyle w:val="normaltextrun"/>
          <w:rFonts w:ascii="Calibri" w:eastAsiaTheme="majorEastAsia" w:hAnsi="Calibri" w:cs="Calibri"/>
        </w:rPr>
        <w:t>Caldeira</w:t>
      </w:r>
      <w:proofErr w:type="spellEnd"/>
      <w:r w:rsidRPr="00C5651B">
        <w:rPr>
          <w:rStyle w:val="normaltextrun"/>
          <w:rFonts w:ascii="Calibri" w:eastAsiaTheme="majorEastAsia" w:hAnsi="Calibri" w:cs="Calibri"/>
        </w:rPr>
        <w:t>, J. and Moura, G.V. (2013). Selection of a Portfolio of Pairs Based on Cointegration: A Statistical Arbitrage Strategy. [online] papers.ssrn.com. Available at: https://papers.ssrn.com/sol3/papers.cfm?abstract_id=2196391. </w:t>
      </w:r>
      <w:r w:rsidRPr="00C5651B">
        <w:rPr>
          <w:rStyle w:val="eop"/>
          <w:rFonts w:ascii="Calibri" w:eastAsiaTheme="majorEastAsia" w:hAnsi="Calibri" w:cs="Calibri"/>
        </w:rPr>
        <w:t> </w:t>
      </w:r>
    </w:p>
    <w:p w14:paraId="1A73DFAF" w14:textId="77777777" w:rsidR="00BE3836" w:rsidRPr="00C5651B" w:rsidRDefault="00BE3836" w:rsidP="007262F1">
      <w:pPr>
        <w:pStyle w:val="paragraph"/>
        <w:spacing w:before="0" w:beforeAutospacing="0" w:after="0" w:afterAutospacing="0" w:line="480" w:lineRule="auto"/>
        <w:textAlignment w:val="baseline"/>
        <w:rPr>
          <w:rFonts w:ascii="Calibri" w:hAnsi="Calibri" w:cs="Calibri"/>
        </w:rPr>
      </w:pPr>
    </w:p>
    <w:p w14:paraId="7D431F0D"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Carrasco </w:t>
      </w:r>
      <w:proofErr w:type="spellStart"/>
      <w:r w:rsidRPr="00C5651B">
        <w:rPr>
          <w:rStyle w:val="normaltextrun"/>
          <w:rFonts w:ascii="Calibri" w:eastAsiaTheme="majorEastAsia" w:hAnsi="Calibri" w:cs="Calibri"/>
        </w:rPr>
        <w:t>Blázquez</w:t>
      </w:r>
      <w:proofErr w:type="spellEnd"/>
      <w:r w:rsidRPr="00C5651B">
        <w:rPr>
          <w:rStyle w:val="normaltextrun"/>
          <w:rFonts w:ascii="Calibri" w:eastAsiaTheme="majorEastAsia" w:hAnsi="Calibri" w:cs="Calibri"/>
        </w:rPr>
        <w:t xml:space="preserve">, M., De la Orden De la Cruz, C. and Prado Román, C. (2018). Pairs trading techniques: An empirical contrast. European Research on Management and Business Economics, 24(3), pp.160–167.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://doi.org/10.1016/j.iedeen.2018.05.002</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7003DFA5" w14:textId="77777777" w:rsidR="00BE3836" w:rsidRPr="00C5651B" w:rsidRDefault="00BE3836" w:rsidP="007262F1">
      <w:pPr>
        <w:pStyle w:val="paragraph"/>
        <w:spacing w:before="0" w:beforeAutospacing="0" w:after="0" w:afterAutospacing="0" w:line="480" w:lineRule="auto"/>
        <w:textAlignment w:val="baseline"/>
        <w:rPr>
          <w:rFonts w:ascii="Calibri" w:hAnsi="Calibri" w:cs="Calibri"/>
        </w:rPr>
      </w:pPr>
    </w:p>
    <w:p w14:paraId="130B406B"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Do, B. and Faff, R. (2010). Does Simple Pairs Trading Still Work? Financial Analysts Journal, 66(4), pp.83–95.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://doi.org/10.2469/faj.v66.n4.1</w:t>
      </w:r>
      <w:proofErr w:type="gramEnd"/>
      <w:r w:rsidRPr="00C5651B">
        <w:rPr>
          <w:rStyle w:val="normaltextrun"/>
          <w:rFonts w:ascii="Calibri" w:eastAsiaTheme="majorEastAsia" w:hAnsi="Calibri" w:cs="Calibri"/>
        </w:rPr>
        <w:t xml:space="preserve">. </w:t>
      </w:r>
      <w:proofErr w:type="spellStart"/>
      <w:r w:rsidRPr="00C5651B">
        <w:rPr>
          <w:rStyle w:val="normaltextrun"/>
          <w:rFonts w:ascii="Calibri" w:eastAsiaTheme="majorEastAsia" w:hAnsi="Calibri" w:cs="Calibri"/>
        </w:rPr>
        <w:t>ddo</w:t>
      </w:r>
      <w:proofErr w:type="spellEnd"/>
      <w:r w:rsidRPr="00C5651B">
        <w:rPr>
          <w:rStyle w:val="eop"/>
          <w:rFonts w:ascii="Calibri" w:eastAsiaTheme="majorEastAsia" w:hAnsi="Calibri" w:cs="Calibri"/>
        </w:rPr>
        <w:t> </w:t>
      </w:r>
    </w:p>
    <w:p w14:paraId="7D5E317A"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31B304BD"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Do, B. and Faff, R. (2012). ARE PAIRS TRADING PROFITS ROBUST TO TRADING COSTS? Journal of Financial Research, 35(2), pp.261–287.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://doi.org/10.1111/j.1475-6803.2012.01317.x</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02CD08B4" w14:textId="77777777" w:rsidR="001B5C1A" w:rsidRPr="00C5651B" w:rsidRDefault="001B5C1A" w:rsidP="007262F1">
      <w:pPr>
        <w:pStyle w:val="paragraph"/>
        <w:spacing w:before="0" w:beforeAutospacing="0" w:after="0" w:afterAutospacing="0" w:line="480" w:lineRule="auto"/>
        <w:textAlignment w:val="baseline"/>
        <w:rPr>
          <w:rStyle w:val="normaltextrun"/>
          <w:rFonts w:ascii="Calibri" w:eastAsiaTheme="majorEastAsia" w:hAnsi="Calibri" w:cs="Calibri"/>
        </w:rPr>
      </w:pPr>
    </w:p>
    <w:p w14:paraId="3C0BCC8D" w14:textId="38D960BD" w:rsidR="001B5C1A" w:rsidRPr="00C5651B" w:rsidRDefault="001B5C1A" w:rsidP="007262F1">
      <w:pPr>
        <w:pStyle w:val="paragraph"/>
        <w:spacing w:before="0" w:beforeAutospacing="0" w:after="0" w:afterAutospacing="0" w:line="480" w:lineRule="auto"/>
        <w:textAlignment w:val="baseline"/>
        <w:rPr>
          <w:rStyle w:val="normaltextrun"/>
          <w:rFonts w:ascii="Calibri" w:eastAsiaTheme="majorEastAsia" w:hAnsi="Calibri" w:cs="Calibri"/>
        </w:rPr>
      </w:pPr>
      <w:r w:rsidRPr="00C5651B">
        <w:rPr>
          <w:rStyle w:val="normaltextrun"/>
          <w:rFonts w:ascii="Calibri" w:eastAsiaTheme="majorEastAsia" w:hAnsi="Calibri" w:cs="Calibri"/>
        </w:rPr>
        <w:t>Emerson, J. (2007). Cointegration analysis and the choice of lag length. Applied Economics Letters, [online] 14(12), pp.881–885. Available at: https://ideas.repec.org/a/taf/apeclt/v14y2007i12p881-885.html [Accessed 18 Apr. 2024].</w:t>
      </w:r>
    </w:p>
    <w:p w14:paraId="1D96804D"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41DFB782"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lastRenderedPageBreak/>
        <w:t xml:space="preserve">Emery, G.W. and Liu, Q. (Wilson) (2002). An analysis of the relationship between electricity and natural-gas futures prices. Journal of Futures Markets, 22(2), p.95.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://doi.org/10.1002/fut.2209</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63B315CD"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3E8FC80C"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Enders, W. (2014). Applied Econometric Times Series. Wiley. </w:t>
      </w:r>
      <w:r w:rsidRPr="00C5651B">
        <w:rPr>
          <w:rStyle w:val="eop"/>
          <w:rFonts w:ascii="Calibri" w:eastAsiaTheme="majorEastAsia" w:hAnsi="Calibri" w:cs="Calibri"/>
        </w:rPr>
        <w:t> </w:t>
      </w:r>
    </w:p>
    <w:p w14:paraId="1D4D57DD"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2CFA5BB0"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Engle, R.F. and Granger, C.W.J. (1987). Co-Integration and Error Correction: Representation, Estimation, and Testing. </w:t>
      </w:r>
      <w:proofErr w:type="spellStart"/>
      <w:r w:rsidRPr="00C5651B">
        <w:rPr>
          <w:rStyle w:val="normaltextrun"/>
          <w:rFonts w:ascii="Calibri" w:eastAsiaTheme="majorEastAsia" w:hAnsi="Calibri" w:cs="Calibri"/>
        </w:rPr>
        <w:t>Econometrica</w:t>
      </w:r>
      <w:proofErr w:type="spellEnd"/>
      <w:r w:rsidRPr="00C5651B">
        <w:rPr>
          <w:rStyle w:val="normaltextrun"/>
          <w:rFonts w:ascii="Calibri" w:eastAsiaTheme="majorEastAsia" w:hAnsi="Calibri" w:cs="Calibri"/>
        </w:rPr>
        <w:t xml:space="preserve">, 55(2), pp.251–276.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://doi.org/10.2307/1913236</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4CC91B00"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1B9C34EC"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proofErr w:type="spellStart"/>
      <w:r w:rsidRPr="00C5651B">
        <w:rPr>
          <w:rStyle w:val="normaltextrun"/>
          <w:rFonts w:ascii="Calibri" w:eastAsiaTheme="majorEastAsia" w:hAnsi="Calibri" w:cs="Calibri"/>
        </w:rPr>
        <w:t>Gatev</w:t>
      </w:r>
      <w:proofErr w:type="spellEnd"/>
      <w:r w:rsidRPr="00C5651B">
        <w:rPr>
          <w:rStyle w:val="normaltextrun"/>
          <w:rFonts w:ascii="Calibri" w:eastAsiaTheme="majorEastAsia" w:hAnsi="Calibri" w:cs="Calibri"/>
        </w:rPr>
        <w:t xml:space="preserve">, E., </w:t>
      </w:r>
      <w:proofErr w:type="spellStart"/>
      <w:r w:rsidRPr="00C5651B">
        <w:rPr>
          <w:rStyle w:val="normaltextrun"/>
          <w:rFonts w:ascii="Calibri" w:eastAsiaTheme="majorEastAsia" w:hAnsi="Calibri" w:cs="Calibri"/>
        </w:rPr>
        <w:t>Goetzmann</w:t>
      </w:r>
      <w:proofErr w:type="spellEnd"/>
      <w:r w:rsidRPr="00C5651B">
        <w:rPr>
          <w:rStyle w:val="normaltextrun"/>
          <w:rFonts w:ascii="Calibri" w:eastAsiaTheme="majorEastAsia" w:hAnsi="Calibri" w:cs="Calibri"/>
        </w:rPr>
        <w:t xml:space="preserve">, W. and </w:t>
      </w:r>
      <w:proofErr w:type="spellStart"/>
      <w:r w:rsidRPr="00C5651B">
        <w:rPr>
          <w:rStyle w:val="normaltextrun"/>
          <w:rFonts w:ascii="Calibri" w:eastAsiaTheme="majorEastAsia" w:hAnsi="Calibri" w:cs="Calibri"/>
        </w:rPr>
        <w:t>Rouwenhorst</w:t>
      </w:r>
      <w:proofErr w:type="spellEnd"/>
      <w:r w:rsidRPr="00C5651B">
        <w:rPr>
          <w:rStyle w:val="normaltextrun"/>
          <w:rFonts w:ascii="Calibri" w:eastAsiaTheme="majorEastAsia" w:hAnsi="Calibri" w:cs="Calibri"/>
        </w:rPr>
        <w:t xml:space="preserve">, K.G. (1999). Pairs Trading: Performance of a Relative Value Arbitrage Rule.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://doi.org/10.3386/w7032</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41589575"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52A70E3C"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proofErr w:type="spellStart"/>
      <w:r w:rsidRPr="00C5651B">
        <w:rPr>
          <w:rStyle w:val="normaltextrun"/>
          <w:rFonts w:ascii="Calibri" w:eastAsiaTheme="majorEastAsia" w:hAnsi="Calibri" w:cs="Calibri"/>
        </w:rPr>
        <w:t>Gatev</w:t>
      </w:r>
      <w:proofErr w:type="spellEnd"/>
      <w:r w:rsidRPr="00C5651B">
        <w:rPr>
          <w:rStyle w:val="normaltextrun"/>
          <w:rFonts w:ascii="Calibri" w:eastAsiaTheme="majorEastAsia" w:hAnsi="Calibri" w:cs="Calibri"/>
        </w:rPr>
        <w:t xml:space="preserve">, E., </w:t>
      </w:r>
      <w:proofErr w:type="spellStart"/>
      <w:r w:rsidRPr="00C5651B">
        <w:rPr>
          <w:rStyle w:val="normaltextrun"/>
          <w:rFonts w:ascii="Calibri" w:eastAsiaTheme="majorEastAsia" w:hAnsi="Calibri" w:cs="Calibri"/>
        </w:rPr>
        <w:t>Goetzmann</w:t>
      </w:r>
      <w:proofErr w:type="spellEnd"/>
      <w:r w:rsidRPr="00C5651B">
        <w:rPr>
          <w:rStyle w:val="normaltextrun"/>
          <w:rFonts w:ascii="Calibri" w:eastAsiaTheme="majorEastAsia" w:hAnsi="Calibri" w:cs="Calibri"/>
        </w:rPr>
        <w:t xml:space="preserve">, W.N. and </w:t>
      </w:r>
      <w:proofErr w:type="spellStart"/>
      <w:r w:rsidRPr="00C5651B">
        <w:rPr>
          <w:rStyle w:val="normaltextrun"/>
          <w:rFonts w:ascii="Calibri" w:eastAsiaTheme="majorEastAsia" w:hAnsi="Calibri" w:cs="Calibri"/>
        </w:rPr>
        <w:t>Rouwenhorst</w:t>
      </w:r>
      <w:proofErr w:type="spellEnd"/>
      <w:r w:rsidRPr="00C5651B">
        <w:rPr>
          <w:rStyle w:val="normaltextrun"/>
          <w:rFonts w:ascii="Calibri" w:eastAsiaTheme="majorEastAsia" w:hAnsi="Calibri" w:cs="Calibri"/>
        </w:rPr>
        <w:t>, K.G. (2006). Pairs Trading: Performance of a Relative Value Arbitrage Rule. [online] papers.ssrn.com. Available at: https://papers.ssrn.com/sol3/papers.cfm?abstract_id=141615. </w:t>
      </w:r>
      <w:r w:rsidRPr="00C5651B">
        <w:rPr>
          <w:rStyle w:val="eop"/>
          <w:rFonts w:ascii="Calibri" w:eastAsiaTheme="majorEastAsia" w:hAnsi="Calibri" w:cs="Calibri"/>
        </w:rPr>
        <w:t> </w:t>
      </w:r>
    </w:p>
    <w:p w14:paraId="54271C34"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6DD9FF17"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Ganapathy </w:t>
      </w:r>
      <w:proofErr w:type="spellStart"/>
      <w:r w:rsidRPr="00C5651B">
        <w:rPr>
          <w:rStyle w:val="normaltextrun"/>
          <w:rFonts w:ascii="Calibri" w:eastAsiaTheme="majorEastAsia" w:hAnsi="Calibri" w:cs="Calibri"/>
        </w:rPr>
        <w:t>Vidyamurthy</w:t>
      </w:r>
      <w:proofErr w:type="spellEnd"/>
      <w:r w:rsidRPr="00C5651B">
        <w:rPr>
          <w:rStyle w:val="normaltextrun"/>
          <w:rFonts w:ascii="Calibri" w:eastAsiaTheme="majorEastAsia" w:hAnsi="Calibri" w:cs="Calibri"/>
        </w:rPr>
        <w:t xml:space="preserve"> (2011). Pairs Trading. John Wiley &amp; Sons. </w:t>
      </w:r>
      <w:r w:rsidRPr="00C5651B">
        <w:rPr>
          <w:rStyle w:val="eop"/>
          <w:rFonts w:ascii="Calibri" w:eastAsiaTheme="majorEastAsia" w:hAnsi="Calibri" w:cs="Calibri"/>
        </w:rPr>
        <w:t> </w:t>
      </w:r>
    </w:p>
    <w:p w14:paraId="5B6F446D"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79B45E25" w14:textId="77777777" w:rsidR="00BD2B43" w:rsidRPr="00C5651B" w:rsidRDefault="00BE3836" w:rsidP="007262F1">
      <w:pPr>
        <w:pStyle w:val="paragraph"/>
        <w:spacing w:before="0" w:beforeAutospacing="0" w:after="0" w:afterAutospacing="0" w:line="480" w:lineRule="auto"/>
        <w:textAlignment w:val="baseline"/>
        <w:rPr>
          <w:rStyle w:val="normaltextrun"/>
          <w:rFonts w:ascii="Calibri" w:eastAsiaTheme="majorEastAsia" w:hAnsi="Calibri" w:cs="Calibri"/>
        </w:rPr>
      </w:pPr>
      <w:proofErr w:type="spellStart"/>
      <w:r w:rsidRPr="00C5651B">
        <w:rPr>
          <w:rStyle w:val="normaltextrun"/>
          <w:rFonts w:ascii="Calibri" w:eastAsiaTheme="majorEastAsia" w:hAnsi="Calibri" w:cs="Calibri"/>
        </w:rPr>
        <w:t>Girma</w:t>
      </w:r>
      <w:proofErr w:type="spellEnd"/>
      <w:r w:rsidRPr="00C5651B">
        <w:rPr>
          <w:rStyle w:val="normaltextrun"/>
          <w:rFonts w:ascii="Calibri" w:eastAsiaTheme="majorEastAsia" w:hAnsi="Calibri" w:cs="Calibri"/>
        </w:rPr>
        <w:t xml:space="preserve">, P.B. and Paulson, A.S. (1999). Risk arbitrage opportunities in petroleum futures spreads. </w:t>
      </w:r>
    </w:p>
    <w:p w14:paraId="79BA6EF7" w14:textId="77777777" w:rsidR="00692F68" w:rsidRPr="00C5651B" w:rsidRDefault="00692F68" w:rsidP="007262F1">
      <w:pPr>
        <w:pStyle w:val="paragraph"/>
        <w:spacing w:before="0" w:beforeAutospacing="0" w:after="0" w:afterAutospacing="0" w:line="480" w:lineRule="auto"/>
        <w:textAlignment w:val="baseline"/>
        <w:rPr>
          <w:rStyle w:val="normaltextrun"/>
          <w:rFonts w:ascii="Calibri" w:eastAsiaTheme="majorEastAsia" w:hAnsi="Calibri" w:cs="Calibri"/>
        </w:rPr>
      </w:pPr>
    </w:p>
    <w:p w14:paraId="06758BBD" w14:textId="77777777" w:rsidR="00692F68" w:rsidRPr="00C5651B" w:rsidRDefault="00692F68" w:rsidP="007262F1">
      <w:pPr>
        <w:pStyle w:val="paragraph"/>
        <w:spacing w:before="0" w:beforeAutospacing="0" w:after="0" w:afterAutospacing="0" w:line="480" w:lineRule="auto"/>
        <w:textAlignment w:val="baseline"/>
        <w:rPr>
          <w:rStyle w:val="normaltextrun"/>
          <w:rFonts w:ascii="Calibri" w:eastAsiaTheme="majorEastAsia" w:hAnsi="Calibri" w:cs="Calibri"/>
        </w:rPr>
      </w:pPr>
      <w:r w:rsidRPr="00C5651B">
        <w:rPr>
          <w:rStyle w:val="normaltextrun"/>
          <w:rFonts w:ascii="Calibri" w:eastAsiaTheme="majorEastAsia" w:hAnsi="Calibri" w:cs="Calibri"/>
        </w:rPr>
        <w:lastRenderedPageBreak/>
        <w:t>Interactive Brokers (2024). Commissions Stocks | Interactive Brokers U.K. Limited. [online] www.interactivebrokers.co.uk. Available at: https://www.interactivebrokers.co.uk/en/pricing/commissions-stocks.php [Accessed 18 Apr. 2024].</w:t>
      </w:r>
    </w:p>
    <w:p w14:paraId="369F6DC7" w14:textId="77777777" w:rsidR="00CD0A57" w:rsidRPr="00C5651B" w:rsidRDefault="00CD0A57" w:rsidP="007262F1">
      <w:pPr>
        <w:pStyle w:val="paragraph"/>
        <w:spacing w:before="0" w:beforeAutospacing="0" w:after="0" w:afterAutospacing="0" w:line="480" w:lineRule="auto"/>
        <w:textAlignment w:val="baseline"/>
        <w:rPr>
          <w:rStyle w:val="normaltextrun"/>
          <w:rFonts w:ascii="Calibri" w:eastAsiaTheme="majorEastAsia" w:hAnsi="Calibri" w:cs="Calibri"/>
        </w:rPr>
      </w:pPr>
    </w:p>
    <w:p w14:paraId="64C3E710" w14:textId="77777777" w:rsidR="00CD0A57" w:rsidRPr="00C5651B" w:rsidRDefault="00CD0A57" w:rsidP="007262F1">
      <w:pPr>
        <w:pStyle w:val="paragraph"/>
        <w:spacing w:before="0" w:beforeAutospacing="0" w:after="0" w:afterAutospacing="0" w:line="480" w:lineRule="auto"/>
        <w:textAlignment w:val="baseline"/>
        <w:rPr>
          <w:rStyle w:val="normaltextrun"/>
          <w:rFonts w:ascii="Calibri" w:eastAsiaTheme="majorEastAsia" w:hAnsi="Calibri" w:cs="Calibri"/>
        </w:rPr>
      </w:pPr>
      <w:r w:rsidRPr="00C5651B">
        <w:rPr>
          <w:rStyle w:val="normaltextrun"/>
          <w:rFonts w:ascii="Calibri" w:eastAsiaTheme="majorEastAsia" w:hAnsi="Calibri" w:cs="Calibri"/>
        </w:rPr>
        <w:t>Interactive Brokers (2024b). Short Sale Cost | Interactive Brokers U.K. Limited. [online] www.interactivebrokers.co.uk. Available at: https://www.interactivebrokers.co.uk/en/pricing/short-sale-cost.php [Accessed 18 Apr. 2024].</w:t>
      </w:r>
    </w:p>
    <w:p w14:paraId="32CB6755" w14:textId="77777777" w:rsidR="00692F68" w:rsidRPr="00C5651B" w:rsidRDefault="00692F68" w:rsidP="007262F1">
      <w:pPr>
        <w:pStyle w:val="paragraph"/>
        <w:spacing w:before="0" w:beforeAutospacing="0" w:after="0" w:afterAutospacing="0" w:line="480" w:lineRule="auto"/>
        <w:textAlignment w:val="baseline"/>
        <w:rPr>
          <w:rStyle w:val="normaltextrun"/>
          <w:rFonts w:ascii="Calibri" w:eastAsiaTheme="majorEastAsia" w:hAnsi="Calibri" w:cs="Calibri"/>
        </w:rPr>
      </w:pPr>
    </w:p>
    <w:p w14:paraId="5F1C19C1" w14:textId="178C9C84"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Journal of Futures Markets, [online] 19(8), pp.931–955. Available at: https://econpapers.repec.org/article/wlyjfutmk/v_3a19_3ay_3a1999_3ai_3a8_3ap_3a931-955.htm [Accessed 19 Dec. 2023]. </w:t>
      </w:r>
      <w:r w:rsidRPr="00C5651B">
        <w:rPr>
          <w:rStyle w:val="eop"/>
          <w:rFonts w:ascii="Calibri" w:eastAsiaTheme="majorEastAsia" w:hAnsi="Calibri" w:cs="Calibri"/>
        </w:rPr>
        <w:t> </w:t>
      </w:r>
    </w:p>
    <w:p w14:paraId="66359A61"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5414D974"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Granger, C.W.J. and Newbold, P. (1974). Spurious regressions in econometrics. Journal of Econometrics, [online] 2(2), pp.111–120.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://doi.org/10.1016/0304-4076(74)90034-7</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41E93EFC"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32C5F4E2" w14:textId="77777777" w:rsidR="00BD2B43" w:rsidRPr="00C5651B" w:rsidRDefault="00BE3836" w:rsidP="007262F1">
      <w:pPr>
        <w:pStyle w:val="paragraph"/>
        <w:spacing w:before="0" w:beforeAutospacing="0" w:after="0" w:afterAutospacing="0" w:line="480" w:lineRule="auto"/>
        <w:textAlignment w:val="baseline"/>
        <w:rPr>
          <w:rStyle w:val="normaltextrun"/>
          <w:rFonts w:ascii="Calibri" w:eastAsiaTheme="majorEastAsia" w:hAnsi="Calibri" w:cs="Calibri"/>
        </w:rPr>
      </w:pPr>
      <w:r w:rsidRPr="00C5651B">
        <w:rPr>
          <w:rStyle w:val="normaltextrun"/>
          <w:rFonts w:ascii="Calibri" w:eastAsiaTheme="majorEastAsia" w:hAnsi="Calibri" w:cs="Calibri"/>
        </w:rPr>
        <w:t>Granger, C.W.J. and Weiss, A.A. (1983). TIME SERIES ANALYSIS OF ERROR-CORRECTION MODELS. [online] ScienceDirect. Available at: https://www.sciencedirect.com/science/article/abs/pii/B9780123987501500188 [Accessed 19 Dec. 2023]. </w:t>
      </w:r>
    </w:p>
    <w:p w14:paraId="3EE716E6" w14:textId="2C221680" w:rsidR="00BE3836" w:rsidRPr="00C5651B" w:rsidRDefault="00BE3836" w:rsidP="007262F1">
      <w:pPr>
        <w:pStyle w:val="paragraph"/>
        <w:spacing w:before="0" w:beforeAutospacing="0" w:after="0" w:afterAutospacing="0" w:line="480" w:lineRule="auto"/>
        <w:textAlignment w:val="baseline"/>
        <w:rPr>
          <w:rFonts w:ascii="Calibri" w:hAnsi="Calibri" w:cs="Calibri"/>
        </w:rPr>
      </w:pPr>
      <w:r w:rsidRPr="00C5651B">
        <w:rPr>
          <w:rStyle w:val="eop"/>
          <w:rFonts w:ascii="Calibri" w:eastAsiaTheme="majorEastAsia" w:hAnsi="Calibri" w:cs="Calibri"/>
        </w:rPr>
        <w:t> </w:t>
      </w:r>
    </w:p>
    <w:p w14:paraId="426654A4"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lastRenderedPageBreak/>
        <w:t xml:space="preserve">Gulati, C., Lin, Y.-X. and McCrae, M. (2006). Loss protection in pairs trading through minimum profit bounds: a Cointegration approach. Faculty of Informatics - Papers (Archive), [online] </w:t>
      </w:r>
      <w:proofErr w:type="spellStart"/>
      <w:r w:rsidRPr="00C5651B">
        <w:rPr>
          <w:rStyle w:val="normaltextrun"/>
          <w:rFonts w:ascii="Calibri" w:eastAsiaTheme="majorEastAsia" w:hAnsi="Calibri" w:cs="Calibri"/>
        </w:rPr>
        <w:t>p.Art</w:t>
      </w:r>
      <w:proofErr w:type="spellEnd"/>
      <w:r w:rsidRPr="00C5651B">
        <w:rPr>
          <w:rStyle w:val="normaltextrun"/>
          <w:rFonts w:ascii="Calibri" w:eastAsiaTheme="majorEastAsia" w:hAnsi="Calibri" w:cs="Calibri"/>
        </w:rPr>
        <w:t xml:space="preserve">. No. 73803.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://doi.org/10.1155/JAMDS/2006/73803</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75D061A8"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6AC9DE4F"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Huck, N. (2013). The high sensitivity of pairs trading returns. Applied Economics Letters, 20(14), pp.1301–1304.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://doi.org/10.1080/13504851.2013.802121</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568877D3"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5D626885"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Huck, N. and </w:t>
      </w:r>
      <w:proofErr w:type="spellStart"/>
      <w:r w:rsidRPr="00C5651B">
        <w:rPr>
          <w:rStyle w:val="normaltextrun"/>
          <w:rFonts w:ascii="Calibri" w:eastAsiaTheme="majorEastAsia" w:hAnsi="Calibri" w:cs="Calibri"/>
        </w:rPr>
        <w:t>Afawubo</w:t>
      </w:r>
      <w:proofErr w:type="spellEnd"/>
      <w:r w:rsidRPr="00C5651B">
        <w:rPr>
          <w:rStyle w:val="normaltextrun"/>
          <w:rFonts w:ascii="Calibri" w:eastAsiaTheme="majorEastAsia" w:hAnsi="Calibri" w:cs="Calibri"/>
        </w:rPr>
        <w:t xml:space="preserve">, K. (2014). Pairs trading and selection methods: is Cointegration superior? Applied Economics, 47(6), pp.599–613.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://doi.org/10.1080/00036846.2014.975417</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0DE6DCA6"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23509ED8"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Johansen, S. (1988). Statistical analysis of Cointegration vectors. Journal of Economic Dynamics and Control, 12(2-3), pp.231–254. </w:t>
      </w:r>
      <w:r w:rsidRPr="00C5651B">
        <w:rPr>
          <w:rStyle w:val="eop"/>
          <w:rFonts w:ascii="Calibri" w:eastAsiaTheme="majorEastAsia" w:hAnsi="Calibri" w:cs="Calibri"/>
        </w:rPr>
        <w:t> </w:t>
      </w:r>
    </w:p>
    <w:p w14:paraId="0940D99E"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66EA86DA"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Miao, G.J. (2014). High Frequency and Dynamic Pairs Trading Based on Statistical Arbitrage Using a Two-Stage Correlation and Cointegration Approach. International Journal of Economics and Finance, 6(3).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://doi.org/10.5539/ijef.v6n3p96</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69E4171D"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31419D41" w14:textId="77777777" w:rsidR="00BD2B43" w:rsidRPr="00C5651B" w:rsidRDefault="00BE3836" w:rsidP="007262F1">
      <w:pPr>
        <w:pStyle w:val="paragraph"/>
        <w:spacing w:before="0" w:beforeAutospacing="0" w:after="0" w:afterAutospacing="0" w:line="480" w:lineRule="auto"/>
        <w:textAlignment w:val="baseline"/>
        <w:rPr>
          <w:rStyle w:val="normaltextrun"/>
          <w:rFonts w:ascii="Calibri" w:eastAsiaTheme="majorEastAsia" w:hAnsi="Calibri" w:cs="Calibri"/>
        </w:rPr>
      </w:pPr>
      <w:r w:rsidRPr="00C5651B">
        <w:rPr>
          <w:rStyle w:val="normaltextrun"/>
          <w:rFonts w:ascii="Calibri" w:eastAsiaTheme="majorEastAsia" w:hAnsi="Calibri" w:cs="Calibri"/>
        </w:rPr>
        <w:t>Nair, S.T.G. (2021). Price discovery and pairs trading potentials: the case of metals markets. Journal of Financial Economic Policy, [online] 13(5), pp.565–586. Available at: https://ideas.repec.org/a/eme/jfeppp/jfep-06-2020-0139.html [Accessed 19 Dec. 2023].</w:t>
      </w:r>
    </w:p>
    <w:p w14:paraId="7D623D8A" w14:textId="77777777" w:rsidR="00C60BB0" w:rsidRPr="00C5651B" w:rsidRDefault="00C60BB0" w:rsidP="007262F1">
      <w:pPr>
        <w:pStyle w:val="paragraph"/>
        <w:spacing w:before="0" w:beforeAutospacing="0" w:after="0" w:afterAutospacing="0" w:line="480" w:lineRule="auto"/>
        <w:textAlignment w:val="baseline"/>
        <w:rPr>
          <w:rStyle w:val="normaltextrun"/>
          <w:rFonts w:ascii="Calibri" w:eastAsiaTheme="majorEastAsia" w:hAnsi="Calibri" w:cs="Calibri"/>
        </w:rPr>
      </w:pPr>
    </w:p>
    <w:p w14:paraId="67F8070F" w14:textId="275184D9" w:rsidR="00C60BB0" w:rsidRPr="00C5651B" w:rsidRDefault="00C60BB0" w:rsidP="007262F1">
      <w:pPr>
        <w:pStyle w:val="paragraph"/>
        <w:spacing w:before="0" w:beforeAutospacing="0" w:after="0" w:afterAutospacing="0" w:line="480" w:lineRule="auto"/>
        <w:textAlignment w:val="baseline"/>
        <w:rPr>
          <w:rStyle w:val="normaltextrun"/>
          <w:rFonts w:ascii="Calibri" w:eastAsiaTheme="majorEastAsia" w:hAnsi="Calibri" w:cs="Calibri"/>
        </w:rPr>
      </w:pPr>
      <w:r w:rsidRPr="00C5651B">
        <w:rPr>
          <w:rStyle w:val="normaltextrun"/>
          <w:rFonts w:ascii="Calibri" w:eastAsiaTheme="majorEastAsia" w:hAnsi="Calibri" w:cs="Calibri"/>
        </w:rPr>
        <w:lastRenderedPageBreak/>
        <w:t>Nasdaq (2021). High Frequency Trading (HFT) Definition. [online] Nasdaq.com. Available at: https://www.nasdaq.com/glossary/h/high-frequency-trading#:~:text=It%20is%20estimated%20that%2050 [Accessed 18 Apr. 2024].</w:t>
      </w:r>
    </w:p>
    <w:p w14:paraId="4E4456D9" w14:textId="6E5796D0" w:rsidR="00BE3836" w:rsidRPr="00C5651B" w:rsidRDefault="00BE3836" w:rsidP="007262F1">
      <w:pPr>
        <w:pStyle w:val="paragraph"/>
        <w:spacing w:before="0" w:beforeAutospacing="0" w:after="0" w:afterAutospacing="0" w:line="480" w:lineRule="auto"/>
        <w:textAlignment w:val="baseline"/>
        <w:rPr>
          <w:rFonts w:ascii="Calibri" w:hAnsi="Calibri" w:cs="Calibri"/>
        </w:rPr>
      </w:pPr>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2EC4B420"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Rad, H., Low, R.K.Y. and Faff, R.W. (2015). The Profitability of Pairs Trading Strategies: Distance, Cointegration, and Copula Methods. SSRN Electronic Journal. [online] </w:t>
      </w:r>
      <w:proofErr w:type="spellStart"/>
      <w:proofErr w:type="gramStart"/>
      <w:r w:rsidRPr="00C5651B">
        <w:rPr>
          <w:rStyle w:val="normaltextrun"/>
          <w:rFonts w:ascii="Calibri" w:eastAsiaTheme="majorEastAsia" w:hAnsi="Calibri" w:cs="Calibri"/>
        </w:rPr>
        <w:t>doi:https</w:t>
      </w:r>
      <w:proofErr w:type="spellEnd"/>
      <w:r w:rsidRPr="00C5651B">
        <w:rPr>
          <w:rStyle w:val="normaltextrun"/>
          <w:rFonts w:ascii="Calibri" w:eastAsiaTheme="majorEastAsia" w:hAnsi="Calibri" w:cs="Calibri"/>
        </w:rPr>
        <w:t>://doi.org/10.2139/ssrn.2614233</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0A057807"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4B3EFBAD" w14:textId="77777777" w:rsidR="00BE3836" w:rsidRPr="00C5651B" w:rsidRDefault="00BE3836" w:rsidP="007262F1">
      <w:pPr>
        <w:pStyle w:val="paragraph"/>
        <w:spacing w:before="0" w:beforeAutospacing="0" w:after="0" w:afterAutospacing="0" w:line="480" w:lineRule="auto"/>
        <w:textAlignment w:val="baseline"/>
        <w:rPr>
          <w:rStyle w:val="eop"/>
          <w:rFonts w:ascii="Calibri" w:eastAsiaTheme="majorEastAsia" w:hAnsi="Calibri" w:cs="Calibri"/>
        </w:rPr>
      </w:pPr>
      <w:r w:rsidRPr="00C5651B">
        <w:rPr>
          <w:rStyle w:val="normaltextrun"/>
          <w:rFonts w:ascii="Calibri" w:eastAsiaTheme="majorEastAsia" w:hAnsi="Calibri" w:cs="Calibri"/>
        </w:rPr>
        <w:t xml:space="preserve">Simon, D.P. (1999). The soybean crush spread: Empirical evidence and trading strategies. Journal of Futures Markets, 19(3), pp.271–289. </w:t>
      </w:r>
      <w:proofErr w:type="gramStart"/>
      <w:r w:rsidRPr="00C5651B">
        <w:rPr>
          <w:rStyle w:val="normaltextrun"/>
          <w:rFonts w:ascii="Calibri" w:eastAsiaTheme="majorEastAsia" w:hAnsi="Calibri" w:cs="Calibri"/>
        </w:rPr>
        <w:t>doi:https://doi.org/10.1002/(sici)1096-9934(199905)19:3%3C271::aid-fut2%3E3.0.co;2-p</w:t>
      </w:r>
      <w:proofErr w:type="gramEnd"/>
      <w:r w:rsidRPr="00C5651B">
        <w:rPr>
          <w:rStyle w:val="normaltextrun"/>
          <w:rFonts w:ascii="Calibri" w:eastAsiaTheme="majorEastAsia" w:hAnsi="Calibri" w:cs="Calibri"/>
        </w:rPr>
        <w:t>. </w:t>
      </w:r>
      <w:r w:rsidRPr="00C5651B">
        <w:rPr>
          <w:rStyle w:val="eop"/>
          <w:rFonts w:ascii="Calibri" w:eastAsiaTheme="majorEastAsia" w:hAnsi="Calibri" w:cs="Calibri"/>
        </w:rPr>
        <w:t> </w:t>
      </w:r>
    </w:p>
    <w:p w14:paraId="69D14517" w14:textId="77777777" w:rsidR="00BD2B43" w:rsidRPr="00C5651B" w:rsidRDefault="00BD2B43" w:rsidP="007262F1">
      <w:pPr>
        <w:pStyle w:val="paragraph"/>
        <w:spacing w:before="0" w:beforeAutospacing="0" w:after="0" w:afterAutospacing="0" w:line="480" w:lineRule="auto"/>
        <w:textAlignment w:val="baseline"/>
        <w:rPr>
          <w:rFonts w:ascii="Calibri" w:hAnsi="Calibri" w:cs="Calibri"/>
        </w:rPr>
      </w:pPr>
    </w:p>
    <w:p w14:paraId="4A4A03B3" w14:textId="77777777" w:rsidR="00BE3836" w:rsidRPr="00C5651B" w:rsidRDefault="00BE3836" w:rsidP="007262F1">
      <w:pPr>
        <w:pStyle w:val="paragraph"/>
        <w:spacing w:before="0" w:beforeAutospacing="0" w:after="0" w:afterAutospacing="0" w:line="480" w:lineRule="auto"/>
        <w:textAlignment w:val="baseline"/>
        <w:rPr>
          <w:rFonts w:ascii="Calibri" w:hAnsi="Calibri" w:cs="Calibri"/>
        </w:rPr>
      </w:pPr>
      <w:proofErr w:type="spellStart"/>
      <w:r w:rsidRPr="00C5651B">
        <w:rPr>
          <w:rStyle w:val="normaltextrun"/>
          <w:rFonts w:ascii="Calibri" w:eastAsiaTheme="majorEastAsia" w:hAnsi="Calibri" w:cs="Calibri"/>
        </w:rPr>
        <w:t>Taskeen</w:t>
      </w:r>
      <w:proofErr w:type="spellEnd"/>
      <w:r w:rsidRPr="00C5651B">
        <w:rPr>
          <w:rStyle w:val="normaltextrun"/>
          <w:rFonts w:ascii="Calibri" w:eastAsiaTheme="majorEastAsia" w:hAnsi="Calibri" w:cs="Calibri"/>
        </w:rPr>
        <w:t xml:space="preserve"> Qazi, L., Rahman, A. and Gul, S. (2015). Which Pairs of Stocks should we Trade? Selection of Pairs for Statistical Arbitrage and Pairs Trading in Karachi Stock Exchange. The Pakistan Development Review, [online] 54(3), pp.215–244. Available at: https://econpapers.repec.org/article/pidjournl/v_3a54_3ay_3a2015_3ai_3a3_3ap_3a215-244.htm [Accessed 19 Dec. 2023].</w:t>
      </w:r>
      <w:r w:rsidRPr="00C5651B">
        <w:rPr>
          <w:rStyle w:val="eop"/>
          <w:rFonts w:ascii="Calibri" w:eastAsiaTheme="majorEastAsia" w:hAnsi="Calibri" w:cs="Calibri"/>
        </w:rPr>
        <w:t> </w:t>
      </w:r>
    </w:p>
    <w:p w14:paraId="0E9F3C61" w14:textId="2BF622C5" w:rsidR="00AD11DB" w:rsidRPr="00C5651B" w:rsidRDefault="00AD11DB" w:rsidP="4BFFE459">
      <w:pPr>
        <w:spacing w:line="480" w:lineRule="auto"/>
        <w:jc w:val="both"/>
        <w:rPr>
          <w:rFonts w:ascii="Calibri" w:eastAsia="Calibri" w:hAnsi="Calibri" w:cs="Calibri"/>
          <w:color w:val="000000" w:themeColor="text1"/>
          <w:sz w:val="20"/>
          <w:szCs w:val="20"/>
        </w:rPr>
      </w:pPr>
    </w:p>
    <w:p w14:paraId="2212C863" w14:textId="2D2EE608" w:rsidR="00AD11DB" w:rsidRPr="00C5651B" w:rsidRDefault="00AD11DB" w:rsidP="4BFFE459">
      <w:pPr>
        <w:spacing w:line="480" w:lineRule="auto"/>
        <w:jc w:val="both"/>
        <w:rPr>
          <w:rFonts w:ascii="Calibri" w:eastAsia="Calibri" w:hAnsi="Calibri" w:cs="Calibri"/>
          <w:color w:val="000000" w:themeColor="text1"/>
          <w:sz w:val="20"/>
          <w:szCs w:val="20"/>
        </w:rPr>
      </w:pPr>
    </w:p>
    <w:p w14:paraId="1E1BBE80" w14:textId="77EAC1B8" w:rsidR="00AD11DB" w:rsidRPr="00C5651B" w:rsidRDefault="00AD11DB" w:rsidP="4BFFE459">
      <w:pPr>
        <w:jc w:val="both"/>
        <w:rPr>
          <w:rFonts w:ascii="Calibri" w:eastAsia="Calibri" w:hAnsi="Calibri" w:cs="Calibri"/>
          <w:color w:val="000000" w:themeColor="text1"/>
          <w:sz w:val="20"/>
          <w:szCs w:val="20"/>
        </w:rPr>
      </w:pPr>
    </w:p>
    <w:p w14:paraId="2C078E63" w14:textId="359BE2CA" w:rsidR="00AD11DB" w:rsidRPr="00826200" w:rsidRDefault="00AD11DB" w:rsidP="4BFFE459">
      <w:pPr>
        <w:jc w:val="both"/>
        <w:rPr>
          <w:rFonts w:ascii="Calibri" w:eastAsia="Calibri" w:hAnsi="Calibri" w:cs="Calibri"/>
          <w:sz w:val="20"/>
          <w:szCs w:val="20"/>
        </w:rPr>
      </w:pPr>
    </w:p>
    <w:sectPr w:rsidR="00AD11DB" w:rsidRPr="00826200" w:rsidSect="0083042A">
      <w:footerReference w:type="default" r:id="rId23"/>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9555" w14:textId="77777777" w:rsidR="00ED02BC" w:rsidRDefault="00ED02BC" w:rsidP="001F6409">
      <w:pPr>
        <w:spacing w:after="0" w:line="240" w:lineRule="auto"/>
      </w:pPr>
      <w:r>
        <w:separator/>
      </w:r>
    </w:p>
  </w:endnote>
  <w:endnote w:type="continuationSeparator" w:id="0">
    <w:p w14:paraId="570DF991" w14:textId="77777777" w:rsidR="00ED02BC" w:rsidRDefault="00ED02BC" w:rsidP="001F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6615941"/>
      <w:docPartObj>
        <w:docPartGallery w:val="Page Numbers (Bottom of Page)"/>
        <w:docPartUnique/>
      </w:docPartObj>
    </w:sdtPr>
    <w:sdtEndPr>
      <w:rPr>
        <w:rStyle w:val="PageNumber"/>
      </w:rPr>
    </w:sdtEndPr>
    <w:sdtContent>
      <w:p w14:paraId="350D8560" w14:textId="0011C553" w:rsidR="00FE00FB" w:rsidRPr="00FE00FB" w:rsidRDefault="00FE00FB">
        <w:pPr>
          <w:pStyle w:val="Footer"/>
          <w:jc w:val="center"/>
          <w:rPr>
            <w:rStyle w:val="PageNumber"/>
          </w:rPr>
        </w:pPr>
        <w:r w:rsidRPr="00FE00FB">
          <w:rPr>
            <w:rStyle w:val="PageNumber"/>
          </w:rPr>
          <w:fldChar w:fldCharType="begin"/>
        </w:r>
        <w:r w:rsidRPr="00FE00FB">
          <w:rPr>
            <w:rStyle w:val="PageNumber"/>
          </w:rPr>
          <w:instrText xml:space="preserve"> PAGE   \* MERGEFORMAT </w:instrText>
        </w:r>
        <w:r w:rsidRPr="00FE00FB">
          <w:rPr>
            <w:rStyle w:val="PageNumber"/>
          </w:rPr>
          <w:fldChar w:fldCharType="separate"/>
        </w:r>
        <w:r w:rsidRPr="00FE00FB">
          <w:rPr>
            <w:rStyle w:val="PageNumber"/>
          </w:rPr>
          <w:t>2</w:t>
        </w:r>
        <w:r w:rsidRPr="00FE00FB">
          <w:rPr>
            <w:rStyle w:val="PageNumber"/>
          </w:rPr>
          <w:fldChar w:fldCharType="end"/>
        </w:r>
      </w:p>
    </w:sdtContent>
  </w:sdt>
  <w:p w14:paraId="732A2169" w14:textId="77777777" w:rsidR="001F6409" w:rsidRPr="00FE00FB" w:rsidRDefault="001F6409" w:rsidP="000F7D6E">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A72E1" w14:textId="77777777" w:rsidR="00ED02BC" w:rsidRDefault="00ED02BC" w:rsidP="001F6409">
      <w:pPr>
        <w:spacing w:after="0" w:line="240" w:lineRule="auto"/>
      </w:pPr>
      <w:r>
        <w:separator/>
      </w:r>
    </w:p>
  </w:footnote>
  <w:footnote w:type="continuationSeparator" w:id="0">
    <w:p w14:paraId="153BF7AE" w14:textId="77777777" w:rsidR="00ED02BC" w:rsidRDefault="00ED02BC" w:rsidP="001F6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700E"/>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43B940DF"/>
    <w:multiLevelType w:val="multilevel"/>
    <w:tmpl w:val="073A7B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77953623">
    <w:abstractNumId w:val="1"/>
  </w:num>
  <w:num w:numId="2" w16cid:durableId="33862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07DCCC"/>
    <w:rsid w:val="00002B3C"/>
    <w:rsid w:val="000251CF"/>
    <w:rsid w:val="0002712E"/>
    <w:rsid w:val="000375AD"/>
    <w:rsid w:val="00074FCD"/>
    <w:rsid w:val="000912EC"/>
    <w:rsid w:val="000D0A03"/>
    <w:rsid w:val="000D36EC"/>
    <w:rsid w:val="000D5245"/>
    <w:rsid w:val="000D7665"/>
    <w:rsid w:val="000F7D6E"/>
    <w:rsid w:val="00104FCE"/>
    <w:rsid w:val="0012532A"/>
    <w:rsid w:val="00130F8E"/>
    <w:rsid w:val="001433D0"/>
    <w:rsid w:val="00145D76"/>
    <w:rsid w:val="001861E7"/>
    <w:rsid w:val="001B4254"/>
    <w:rsid w:val="001B5C1A"/>
    <w:rsid w:val="001C08A6"/>
    <w:rsid w:val="001C5A4A"/>
    <w:rsid w:val="001F6409"/>
    <w:rsid w:val="00210B45"/>
    <w:rsid w:val="00226092"/>
    <w:rsid w:val="002328F0"/>
    <w:rsid w:val="00237B3A"/>
    <w:rsid w:val="002676BD"/>
    <w:rsid w:val="00267DB5"/>
    <w:rsid w:val="0027766B"/>
    <w:rsid w:val="00286DEC"/>
    <w:rsid w:val="0029239A"/>
    <w:rsid w:val="002A4ED3"/>
    <w:rsid w:val="002A774E"/>
    <w:rsid w:val="002B69CE"/>
    <w:rsid w:val="002F3D05"/>
    <w:rsid w:val="00301E1A"/>
    <w:rsid w:val="003209F3"/>
    <w:rsid w:val="00320A32"/>
    <w:rsid w:val="00327706"/>
    <w:rsid w:val="00330D93"/>
    <w:rsid w:val="00365A75"/>
    <w:rsid w:val="00377332"/>
    <w:rsid w:val="00381BA7"/>
    <w:rsid w:val="003845EC"/>
    <w:rsid w:val="0038AB79"/>
    <w:rsid w:val="00392456"/>
    <w:rsid w:val="00392F14"/>
    <w:rsid w:val="00406A17"/>
    <w:rsid w:val="004210C8"/>
    <w:rsid w:val="0042667F"/>
    <w:rsid w:val="004314AA"/>
    <w:rsid w:val="0043320B"/>
    <w:rsid w:val="004342A3"/>
    <w:rsid w:val="00445B7A"/>
    <w:rsid w:val="00452901"/>
    <w:rsid w:val="00453FC2"/>
    <w:rsid w:val="004779D4"/>
    <w:rsid w:val="00485D5D"/>
    <w:rsid w:val="00486317"/>
    <w:rsid w:val="0049009C"/>
    <w:rsid w:val="0049193E"/>
    <w:rsid w:val="004949BC"/>
    <w:rsid w:val="00494D69"/>
    <w:rsid w:val="004975B1"/>
    <w:rsid w:val="004B3DB1"/>
    <w:rsid w:val="004C3AC7"/>
    <w:rsid w:val="004E35A8"/>
    <w:rsid w:val="004E7002"/>
    <w:rsid w:val="004F69D3"/>
    <w:rsid w:val="005005ED"/>
    <w:rsid w:val="00507165"/>
    <w:rsid w:val="005071AE"/>
    <w:rsid w:val="00526C33"/>
    <w:rsid w:val="00536775"/>
    <w:rsid w:val="00554E3D"/>
    <w:rsid w:val="00557611"/>
    <w:rsid w:val="00557ABC"/>
    <w:rsid w:val="005608F9"/>
    <w:rsid w:val="00561C8A"/>
    <w:rsid w:val="005A0F7B"/>
    <w:rsid w:val="005B44C6"/>
    <w:rsid w:val="005D0A3B"/>
    <w:rsid w:val="005D0F49"/>
    <w:rsid w:val="005D32E4"/>
    <w:rsid w:val="005E2745"/>
    <w:rsid w:val="005F01FF"/>
    <w:rsid w:val="00631AF8"/>
    <w:rsid w:val="00640423"/>
    <w:rsid w:val="00645A59"/>
    <w:rsid w:val="00657AFE"/>
    <w:rsid w:val="006600D8"/>
    <w:rsid w:val="00664847"/>
    <w:rsid w:val="006707D0"/>
    <w:rsid w:val="00672831"/>
    <w:rsid w:val="00676EF7"/>
    <w:rsid w:val="00692F68"/>
    <w:rsid w:val="0069399C"/>
    <w:rsid w:val="006A16F5"/>
    <w:rsid w:val="006A62CD"/>
    <w:rsid w:val="006B7C16"/>
    <w:rsid w:val="006C5C2D"/>
    <w:rsid w:val="006D1021"/>
    <w:rsid w:val="006D147F"/>
    <w:rsid w:val="006E0F12"/>
    <w:rsid w:val="006E42EF"/>
    <w:rsid w:val="006E6370"/>
    <w:rsid w:val="006F3BD3"/>
    <w:rsid w:val="00712B0B"/>
    <w:rsid w:val="007168DD"/>
    <w:rsid w:val="00725D0E"/>
    <w:rsid w:val="007262F1"/>
    <w:rsid w:val="00732316"/>
    <w:rsid w:val="007422DE"/>
    <w:rsid w:val="0075010C"/>
    <w:rsid w:val="0075037A"/>
    <w:rsid w:val="00754BF3"/>
    <w:rsid w:val="00755BE8"/>
    <w:rsid w:val="00757E22"/>
    <w:rsid w:val="00772B8D"/>
    <w:rsid w:val="0078186A"/>
    <w:rsid w:val="00791756"/>
    <w:rsid w:val="00794A93"/>
    <w:rsid w:val="00796219"/>
    <w:rsid w:val="007A2A69"/>
    <w:rsid w:val="007A5333"/>
    <w:rsid w:val="007E4825"/>
    <w:rsid w:val="007E590D"/>
    <w:rsid w:val="007E5944"/>
    <w:rsid w:val="00821547"/>
    <w:rsid w:val="00824E36"/>
    <w:rsid w:val="00826200"/>
    <w:rsid w:val="0083042A"/>
    <w:rsid w:val="00833710"/>
    <w:rsid w:val="00876E06"/>
    <w:rsid w:val="008829BF"/>
    <w:rsid w:val="00891B6A"/>
    <w:rsid w:val="008A5F77"/>
    <w:rsid w:val="008D6EC1"/>
    <w:rsid w:val="00915185"/>
    <w:rsid w:val="00951834"/>
    <w:rsid w:val="00954CC3"/>
    <w:rsid w:val="009D2930"/>
    <w:rsid w:val="009F1A20"/>
    <w:rsid w:val="009F3AD4"/>
    <w:rsid w:val="00A00DCA"/>
    <w:rsid w:val="00A11EE6"/>
    <w:rsid w:val="00A233C5"/>
    <w:rsid w:val="00A311D1"/>
    <w:rsid w:val="00A376FB"/>
    <w:rsid w:val="00A81314"/>
    <w:rsid w:val="00A861D8"/>
    <w:rsid w:val="00AA19DF"/>
    <w:rsid w:val="00AC5712"/>
    <w:rsid w:val="00AD11DB"/>
    <w:rsid w:val="00AF7830"/>
    <w:rsid w:val="00B004C6"/>
    <w:rsid w:val="00B23AAA"/>
    <w:rsid w:val="00B36627"/>
    <w:rsid w:val="00B406CC"/>
    <w:rsid w:val="00B427E7"/>
    <w:rsid w:val="00B47683"/>
    <w:rsid w:val="00B6580F"/>
    <w:rsid w:val="00B76F76"/>
    <w:rsid w:val="00B85B4D"/>
    <w:rsid w:val="00B9386A"/>
    <w:rsid w:val="00BB0D53"/>
    <w:rsid w:val="00BB13C8"/>
    <w:rsid w:val="00BC30FA"/>
    <w:rsid w:val="00BD2721"/>
    <w:rsid w:val="00BD2B43"/>
    <w:rsid w:val="00BE3836"/>
    <w:rsid w:val="00BE7259"/>
    <w:rsid w:val="00C30575"/>
    <w:rsid w:val="00C43253"/>
    <w:rsid w:val="00C457CC"/>
    <w:rsid w:val="00C5651B"/>
    <w:rsid w:val="00C60BB0"/>
    <w:rsid w:val="00C64DCC"/>
    <w:rsid w:val="00C752A8"/>
    <w:rsid w:val="00C75877"/>
    <w:rsid w:val="00C86DC0"/>
    <w:rsid w:val="00CA4EEF"/>
    <w:rsid w:val="00CB258E"/>
    <w:rsid w:val="00CB617F"/>
    <w:rsid w:val="00CC22CD"/>
    <w:rsid w:val="00CD0A57"/>
    <w:rsid w:val="00CD3CB2"/>
    <w:rsid w:val="00CE354E"/>
    <w:rsid w:val="00CE7D72"/>
    <w:rsid w:val="00CF05A7"/>
    <w:rsid w:val="00D02CD1"/>
    <w:rsid w:val="00D124C3"/>
    <w:rsid w:val="00D3793C"/>
    <w:rsid w:val="00D5163D"/>
    <w:rsid w:val="00D5202B"/>
    <w:rsid w:val="00D52647"/>
    <w:rsid w:val="00D54310"/>
    <w:rsid w:val="00D75983"/>
    <w:rsid w:val="00D9006A"/>
    <w:rsid w:val="00DA4783"/>
    <w:rsid w:val="00DB256D"/>
    <w:rsid w:val="00DC49C2"/>
    <w:rsid w:val="00DD7A63"/>
    <w:rsid w:val="00DE34FE"/>
    <w:rsid w:val="00DE578F"/>
    <w:rsid w:val="00DF4677"/>
    <w:rsid w:val="00E0667A"/>
    <w:rsid w:val="00E3276B"/>
    <w:rsid w:val="00E413E7"/>
    <w:rsid w:val="00E415A6"/>
    <w:rsid w:val="00E74113"/>
    <w:rsid w:val="00E83A21"/>
    <w:rsid w:val="00E901E2"/>
    <w:rsid w:val="00EB0B00"/>
    <w:rsid w:val="00EC38E7"/>
    <w:rsid w:val="00EC6213"/>
    <w:rsid w:val="00ED02BC"/>
    <w:rsid w:val="00ED58FF"/>
    <w:rsid w:val="00EE08A2"/>
    <w:rsid w:val="00EF1098"/>
    <w:rsid w:val="00F0425D"/>
    <w:rsid w:val="00F05C50"/>
    <w:rsid w:val="00F229FB"/>
    <w:rsid w:val="00F22E6D"/>
    <w:rsid w:val="00F355E4"/>
    <w:rsid w:val="00F420DA"/>
    <w:rsid w:val="00F54FB4"/>
    <w:rsid w:val="00F66EBA"/>
    <w:rsid w:val="00F9671E"/>
    <w:rsid w:val="00FB7069"/>
    <w:rsid w:val="00FE00FB"/>
    <w:rsid w:val="00FE32B4"/>
    <w:rsid w:val="011AF409"/>
    <w:rsid w:val="041BA956"/>
    <w:rsid w:val="06DC5BF5"/>
    <w:rsid w:val="0B6219D5"/>
    <w:rsid w:val="1B35F395"/>
    <w:rsid w:val="1B68C790"/>
    <w:rsid w:val="1BF3CF61"/>
    <w:rsid w:val="2109C47E"/>
    <w:rsid w:val="238CAF6C"/>
    <w:rsid w:val="24BF1708"/>
    <w:rsid w:val="252C87D4"/>
    <w:rsid w:val="27116679"/>
    <w:rsid w:val="2B3E098E"/>
    <w:rsid w:val="2F597950"/>
    <w:rsid w:val="3B22622A"/>
    <w:rsid w:val="3CBE328B"/>
    <w:rsid w:val="3E107876"/>
    <w:rsid w:val="3E5A02EC"/>
    <w:rsid w:val="3ED3BAF2"/>
    <w:rsid w:val="3ED44B06"/>
    <w:rsid w:val="41F8142C"/>
    <w:rsid w:val="4307DCCC"/>
    <w:rsid w:val="4393E48D"/>
    <w:rsid w:val="4590A2D5"/>
    <w:rsid w:val="48BEF54B"/>
    <w:rsid w:val="499E0235"/>
    <w:rsid w:val="4A6413F8"/>
    <w:rsid w:val="4BEB96F5"/>
    <w:rsid w:val="4BFFE459"/>
    <w:rsid w:val="4E897070"/>
    <w:rsid w:val="507AE7B8"/>
    <w:rsid w:val="52403A90"/>
    <w:rsid w:val="55E5F44A"/>
    <w:rsid w:val="58F1A392"/>
    <w:rsid w:val="596BEBAC"/>
    <w:rsid w:val="5CE8EE22"/>
    <w:rsid w:val="5D6AD6A1"/>
    <w:rsid w:val="5DFE99BB"/>
    <w:rsid w:val="5E86E386"/>
    <w:rsid w:val="5FDB2D30"/>
    <w:rsid w:val="6375EBA9"/>
    <w:rsid w:val="6C873193"/>
    <w:rsid w:val="6CD63AB5"/>
    <w:rsid w:val="6E499683"/>
    <w:rsid w:val="7128751F"/>
    <w:rsid w:val="72EDC7F7"/>
    <w:rsid w:val="7330DF42"/>
    <w:rsid w:val="79F82115"/>
    <w:rsid w:val="7BA5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7DCCC"/>
  <w15:chartTrackingRefBased/>
  <w15:docId w15:val="{9F262B5A-A5DA-42FC-82EE-3CB4FC61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D6E"/>
    <w:rPr>
      <w:lang w:val="en-GB"/>
    </w:rPr>
  </w:style>
  <w:style w:type="paragraph" w:styleId="Heading1">
    <w:name w:val="heading 1"/>
    <w:basedOn w:val="Normal"/>
    <w:next w:val="Normal"/>
    <w:link w:val="Heading1Char"/>
    <w:uiPriority w:val="9"/>
    <w:qFormat/>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6D1021"/>
    <w:rPr>
      <w:color w:val="666666"/>
    </w:rPr>
  </w:style>
  <w:style w:type="paragraph" w:customStyle="1" w:styleId="paragraph">
    <w:name w:val="paragraph"/>
    <w:basedOn w:val="Normal"/>
    <w:rsid w:val="006D147F"/>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6D147F"/>
  </w:style>
  <w:style w:type="character" w:customStyle="1" w:styleId="eop">
    <w:name w:val="eop"/>
    <w:basedOn w:val="DefaultParagraphFont"/>
    <w:rsid w:val="006D147F"/>
  </w:style>
  <w:style w:type="table" w:styleId="TableGrid">
    <w:name w:val="Table Grid"/>
    <w:basedOn w:val="TableNormal"/>
    <w:uiPriority w:val="59"/>
    <w:rsid w:val="00D900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D9006A"/>
  </w:style>
  <w:style w:type="paragraph" w:styleId="Header">
    <w:name w:val="header"/>
    <w:basedOn w:val="Normal"/>
    <w:link w:val="HeaderChar"/>
    <w:uiPriority w:val="99"/>
    <w:unhideWhenUsed/>
    <w:rsid w:val="00D9006A"/>
    <w:pPr>
      <w:tabs>
        <w:tab w:val="center" w:pos="4680"/>
        <w:tab w:val="right" w:pos="9360"/>
      </w:tabs>
      <w:spacing w:after="0" w:line="240" w:lineRule="auto"/>
    </w:pPr>
  </w:style>
  <w:style w:type="character" w:customStyle="1" w:styleId="HeaderChar1">
    <w:name w:val="Header Char1"/>
    <w:basedOn w:val="DefaultParagraphFont"/>
    <w:uiPriority w:val="99"/>
    <w:semiHidden/>
    <w:rsid w:val="00D9006A"/>
  </w:style>
  <w:style w:type="character" w:customStyle="1" w:styleId="FooterChar">
    <w:name w:val="Footer Char"/>
    <w:basedOn w:val="DefaultParagraphFont"/>
    <w:link w:val="Footer"/>
    <w:uiPriority w:val="99"/>
    <w:rsid w:val="00D9006A"/>
  </w:style>
  <w:style w:type="paragraph" w:styleId="Footer">
    <w:name w:val="footer"/>
    <w:basedOn w:val="Normal"/>
    <w:link w:val="FooterChar"/>
    <w:uiPriority w:val="99"/>
    <w:unhideWhenUsed/>
    <w:rsid w:val="00D9006A"/>
    <w:pPr>
      <w:tabs>
        <w:tab w:val="center" w:pos="4680"/>
        <w:tab w:val="right" w:pos="9360"/>
      </w:tabs>
      <w:spacing w:after="0" w:line="240" w:lineRule="auto"/>
    </w:pPr>
  </w:style>
  <w:style w:type="character" w:customStyle="1" w:styleId="FooterChar1">
    <w:name w:val="Footer Char1"/>
    <w:basedOn w:val="DefaultParagraphFont"/>
    <w:uiPriority w:val="99"/>
    <w:semiHidden/>
    <w:rsid w:val="00D9006A"/>
  </w:style>
  <w:style w:type="paragraph" w:styleId="NormalWeb">
    <w:name w:val="Normal (Web)"/>
    <w:basedOn w:val="Normal"/>
    <w:uiPriority w:val="99"/>
    <w:semiHidden/>
    <w:unhideWhenUsed/>
    <w:rsid w:val="00C60BB0"/>
    <w:pPr>
      <w:spacing w:before="100" w:beforeAutospacing="1" w:after="100" w:afterAutospacing="1" w:line="240" w:lineRule="auto"/>
    </w:pPr>
    <w:rPr>
      <w:rFonts w:ascii="Times New Roman" w:eastAsia="Times New Roman" w:hAnsi="Times New Roman" w:cs="Times New Roman"/>
      <w:lang w:eastAsia="en-GB"/>
    </w:rPr>
  </w:style>
  <w:style w:type="paragraph" w:styleId="Revision">
    <w:name w:val="Revision"/>
    <w:hidden/>
    <w:uiPriority w:val="99"/>
    <w:semiHidden/>
    <w:rsid w:val="00876E06"/>
    <w:pPr>
      <w:spacing w:after="0" w:line="240" w:lineRule="auto"/>
    </w:pPr>
    <w:rPr>
      <w:lang w:val="en-GB"/>
    </w:rPr>
  </w:style>
  <w:style w:type="character" w:styleId="CommentReference">
    <w:name w:val="annotation reference"/>
    <w:basedOn w:val="DefaultParagraphFont"/>
    <w:uiPriority w:val="99"/>
    <w:semiHidden/>
    <w:unhideWhenUsed/>
    <w:rsid w:val="00876E06"/>
    <w:rPr>
      <w:sz w:val="16"/>
      <w:szCs w:val="16"/>
    </w:rPr>
  </w:style>
  <w:style w:type="paragraph" w:styleId="CommentText">
    <w:name w:val="annotation text"/>
    <w:basedOn w:val="Normal"/>
    <w:link w:val="CommentTextChar"/>
    <w:uiPriority w:val="99"/>
    <w:unhideWhenUsed/>
    <w:rsid w:val="00876E06"/>
    <w:pPr>
      <w:spacing w:line="240" w:lineRule="auto"/>
    </w:pPr>
    <w:rPr>
      <w:sz w:val="20"/>
      <w:szCs w:val="20"/>
    </w:rPr>
  </w:style>
  <w:style w:type="character" w:customStyle="1" w:styleId="CommentTextChar">
    <w:name w:val="Comment Text Char"/>
    <w:basedOn w:val="DefaultParagraphFont"/>
    <w:link w:val="CommentText"/>
    <w:uiPriority w:val="99"/>
    <w:rsid w:val="00876E06"/>
    <w:rPr>
      <w:sz w:val="20"/>
      <w:szCs w:val="20"/>
      <w:lang w:val="en-GB"/>
    </w:rPr>
  </w:style>
  <w:style w:type="paragraph" w:styleId="CommentSubject">
    <w:name w:val="annotation subject"/>
    <w:basedOn w:val="CommentText"/>
    <w:next w:val="CommentText"/>
    <w:link w:val="CommentSubjectChar"/>
    <w:uiPriority w:val="99"/>
    <w:semiHidden/>
    <w:unhideWhenUsed/>
    <w:rsid w:val="00876E06"/>
    <w:rPr>
      <w:b/>
      <w:bCs/>
    </w:rPr>
  </w:style>
  <w:style w:type="character" w:customStyle="1" w:styleId="CommentSubjectChar">
    <w:name w:val="Comment Subject Char"/>
    <w:basedOn w:val="CommentTextChar"/>
    <w:link w:val="CommentSubject"/>
    <w:uiPriority w:val="99"/>
    <w:semiHidden/>
    <w:rsid w:val="00876E06"/>
    <w:rPr>
      <w:b/>
      <w:bCs/>
      <w:sz w:val="20"/>
      <w:szCs w:val="20"/>
      <w:lang w:val="en-GB"/>
    </w:rPr>
  </w:style>
  <w:style w:type="character" w:styleId="PageNumber">
    <w:name w:val="page number"/>
    <w:basedOn w:val="DefaultParagraphFont"/>
    <w:uiPriority w:val="99"/>
    <w:unhideWhenUsed/>
    <w:qFormat/>
    <w:rsid w:val="00FE00FB"/>
    <w:rPr>
      <w:rFonts w:ascii="Calibri" w:hAnsi="Calibri"/>
      <w:i/>
      <w:color w:val="000000" w:themeColor="text1"/>
      <w:sz w:val="24"/>
    </w:rPr>
  </w:style>
  <w:style w:type="table" w:styleId="GridTable1Light">
    <w:name w:val="Grid Table 1 Light"/>
    <w:basedOn w:val="TableNormal"/>
    <w:uiPriority w:val="46"/>
    <w:rsid w:val="00A861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0583">
      <w:bodyDiv w:val="1"/>
      <w:marLeft w:val="0"/>
      <w:marRight w:val="0"/>
      <w:marTop w:val="0"/>
      <w:marBottom w:val="0"/>
      <w:divBdr>
        <w:top w:val="none" w:sz="0" w:space="0" w:color="auto"/>
        <w:left w:val="none" w:sz="0" w:space="0" w:color="auto"/>
        <w:bottom w:val="none" w:sz="0" w:space="0" w:color="auto"/>
        <w:right w:val="none" w:sz="0" w:space="0" w:color="auto"/>
      </w:divBdr>
      <w:divsChild>
        <w:div w:id="1104805915">
          <w:marLeft w:val="0"/>
          <w:marRight w:val="0"/>
          <w:marTop w:val="0"/>
          <w:marBottom w:val="0"/>
          <w:divBdr>
            <w:top w:val="none" w:sz="0" w:space="0" w:color="auto"/>
            <w:left w:val="none" w:sz="0" w:space="0" w:color="auto"/>
            <w:bottom w:val="none" w:sz="0" w:space="0" w:color="auto"/>
            <w:right w:val="none" w:sz="0" w:space="0" w:color="auto"/>
          </w:divBdr>
        </w:div>
        <w:div w:id="418597425">
          <w:marLeft w:val="0"/>
          <w:marRight w:val="0"/>
          <w:marTop w:val="0"/>
          <w:marBottom w:val="0"/>
          <w:divBdr>
            <w:top w:val="none" w:sz="0" w:space="0" w:color="auto"/>
            <w:left w:val="none" w:sz="0" w:space="0" w:color="auto"/>
            <w:bottom w:val="none" w:sz="0" w:space="0" w:color="auto"/>
            <w:right w:val="none" w:sz="0" w:space="0" w:color="auto"/>
          </w:divBdr>
        </w:div>
        <w:div w:id="1216623151">
          <w:marLeft w:val="0"/>
          <w:marRight w:val="0"/>
          <w:marTop w:val="0"/>
          <w:marBottom w:val="0"/>
          <w:divBdr>
            <w:top w:val="none" w:sz="0" w:space="0" w:color="auto"/>
            <w:left w:val="none" w:sz="0" w:space="0" w:color="auto"/>
            <w:bottom w:val="none" w:sz="0" w:space="0" w:color="auto"/>
            <w:right w:val="none" w:sz="0" w:space="0" w:color="auto"/>
          </w:divBdr>
        </w:div>
        <w:div w:id="1311863483">
          <w:marLeft w:val="0"/>
          <w:marRight w:val="0"/>
          <w:marTop w:val="0"/>
          <w:marBottom w:val="0"/>
          <w:divBdr>
            <w:top w:val="none" w:sz="0" w:space="0" w:color="auto"/>
            <w:left w:val="none" w:sz="0" w:space="0" w:color="auto"/>
            <w:bottom w:val="none" w:sz="0" w:space="0" w:color="auto"/>
            <w:right w:val="none" w:sz="0" w:space="0" w:color="auto"/>
          </w:divBdr>
        </w:div>
        <w:div w:id="407190805">
          <w:marLeft w:val="0"/>
          <w:marRight w:val="0"/>
          <w:marTop w:val="0"/>
          <w:marBottom w:val="0"/>
          <w:divBdr>
            <w:top w:val="none" w:sz="0" w:space="0" w:color="auto"/>
            <w:left w:val="none" w:sz="0" w:space="0" w:color="auto"/>
            <w:bottom w:val="none" w:sz="0" w:space="0" w:color="auto"/>
            <w:right w:val="none" w:sz="0" w:space="0" w:color="auto"/>
          </w:divBdr>
        </w:div>
        <w:div w:id="1547640494">
          <w:marLeft w:val="0"/>
          <w:marRight w:val="0"/>
          <w:marTop w:val="0"/>
          <w:marBottom w:val="0"/>
          <w:divBdr>
            <w:top w:val="none" w:sz="0" w:space="0" w:color="auto"/>
            <w:left w:val="none" w:sz="0" w:space="0" w:color="auto"/>
            <w:bottom w:val="none" w:sz="0" w:space="0" w:color="auto"/>
            <w:right w:val="none" w:sz="0" w:space="0" w:color="auto"/>
          </w:divBdr>
        </w:div>
        <w:div w:id="142166600">
          <w:marLeft w:val="0"/>
          <w:marRight w:val="0"/>
          <w:marTop w:val="0"/>
          <w:marBottom w:val="0"/>
          <w:divBdr>
            <w:top w:val="none" w:sz="0" w:space="0" w:color="auto"/>
            <w:left w:val="none" w:sz="0" w:space="0" w:color="auto"/>
            <w:bottom w:val="none" w:sz="0" w:space="0" w:color="auto"/>
            <w:right w:val="none" w:sz="0" w:space="0" w:color="auto"/>
          </w:divBdr>
        </w:div>
        <w:div w:id="1107584043">
          <w:marLeft w:val="0"/>
          <w:marRight w:val="0"/>
          <w:marTop w:val="0"/>
          <w:marBottom w:val="0"/>
          <w:divBdr>
            <w:top w:val="none" w:sz="0" w:space="0" w:color="auto"/>
            <w:left w:val="none" w:sz="0" w:space="0" w:color="auto"/>
            <w:bottom w:val="none" w:sz="0" w:space="0" w:color="auto"/>
            <w:right w:val="none" w:sz="0" w:space="0" w:color="auto"/>
          </w:divBdr>
        </w:div>
        <w:div w:id="2053769311">
          <w:marLeft w:val="0"/>
          <w:marRight w:val="0"/>
          <w:marTop w:val="0"/>
          <w:marBottom w:val="0"/>
          <w:divBdr>
            <w:top w:val="none" w:sz="0" w:space="0" w:color="auto"/>
            <w:left w:val="none" w:sz="0" w:space="0" w:color="auto"/>
            <w:bottom w:val="none" w:sz="0" w:space="0" w:color="auto"/>
            <w:right w:val="none" w:sz="0" w:space="0" w:color="auto"/>
          </w:divBdr>
        </w:div>
        <w:div w:id="501820292">
          <w:marLeft w:val="0"/>
          <w:marRight w:val="0"/>
          <w:marTop w:val="0"/>
          <w:marBottom w:val="0"/>
          <w:divBdr>
            <w:top w:val="none" w:sz="0" w:space="0" w:color="auto"/>
            <w:left w:val="none" w:sz="0" w:space="0" w:color="auto"/>
            <w:bottom w:val="none" w:sz="0" w:space="0" w:color="auto"/>
            <w:right w:val="none" w:sz="0" w:space="0" w:color="auto"/>
          </w:divBdr>
        </w:div>
        <w:div w:id="2030403522">
          <w:marLeft w:val="0"/>
          <w:marRight w:val="0"/>
          <w:marTop w:val="0"/>
          <w:marBottom w:val="0"/>
          <w:divBdr>
            <w:top w:val="none" w:sz="0" w:space="0" w:color="auto"/>
            <w:left w:val="none" w:sz="0" w:space="0" w:color="auto"/>
            <w:bottom w:val="none" w:sz="0" w:space="0" w:color="auto"/>
            <w:right w:val="none" w:sz="0" w:space="0" w:color="auto"/>
          </w:divBdr>
        </w:div>
        <w:div w:id="1992830389">
          <w:marLeft w:val="0"/>
          <w:marRight w:val="0"/>
          <w:marTop w:val="0"/>
          <w:marBottom w:val="0"/>
          <w:divBdr>
            <w:top w:val="none" w:sz="0" w:space="0" w:color="auto"/>
            <w:left w:val="none" w:sz="0" w:space="0" w:color="auto"/>
            <w:bottom w:val="none" w:sz="0" w:space="0" w:color="auto"/>
            <w:right w:val="none" w:sz="0" w:space="0" w:color="auto"/>
          </w:divBdr>
        </w:div>
        <w:div w:id="165947510">
          <w:marLeft w:val="0"/>
          <w:marRight w:val="0"/>
          <w:marTop w:val="0"/>
          <w:marBottom w:val="0"/>
          <w:divBdr>
            <w:top w:val="none" w:sz="0" w:space="0" w:color="auto"/>
            <w:left w:val="none" w:sz="0" w:space="0" w:color="auto"/>
            <w:bottom w:val="none" w:sz="0" w:space="0" w:color="auto"/>
            <w:right w:val="none" w:sz="0" w:space="0" w:color="auto"/>
          </w:divBdr>
        </w:div>
        <w:div w:id="961228589">
          <w:marLeft w:val="0"/>
          <w:marRight w:val="0"/>
          <w:marTop w:val="0"/>
          <w:marBottom w:val="0"/>
          <w:divBdr>
            <w:top w:val="none" w:sz="0" w:space="0" w:color="auto"/>
            <w:left w:val="none" w:sz="0" w:space="0" w:color="auto"/>
            <w:bottom w:val="none" w:sz="0" w:space="0" w:color="auto"/>
            <w:right w:val="none" w:sz="0" w:space="0" w:color="auto"/>
          </w:divBdr>
        </w:div>
        <w:div w:id="1827041647">
          <w:marLeft w:val="0"/>
          <w:marRight w:val="0"/>
          <w:marTop w:val="0"/>
          <w:marBottom w:val="0"/>
          <w:divBdr>
            <w:top w:val="none" w:sz="0" w:space="0" w:color="auto"/>
            <w:left w:val="none" w:sz="0" w:space="0" w:color="auto"/>
            <w:bottom w:val="none" w:sz="0" w:space="0" w:color="auto"/>
            <w:right w:val="none" w:sz="0" w:space="0" w:color="auto"/>
          </w:divBdr>
        </w:div>
        <w:div w:id="1324044563">
          <w:marLeft w:val="0"/>
          <w:marRight w:val="0"/>
          <w:marTop w:val="0"/>
          <w:marBottom w:val="0"/>
          <w:divBdr>
            <w:top w:val="none" w:sz="0" w:space="0" w:color="auto"/>
            <w:left w:val="none" w:sz="0" w:space="0" w:color="auto"/>
            <w:bottom w:val="none" w:sz="0" w:space="0" w:color="auto"/>
            <w:right w:val="none" w:sz="0" w:space="0" w:color="auto"/>
          </w:divBdr>
        </w:div>
        <w:div w:id="1595434809">
          <w:marLeft w:val="0"/>
          <w:marRight w:val="0"/>
          <w:marTop w:val="0"/>
          <w:marBottom w:val="0"/>
          <w:divBdr>
            <w:top w:val="none" w:sz="0" w:space="0" w:color="auto"/>
            <w:left w:val="none" w:sz="0" w:space="0" w:color="auto"/>
            <w:bottom w:val="none" w:sz="0" w:space="0" w:color="auto"/>
            <w:right w:val="none" w:sz="0" w:space="0" w:color="auto"/>
          </w:divBdr>
        </w:div>
        <w:div w:id="687607294">
          <w:marLeft w:val="0"/>
          <w:marRight w:val="0"/>
          <w:marTop w:val="0"/>
          <w:marBottom w:val="0"/>
          <w:divBdr>
            <w:top w:val="none" w:sz="0" w:space="0" w:color="auto"/>
            <w:left w:val="none" w:sz="0" w:space="0" w:color="auto"/>
            <w:bottom w:val="none" w:sz="0" w:space="0" w:color="auto"/>
            <w:right w:val="none" w:sz="0" w:space="0" w:color="auto"/>
          </w:divBdr>
        </w:div>
        <w:div w:id="1420906904">
          <w:marLeft w:val="0"/>
          <w:marRight w:val="0"/>
          <w:marTop w:val="0"/>
          <w:marBottom w:val="0"/>
          <w:divBdr>
            <w:top w:val="none" w:sz="0" w:space="0" w:color="auto"/>
            <w:left w:val="none" w:sz="0" w:space="0" w:color="auto"/>
            <w:bottom w:val="none" w:sz="0" w:space="0" w:color="auto"/>
            <w:right w:val="none" w:sz="0" w:space="0" w:color="auto"/>
          </w:divBdr>
        </w:div>
        <w:div w:id="1446148818">
          <w:marLeft w:val="0"/>
          <w:marRight w:val="0"/>
          <w:marTop w:val="0"/>
          <w:marBottom w:val="0"/>
          <w:divBdr>
            <w:top w:val="none" w:sz="0" w:space="0" w:color="auto"/>
            <w:left w:val="none" w:sz="0" w:space="0" w:color="auto"/>
            <w:bottom w:val="none" w:sz="0" w:space="0" w:color="auto"/>
            <w:right w:val="none" w:sz="0" w:space="0" w:color="auto"/>
          </w:divBdr>
        </w:div>
        <w:div w:id="747015">
          <w:marLeft w:val="0"/>
          <w:marRight w:val="0"/>
          <w:marTop w:val="0"/>
          <w:marBottom w:val="0"/>
          <w:divBdr>
            <w:top w:val="none" w:sz="0" w:space="0" w:color="auto"/>
            <w:left w:val="none" w:sz="0" w:space="0" w:color="auto"/>
            <w:bottom w:val="none" w:sz="0" w:space="0" w:color="auto"/>
            <w:right w:val="none" w:sz="0" w:space="0" w:color="auto"/>
          </w:divBdr>
        </w:div>
        <w:div w:id="1330714169">
          <w:marLeft w:val="0"/>
          <w:marRight w:val="0"/>
          <w:marTop w:val="0"/>
          <w:marBottom w:val="0"/>
          <w:divBdr>
            <w:top w:val="none" w:sz="0" w:space="0" w:color="auto"/>
            <w:left w:val="none" w:sz="0" w:space="0" w:color="auto"/>
            <w:bottom w:val="none" w:sz="0" w:space="0" w:color="auto"/>
            <w:right w:val="none" w:sz="0" w:space="0" w:color="auto"/>
          </w:divBdr>
        </w:div>
        <w:div w:id="251625228">
          <w:marLeft w:val="0"/>
          <w:marRight w:val="0"/>
          <w:marTop w:val="0"/>
          <w:marBottom w:val="0"/>
          <w:divBdr>
            <w:top w:val="none" w:sz="0" w:space="0" w:color="auto"/>
            <w:left w:val="none" w:sz="0" w:space="0" w:color="auto"/>
            <w:bottom w:val="none" w:sz="0" w:space="0" w:color="auto"/>
            <w:right w:val="none" w:sz="0" w:space="0" w:color="auto"/>
          </w:divBdr>
        </w:div>
        <w:div w:id="401178500">
          <w:marLeft w:val="0"/>
          <w:marRight w:val="0"/>
          <w:marTop w:val="0"/>
          <w:marBottom w:val="0"/>
          <w:divBdr>
            <w:top w:val="none" w:sz="0" w:space="0" w:color="auto"/>
            <w:left w:val="none" w:sz="0" w:space="0" w:color="auto"/>
            <w:bottom w:val="none" w:sz="0" w:space="0" w:color="auto"/>
            <w:right w:val="none" w:sz="0" w:space="0" w:color="auto"/>
          </w:divBdr>
        </w:div>
      </w:divsChild>
    </w:div>
    <w:div w:id="212695836">
      <w:bodyDiv w:val="1"/>
      <w:marLeft w:val="0"/>
      <w:marRight w:val="0"/>
      <w:marTop w:val="0"/>
      <w:marBottom w:val="0"/>
      <w:divBdr>
        <w:top w:val="none" w:sz="0" w:space="0" w:color="auto"/>
        <w:left w:val="none" w:sz="0" w:space="0" w:color="auto"/>
        <w:bottom w:val="none" w:sz="0" w:space="0" w:color="auto"/>
        <w:right w:val="none" w:sz="0" w:space="0" w:color="auto"/>
      </w:divBdr>
      <w:divsChild>
        <w:div w:id="1848521298">
          <w:marLeft w:val="0"/>
          <w:marRight w:val="0"/>
          <w:marTop w:val="0"/>
          <w:marBottom w:val="0"/>
          <w:divBdr>
            <w:top w:val="none" w:sz="0" w:space="0" w:color="auto"/>
            <w:left w:val="none" w:sz="0" w:space="0" w:color="auto"/>
            <w:bottom w:val="none" w:sz="0" w:space="0" w:color="auto"/>
            <w:right w:val="none" w:sz="0" w:space="0" w:color="auto"/>
          </w:divBdr>
        </w:div>
      </w:divsChild>
    </w:div>
    <w:div w:id="298802397">
      <w:bodyDiv w:val="1"/>
      <w:marLeft w:val="0"/>
      <w:marRight w:val="0"/>
      <w:marTop w:val="0"/>
      <w:marBottom w:val="0"/>
      <w:divBdr>
        <w:top w:val="none" w:sz="0" w:space="0" w:color="auto"/>
        <w:left w:val="none" w:sz="0" w:space="0" w:color="auto"/>
        <w:bottom w:val="none" w:sz="0" w:space="0" w:color="auto"/>
        <w:right w:val="none" w:sz="0" w:space="0" w:color="auto"/>
      </w:divBdr>
    </w:div>
    <w:div w:id="591814786">
      <w:bodyDiv w:val="1"/>
      <w:marLeft w:val="0"/>
      <w:marRight w:val="0"/>
      <w:marTop w:val="0"/>
      <w:marBottom w:val="0"/>
      <w:divBdr>
        <w:top w:val="none" w:sz="0" w:space="0" w:color="auto"/>
        <w:left w:val="none" w:sz="0" w:space="0" w:color="auto"/>
        <w:bottom w:val="none" w:sz="0" w:space="0" w:color="auto"/>
        <w:right w:val="none" w:sz="0" w:space="0" w:color="auto"/>
      </w:divBdr>
      <w:divsChild>
        <w:div w:id="296763007">
          <w:marLeft w:val="0"/>
          <w:marRight w:val="0"/>
          <w:marTop w:val="0"/>
          <w:marBottom w:val="0"/>
          <w:divBdr>
            <w:top w:val="none" w:sz="0" w:space="0" w:color="auto"/>
            <w:left w:val="none" w:sz="0" w:space="0" w:color="auto"/>
            <w:bottom w:val="none" w:sz="0" w:space="0" w:color="auto"/>
            <w:right w:val="none" w:sz="0" w:space="0" w:color="auto"/>
          </w:divBdr>
        </w:div>
      </w:divsChild>
    </w:div>
    <w:div w:id="719748621">
      <w:bodyDiv w:val="1"/>
      <w:marLeft w:val="0"/>
      <w:marRight w:val="0"/>
      <w:marTop w:val="0"/>
      <w:marBottom w:val="0"/>
      <w:divBdr>
        <w:top w:val="none" w:sz="0" w:space="0" w:color="auto"/>
        <w:left w:val="none" w:sz="0" w:space="0" w:color="auto"/>
        <w:bottom w:val="none" w:sz="0" w:space="0" w:color="auto"/>
        <w:right w:val="none" w:sz="0" w:space="0" w:color="auto"/>
      </w:divBdr>
      <w:divsChild>
        <w:div w:id="1307589012">
          <w:marLeft w:val="0"/>
          <w:marRight w:val="0"/>
          <w:marTop w:val="0"/>
          <w:marBottom w:val="0"/>
          <w:divBdr>
            <w:top w:val="none" w:sz="0" w:space="0" w:color="auto"/>
            <w:left w:val="none" w:sz="0" w:space="0" w:color="auto"/>
            <w:bottom w:val="none" w:sz="0" w:space="0" w:color="auto"/>
            <w:right w:val="none" w:sz="0" w:space="0" w:color="auto"/>
          </w:divBdr>
        </w:div>
        <w:div w:id="61225074">
          <w:marLeft w:val="0"/>
          <w:marRight w:val="0"/>
          <w:marTop w:val="0"/>
          <w:marBottom w:val="0"/>
          <w:divBdr>
            <w:top w:val="none" w:sz="0" w:space="0" w:color="auto"/>
            <w:left w:val="none" w:sz="0" w:space="0" w:color="auto"/>
            <w:bottom w:val="none" w:sz="0" w:space="0" w:color="auto"/>
            <w:right w:val="none" w:sz="0" w:space="0" w:color="auto"/>
          </w:divBdr>
        </w:div>
        <w:div w:id="295262215">
          <w:marLeft w:val="0"/>
          <w:marRight w:val="0"/>
          <w:marTop w:val="0"/>
          <w:marBottom w:val="0"/>
          <w:divBdr>
            <w:top w:val="none" w:sz="0" w:space="0" w:color="auto"/>
            <w:left w:val="none" w:sz="0" w:space="0" w:color="auto"/>
            <w:bottom w:val="none" w:sz="0" w:space="0" w:color="auto"/>
            <w:right w:val="none" w:sz="0" w:space="0" w:color="auto"/>
          </w:divBdr>
        </w:div>
        <w:div w:id="329524344">
          <w:marLeft w:val="0"/>
          <w:marRight w:val="0"/>
          <w:marTop w:val="0"/>
          <w:marBottom w:val="0"/>
          <w:divBdr>
            <w:top w:val="none" w:sz="0" w:space="0" w:color="auto"/>
            <w:left w:val="none" w:sz="0" w:space="0" w:color="auto"/>
            <w:bottom w:val="none" w:sz="0" w:space="0" w:color="auto"/>
            <w:right w:val="none" w:sz="0" w:space="0" w:color="auto"/>
          </w:divBdr>
        </w:div>
        <w:div w:id="870454259">
          <w:marLeft w:val="0"/>
          <w:marRight w:val="0"/>
          <w:marTop w:val="0"/>
          <w:marBottom w:val="0"/>
          <w:divBdr>
            <w:top w:val="none" w:sz="0" w:space="0" w:color="auto"/>
            <w:left w:val="none" w:sz="0" w:space="0" w:color="auto"/>
            <w:bottom w:val="none" w:sz="0" w:space="0" w:color="auto"/>
            <w:right w:val="none" w:sz="0" w:space="0" w:color="auto"/>
          </w:divBdr>
        </w:div>
        <w:div w:id="1330475739">
          <w:marLeft w:val="0"/>
          <w:marRight w:val="0"/>
          <w:marTop w:val="0"/>
          <w:marBottom w:val="0"/>
          <w:divBdr>
            <w:top w:val="none" w:sz="0" w:space="0" w:color="auto"/>
            <w:left w:val="none" w:sz="0" w:space="0" w:color="auto"/>
            <w:bottom w:val="none" w:sz="0" w:space="0" w:color="auto"/>
            <w:right w:val="none" w:sz="0" w:space="0" w:color="auto"/>
          </w:divBdr>
        </w:div>
        <w:div w:id="1792019066">
          <w:marLeft w:val="0"/>
          <w:marRight w:val="0"/>
          <w:marTop w:val="0"/>
          <w:marBottom w:val="0"/>
          <w:divBdr>
            <w:top w:val="none" w:sz="0" w:space="0" w:color="auto"/>
            <w:left w:val="none" w:sz="0" w:space="0" w:color="auto"/>
            <w:bottom w:val="none" w:sz="0" w:space="0" w:color="auto"/>
            <w:right w:val="none" w:sz="0" w:space="0" w:color="auto"/>
          </w:divBdr>
        </w:div>
        <w:div w:id="2110197217">
          <w:marLeft w:val="0"/>
          <w:marRight w:val="0"/>
          <w:marTop w:val="0"/>
          <w:marBottom w:val="0"/>
          <w:divBdr>
            <w:top w:val="none" w:sz="0" w:space="0" w:color="auto"/>
            <w:left w:val="none" w:sz="0" w:space="0" w:color="auto"/>
            <w:bottom w:val="none" w:sz="0" w:space="0" w:color="auto"/>
            <w:right w:val="none" w:sz="0" w:space="0" w:color="auto"/>
          </w:divBdr>
        </w:div>
        <w:div w:id="1990748113">
          <w:marLeft w:val="0"/>
          <w:marRight w:val="0"/>
          <w:marTop w:val="0"/>
          <w:marBottom w:val="0"/>
          <w:divBdr>
            <w:top w:val="none" w:sz="0" w:space="0" w:color="auto"/>
            <w:left w:val="none" w:sz="0" w:space="0" w:color="auto"/>
            <w:bottom w:val="none" w:sz="0" w:space="0" w:color="auto"/>
            <w:right w:val="none" w:sz="0" w:space="0" w:color="auto"/>
          </w:divBdr>
        </w:div>
        <w:div w:id="1984384949">
          <w:marLeft w:val="0"/>
          <w:marRight w:val="0"/>
          <w:marTop w:val="0"/>
          <w:marBottom w:val="0"/>
          <w:divBdr>
            <w:top w:val="none" w:sz="0" w:space="0" w:color="auto"/>
            <w:left w:val="none" w:sz="0" w:space="0" w:color="auto"/>
            <w:bottom w:val="none" w:sz="0" w:space="0" w:color="auto"/>
            <w:right w:val="none" w:sz="0" w:space="0" w:color="auto"/>
          </w:divBdr>
        </w:div>
        <w:div w:id="1699817096">
          <w:marLeft w:val="0"/>
          <w:marRight w:val="0"/>
          <w:marTop w:val="0"/>
          <w:marBottom w:val="0"/>
          <w:divBdr>
            <w:top w:val="none" w:sz="0" w:space="0" w:color="auto"/>
            <w:left w:val="none" w:sz="0" w:space="0" w:color="auto"/>
            <w:bottom w:val="none" w:sz="0" w:space="0" w:color="auto"/>
            <w:right w:val="none" w:sz="0" w:space="0" w:color="auto"/>
          </w:divBdr>
        </w:div>
        <w:div w:id="1393117273">
          <w:marLeft w:val="0"/>
          <w:marRight w:val="0"/>
          <w:marTop w:val="0"/>
          <w:marBottom w:val="0"/>
          <w:divBdr>
            <w:top w:val="none" w:sz="0" w:space="0" w:color="auto"/>
            <w:left w:val="none" w:sz="0" w:space="0" w:color="auto"/>
            <w:bottom w:val="none" w:sz="0" w:space="0" w:color="auto"/>
            <w:right w:val="none" w:sz="0" w:space="0" w:color="auto"/>
          </w:divBdr>
        </w:div>
        <w:div w:id="780612099">
          <w:marLeft w:val="0"/>
          <w:marRight w:val="0"/>
          <w:marTop w:val="0"/>
          <w:marBottom w:val="0"/>
          <w:divBdr>
            <w:top w:val="none" w:sz="0" w:space="0" w:color="auto"/>
            <w:left w:val="none" w:sz="0" w:space="0" w:color="auto"/>
            <w:bottom w:val="none" w:sz="0" w:space="0" w:color="auto"/>
            <w:right w:val="none" w:sz="0" w:space="0" w:color="auto"/>
          </w:divBdr>
        </w:div>
        <w:div w:id="1002509911">
          <w:marLeft w:val="0"/>
          <w:marRight w:val="0"/>
          <w:marTop w:val="0"/>
          <w:marBottom w:val="0"/>
          <w:divBdr>
            <w:top w:val="none" w:sz="0" w:space="0" w:color="auto"/>
            <w:left w:val="none" w:sz="0" w:space="0" w:color="auto"/>
            <w:bottom w:val="none" w:sz="0" w:space="0" w:color="auto"/>
            <w:right w:val="none" w:sz="0" w:space="0" w:color="auto"/>
          </w:divBdr>
        </w:div>
        <w:div w:id="175703905">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771970616">
          <w:marLeft w:val="0"/>
          <w:marRight w:val="0"/>
          <w:marTop w:val="0"/>
          <w:marBottom w:val="0"/>
          <w:divBdr>
            <w:top w:val="none" w:sz="0" w:space="0" w:color="auto"/>
            <w:left w:val="none" w:sz="0" w:space="0" w:color="auto"/>
            <w:bottom w:val="none" w:sz="0" w:space="0" w:color="auto"/>
            <w:right w:val="none" w:sz="0" w:space="0" w:color="auto"/>
          </w:divBdr>
        </w:div>
        <w:div w:id="201747095">
          <w:marLeft w:val="0"/>
          <w:marRight w:val="0"/>
          <w:marTop w:val="0"/>
          <w:marBottom w:val="0"/>
          <w:divBdr>
            <w:top w:val="none" w:sz="0" w:space="0" w:color="auto"/>
            <w:left w:val="none" w:sz="0" w:space="0" w:color="auto"/>
            <w:bottom w:val="none" w:sz="0" w:space="0" w:color="auto"/>
            <w:right w:val="none" w:sz="0" w:space="0" w:color="auto"/>
          </w:divBdr>
        </w:div>
        <w:div w:id="1020935588">
          <w:marLeft w:val="0"/>
          <w:marRight w:val="0"/>
          <w:marTop w:val="0"/>
          <w:marBottom w:val="0"/>
          <w:divBdr>
            <w:top w:val="none" w:sz="0" w:space="0" w:color="auto"/>
            <w:left w:val="none" w:sz="0" w:space="0" w:color="auto"/>
            <w:bottom w:val="none" w:sz="0" w:space="0" w:color="auto"/>
            <w:right w:val="none" w:sz="0" w:space="0" w:color="auto"/>
          </w:divBdr>
        </w:div>
        <w:div w:id="1585455926">
          <w:marLeft w:val="0"/>
          <w:marRight w:val="0"/>
          <w:marTop w:val="0"/>
          <w:marBottom w:val="0"/>
          <w:divBdr>
            <w:top w:val="none" w:sz="0" w:space="0" w:color="auto"/>
            <w:left w:val="none" w:sz="0" w:space="0" w:color="auto"/>
            <w:bottom w:val="none" w:sz="0" w:space="0" w:color="auto"/>
            <w:right w:val="none" w:sz="0" w:space="0" w:color="auto"/>
          </w:divBdr>
        </w:div>
        <w:div w:id="1459297830">
          <w:marLeft w:val="0"/>
          <w:marRight w:val="0"/>
          <w:marTop w:val="0"/>
          <w:marBottom w:val="0"/>
          <w:divBdr>
            <w:top w:val="none" w:sz="0" w:space="0" w:color="auto"/>
            <w:left w:val="none" w:sz="0" w:space="0" w:color="auto"/>
            <w:bottom w:val="none" w:sz="0" w:space="0" w:color="auto"/>
            <w:right w:val="none" w:sz="0" w:space="0" w:color="auto"/>
          </w:divBdr>
        </w:div>
        <w:div w:id="839468742">
          <w:marLeft w:val="0"/>
          <w:marRight w:val="0"/>
          <w:marTop w:val="0"/>
          <w:marBottom w:val="0"/>
          <w:divBdr>
            <w:top w:val="none" w:sz="0" w:space="0" w:color="auto"/>
            <w:left w:val="none" w:sz="0" w:space="0" w:color="auto"/>
            <w:bottom w:val="none" w:sz="0" w:space="0" w:color="auto"/>
            <w:right w:val="none" w:sz="0" w:space="0" w:color="auto"/>
          </w:divBdr>
        </w:div>
        <w:div w:id="890070250">
          <w:marLeft w:val="0"/>
          <w:marRight w:val="0"/>
          <w:marTop w:val="0"/>
          <w:marBottom w:val="0"/>
          <w:divBdr>
            <w:top w:val="none" w:sz="0" w:space="0" w:color="auto"/>
            <w:left w:val="none" w:sz="0" w:space="0" w:color="auto"/>
            <w:bottom w:val="none" w:sz="0" w:space="0" w:color="auto"/>
            <w:right w:val="none" w:sz="0" w:space="0" w:color="auto"/>
          </w:divBdr>
        </w:div>
        <w:div w:id="32390613">
          <w:marLeft w:val="0"/>
          <w:marRight w:val="0"/>
          <w:marTop w:val="0"/>
          <w:marBottom w:val="0"/>
          <w:divBdr>
            <w:top w:val="none" w:sz="0" w:space="0" w:color="auto"/>
            <w:left w:val="none" w:sz="0" w:space="0" w:color="auto"/>
            <w:bottom w:val="none" w:sz="0" w:space="0" w:color="auto"/>
            <w:right w:val="none" w:sz="0" w:space="0" w:color="auto"/>
          </w:divBdr>
        </w:div>
      </w:divsChild>
    </w:div>
    <w:div w:id="858547327">
      <w:bodyDiv w:val="1"/>
      <w:marLeft w:val="0"/>
      <w:marRight w:val="0"/>
      <w:marTop w:val="0"/>
      <w:marBottom w:val="0"/>
      <w:divBdr>
        <w:top w:val="none" w:sz="0" w:space="0" w:color="auto"/>
        <w:left w:val="none" w:sz="0" w:space="0" w:color="auto"/>
        <w:bottom w:val="none" w:sz="0" w:space="0" w:color="auto"/>
        <w:right w:val="none" w:sz="0" w:space="0" w:color="auto"/>
      </w:divBdr>
      <w:divsChild>
        <w:div w:id="1462066948">
          <w:marLeft w:val="0"/>
          <w:marRight w:val="0"/>
          <w:marTop w:val="0"/>
          <w:marBottom w:val="0"/>
          <w:divBdr>
            <w:top w:val="none" w:sz="0" w:space="0" w:color="auto"/>
            <w:left w:val="none" w:sz="0" w:space="0" w:color="auto"/>
            <w:bottom w:val="none" w:sz="0" w:space="0" w:color="auto"/>
            <w:right w:val="none" w:sz="0" w:space="0" w:color="auto"/>
          </w:divBdr>
        </w:div>
        <w:div w:id="1074549695">
          <w:marLeft w:val="0"/>
          <w:marRight w:val="0"/>
          <w:marTop w:val="0"/>
          <w:marBottom w:val="0"/>
          <w:divBdr>
            <w:top w:val="none" w:sz="0" w:space="0" w:color="auto"/>
            <w:left w:val="none" w:sz="0" w:space="0" w:color="auto"/>
            <w:bottom w:val="none" w:sz="0" w:space="0" w:color="auto"/>
            <w:right w:val="none" w:sz="0" w:space="0" w:color="auto"/>
          </w:divBdr>
        </w:div>
        <w:div w:id="1950892422">
          <w:marLeft w:val="0"/>
          <w:marRight w:val="0"/>
          <w:marTop w:val="0"/>
          <w:marBottom w:val="0"/>
          <w:divBdr>
            <w:top w:val="none" w:sz="0" w:space="0" w:color="auto"/>
            <w:left w:val="none" w:sz="0" w:space="0" w:color="auto"/>
            <w:bottom w:val="none" w:sz="0" w:space="0" w:color="auto"/>
            <w:right w:val="none" w:sz="0" w:space="0" w:color="auto"/>
          </w:divBdr>
        </w:div>
        <w:div w:id="1449930431">
          <w:marLeft w:val="0"/>
          <w:marRight w:val="0"/>
          <w:marTop w:val="0"/>
          <w:marBottom w:val="0"/>
          <w:divBdr>
            <w:top w:val="none" w:sz="0" w:space="0" w:color="auto"/>
            <w:left w:val="none" w:sz="0" w:space="0" w:color="auto"/>
            <w:bottom w:val="none" w:sz="0" w:space="0" w:color="auto"/>
            <w:right w:val="none" w:sz="0" w:space="0" w:color="auto"/>
          </w:divBdr>
        </w:div>
        <w:div w:id="1685596424">
          <w:marLeft w:val="0"/>
          <w:marRight w:val="0"/>
          <w:marTop w:val="0"/>
          <w:marBottom w:val="0"/>
          <w:divBdr>
            <w:top w:val="none" w:sz="0" w:space="0" w:color="auto"/>
            <w:left w:val="none" w:sz="0" w:space="0" w:color="auto"/>
            <w:bottom w:val="none" w:sz="0" w:space="0" w:color="auto"/>
            <w:right w:val="none" w:sz="0" w:space="0" w:color="auto"/>
          </w:divBdr>
        </w:div>
      </w:divsChild>
    </w:div>
    <w:div w:id="1065640248">
      <w:bodyDiv w:val="1"/>
      <w:marLeft w:val="0"/>
      <w:marRight w:val="0"/>
      <w:marTop w:val="0"/>
      <w:marBottom w:val="0"/>
      <w:divBdr>
        <w:top w:val="none" w:sz="0" w:space="0" w:color="auto"/>
        <w:left w:val="none" w:sz="0" w:space="0" w:color="auto"/>
        <w:bottom w:val="none" w:sz="0" w:space="0" w:color="auto"/>
        <w:right w:val="none" w:sz="0" w:space="0" w:color="auto"/>
      </w:divBdr>
      <w:divsChild>
        <w:div w:id="2014455778">
          <w:marLeft w:val="0"/>
          <w:marRight w:val="0"/>
          <w:marTop w:val="0"/>
          <w:marBottom w:val="0"/>
          <w:divBdr>
            <w:top w:val="none" w:sz="0" w:space="0" w:color="auto"/>
            <w:left w:val="none" w:sz="0" w:space="0" w:color="auto"/>
            <w:bottom w:val="none" w:sz="0" w:space="0" w:color="auto"/>
            <w:right w:val="none" w:sz="0" w:space="0" w:color="auto"/>
          </w:divBdr>
        </w:div>
        <w:div w:id="730691972">
          <w:marLeft w:val="0"/>
          <w:marRight w:val="0"/>
          <w:marTop w:val="0"/>
          <w:marBottom w:val="0"/>
          <w:divBdr>
            <w:top w:val="none" w:sz="0" w:space="0" w:color="auto"/>
            <w:left w:val="none" w:sz="0" w:space="0" w:color="auto"/>
            <w:bottom w:val="none" w:sz="0" w:space="0" w:color="auto"/>
            <w:right w:val="none" w:sz="0" w:space="0" w:color="auto"/>
          </w:divBdr>
        </w:div>
        <w:div w:id="1937866157">
          <w:marLeft w:val="0"/>
          <w:marRight w:val="0"/>
          <w:marTop w:val="0"/>
          <w:marBottom w:val="0"/>
          <w:divBdr>
            <w:top w:val="none" w:sz="0" w:space="0" w:color="auto"/>
            <w:left w:val="none" w:sz="0" w:space="0" w:color="auto"/>
            <w:bottom w:val="none" w:sz="0" w:space="0" w:color="auto"/>
            <w:right w:val="none" w:sz="0" w:space="0" w:color="auto"/>
          </w:divBdr>
        </w:div>
        <w:div w:id="179397105">
          <w:marLeft w:val="0"/>
          <w:marRight w:val="0"/>
          <w:marTop w:val="0"/>
          <w:marBottom w:val="0"/>
          <w:divBdr>
            <w:top w:val="none" w:sz="0" w:space="0" w:color="auto"/>
            <w:left w:val="none" w:sz="0" w:space="0" w:color="auto"/>
            <w:bottom w:val="none" w:sz="0" w:space="0" w:color="auto"/>
            <w:right w:val="none" w:sz="0" w:space="0" w:color="auto"/>
          </w:divBdr>
        </w:div>
        <w:div w:id="301620789">
          <w:marLeft w:val="0"/>
          <w:marRight w:val="0"/>
          <w:marTop w:val="0"/>
          <w:marBottom w:val="0"/>
          <w:divBdr>
            <w:top w:val="none" w:sz="0" w:space="0" w:color="auto"/>
            <w:left w:val="none" w:sz="0" w:space="0" w:color="auto"/>
            <w:bottom w:val="none" w:sz="0" w:space="0" w:color="auto"/>
            <w:right w:val="none" w:sz="0" w:space="0" w:color="auto"/>
          </w:divBdr>
        </w:div>
        <w:div w:id="810488422">
          <w:marLeft w:val="0"/>
          <w:marRight w:val="0"/>
          <w:marTop w:val="0"/>
          <w:marBottom w:val="0"/>
          <w:divBdr>
            <w:top w:val="none" w:sz="0" w:space="0" w:color="auto"/>
            <w:left w:val="none" w:sz="0" w:space="0" w:color="auto"/>
            <w:bottom w:val="none" w:sz="0" w:space="0" w:color="auto"/>
            <w:right w:val="none" w:sz="0" w:space="0" w:color="auto"/>
          </w:divBdr>
        </w:div>
        <w:div w:id="1546524381">
          <w:marLeft w:val="0"/>
          <w:marRight w:val="0"/>
          <w:marTop w:val="0"/>
          <w:marBottom w:val="0"/>
          <w:divBdr>
            <w:top w:val="none" w:sz="0" w:space="0" w:color="auto"/>
            <w:left w:val="none" w:sz="0" w:space="0" w:color="auto"/>
            <w:bottom w:val="none" w:sz="0" w:space="0" w:color="auto"/>
            <w:right w:val="none" w:sz="0" w:space="0" w:color="auto"/>
          </w:divBdr>
        </w:div>
        <w:div w:id="1019234578">
          <w:marLeft w:val="0"/>
          <w:marRight w:val="0"/>
          <w:marTop w:val="0"/>
          <w:marBottom w:val="0"/>
          <w:divBdr>
            <w:top w:val="none" w:sz="0" w:space="0" w:color="auto"/>
            <w:left w:val="none" w:sz="0" w:space="0" w:color="auto"/>
            <w:bottom w:val="none" w:sz="0" w:space="0" w:color="auto"/>
            <w:right w:val="none" w:sz="0" w:space="0" w:color="auto"/>
          </w:divBdr>
        </w:div>
        <w:div w:id="1216040965">
          <w:marLeft w:val="0"/>
          <w:marRight w:val="0"/>
          <w:marTop w:val="0"/>
          <w:marBottom w:val="0"/>
          <w:divBdr>
            <w:top w:val="none" w:sz="0" w:space="0" w:color="auto"/>
            <w:left w:val="none" w:sz="0" w:space="0" w:color="auto"/>
            <w:bottom w:val="none" w:sz="0" w:space="0" w:color="auto"/>
            <w:right w:val="none" w:sz="0" w:space="0" w:color="auto"/>
          </w:divBdr>
        </w:div>
        <w:div w:id="2115398314">
          <w:marLeft w:val="0"/>
          <w:marRight w:val="0"/>
          <w:marTop w:val="0"/>
          <w:marBottom w:val="0"/>
          <w:divBdr>
            <w:top w:val="none" w:sz="0" w:space="0" w:color="auto"/>
            <w:left w:val="none" w:sz="0" w:space="0" w:color="auto"/>
            <w:bottom w:val="none" w:sz="0" w:space="0" w:color="auto"/>
            <w:right w:val="none" w:sz="0" w:space="0" w:color="auto"/>
          </w:divBdr>
        </w:div>
        <w:div w:id="426737462">
          <w:marLeft w:val="0"/>
          <w:marRight w:val="0"/>
          <w:marTop w:val="0"/>
          <w:marBottom w:val="0"/>
          <w:divBdr>
            <w:top w:val="none" w:sz="0" w:space="0" w:color="auto"/>
            <w:left w:val="none" w:sz="0" w:space="0" w:color="auto"/>
            <w:bottom w:val="none" w:sz="0" w:space="0" w:color="auto"/>
            <w:right w:val="none" w:sz="0" w:space="0" w:color="auto"/>
          </w:divBdr>
        </w:div>
        <w:div w:id="1744061536">
          <w:marLeft w:val="0"/>
          <w:marRight w:val="0"/>
          <w:marTop w:val="0"/>
          <w:marBottom w:val="0"/>
          <w:divBdr>
            <w:top w:val="none" w:sz="0" w:space="0" w:color="auto"/>
            <w:left w:val="none" w:sz="0" w:space="0" w:color="auto"/>
            <w:bottom w:val="none" w:sz="0" w:space="0" w:color="auto"/>
            <w:right w:val="none" w:sz="0" w:space="0" w:color="auto"/>
          </w:divBdr>
        </w:div>
        <w:div w:id="627663242">
          <w:marLeft w:val="0"/>
          <w:marRight w:val="0"/>
          <w:marTop w:val="0"/>
          <w:marBottom w:val="0"/>
          <w:divBdr>
            <w:top w:val="none" w:sz="0" w:space="0" w:color="auto"/>
            <w:left w:val="none" w:sz="0" w:space="0" w:color="auto"/>
            <w:bottom w:val="none" w:sz="0" w:space="0" w:color="auto"/>
            <w:right w:val="none" w:sz="0" w:space="0" w:color="auto"/>
          </w:divBdr>
        </w:div>
        <w:div w:id="223837107">
          <w:marLeft w:val="0"/>
          <w:marRight w:val="0"/>
          <w:marTop w:val="0"/>
          <w:marBottom w:val="0"/>
          <w:divBdr>
            <w:top w:val="none" w:sz="0" w:space="0" w:color="auto"/>
            <w:left w:val="none" w:sz="0" w:space="0" w:color="auto"/>
            <w:bottom w:val="none" w:sz="0" w:space="0" w:color="auto"/>
            <w:right w:val="none" w:sz="0" w:space="0" w:color="auto"/>
          </w:divBdr>
        </w:div>
        <w:div w:id="882205567">
          <w:marLeft w:val="0"/>
          <w:marRight w:val="0"/>
          <w:marTop w:val="0"/>
          <w:marBottom w:val="0"/>
          <w:divBdr>
            <w:top w:val="none" w:sz="0" w:space="0" w:color="auto"/>
            <w:left w:val="none" w:sz="0" w:space="0" w:color="auto"/>
            <w:bottom w:val="none" w:sz="0" w:space="0" w:color="auto"/>
            <w:right w:val="none" w:sz="0" w:space="0" w:color="auto"/>
          </w:divBdr>
        </w:div>
        <w:div w:id="883714444">
          <w:marLeft w:val="0"/>
          <w:marRight w:val="0"/>
          <w:marTop w:val="0"/>
          <w:marBottom w:val="0"/>
          <w:divBdr>
            <w:top w:val="none" w:sz="0" w:space="0" w:color="auto"/>
            <w:left w:val="none" w:sz="0" w:space="0" w:color="auto"/>
            <w:bottom w:val="none" w:sz="0" w:space="0" w:color="auto"/>
            <w:right w:val="none" w:sz="0" w:space="0" w:color="auto"/>
          </w:divBdr>
        </w:div>
        <w:div w:id="1226063111">
          <w:marLeft w:val="0"/>
          <w:marRight w:val="0"/>
          <w:marTop w:val="0"/>
          <w:marBottom w:val="0"/>
          <w:divBdr>
            <w:top w:val="none" w:sz="0" w:space="0" w:color="auto"/>
            <w:left w:val="none" w:sz="0" w:space="0" w:color="auto"/>
            <w:bottom w:val="none" w:sz="0" w:space="0" w:color="auto"/>
            <w:right w:val="none" w:sz="0" w:space="0" w:color="auto"/>
          </w:divBdr>
        </w:div>
        <w:div w:id="1652057573">
          <w:marLeft w:val="0"/>
          <w:marRight w:val="0"/>
          <w:marTop w:val="0"/>
          <w:marBottom w:val="0"/>
          <w:divBdr>
            <w:top w:val="none" w:sz="0" w:space="0" w:color="auto"/>
            <w:left w:val="none" w:sz="0" w:space="0" w:color="auto"/>
            <w:bottom w:val="none" w:sz="0" w:space="0" w:color="auto"/>
            <w:right w:val="none" w:sz="0" w:space="0" w:color="auto"/>
          </w:divBdr>
        </w:div>
        <w:div w:id="611282676">
          <w:marLeft w:val="0"/>
          <w:marRight w:val="0"/>
          <w:marTop w:val="0"/>
          <w:marBottom w:val="0"/>
          <w:divBdr>
            <w:top w:val="none" w:sz="0" w:space="0" w:color="auto"/>
            <w:left w:val="none" w:sz="0" w:space="0" w:color="auto"/>
            <w:bottom w:val="none" w:sz="0" w:space="0" w:color="auto"/>
            <w:right w:val="none" w:sz="0" w:space="0" w:color="auto"/>
          </w:divBdr>
        </w:div>
        <w:div w:id="951135439">
          <w:marLeft w:val="0"/>
          <w:marRight w:val="0"/>
          <w:marTop w:val="0"/>
          <w:marBottom w:val="0"/>
          <w:divBdr>
            <w:top w:val="none" w:sz="0" w:space="0" w:color="auto"/>
            <w:left w:val="none" w:sz="0" w:space="0" w:color="auto"/>
            <w:bottom w:val="none" w:sz="0" w:space="0" w:color="auto"/>
            <w:right w:val="none" w:sz="0" w:space="0" w:color="auto"/>
          </w:divBdr>
        </w:div>
        <w:div w:id="643125505">
          <w:marLeft w:val="0"/>
          <w:marRight w:val="0"/>
          <w:marTop w:val="0"/>
          <w:marBottom w:val="0"/>
          <w:divBdr>
            <w:top w:val="none" w:sz="0" w:space="0" w:color="auto"/>
            <w:left w:val="none" w:sz="0" w:space="0" w:color="auto"/>
            <w:bottom w:val="none" w:sz="0" w:space="0" w:color="auto"/>
            <w:right w:val="none" w:sz="0" w:space="0" w:color="auto"/>
          </w:divBdr>
        </w:div>
        <w:div w:id="782505621">
          <w:marLeft w:val="0"/>
          <w:marRight w:val="0"/>
          <w:marTop w:val="0"/>
          <w:marBottom w:val="0"/>
          <w:divBdr>
            <w:top w:val="none" w:sz="0" w:space="0" w:color="auto"/>
            <w:left w:val="none" w:sz="0" w:space="0" w:color="auto"/>
            <w:bottom w:val="none" w:sz="0" w:space="0" w:color="auto"/>
            <w:right w:val="none" w:sz="0" w:space="0" w:color="auto"/>
          </w:divBdr>
        </w:div>
        <w:div w:id="1917086147">
          <w:marLeft w:val="0"/>
          <w:marRight w:val="0"/>
          <w:marTop w:val="0"/>
          <w:marBottom w:val="0"/>
          <w:divBdr>
            <w:top w:val="none" w:sz="0" w:space="0" w:color="auto"/>
            <w:left w:val="none" w:sz="0" w:space="0" w:color="auto"/>
            <w:bottom w:val="none" w:sz="0" w:space="0" w:color="auto"/>
            <w:right w:val="none" w:sz="0" w:space="0" w:color="auto"/>
          </w:divBdr>
        </w:div>
        <w:div w:id="300380893">
          <w:marLeft w:val="0"/>
          <w:marRight w:val="0"/>
          <w:marTop w:val="0"/>
          <w:marBottom w:val="0"/>
          <w:divBdr>
            <w:top w:val="none" w:sz="0" w:space="0" w:color="auto"/>
            <w:left w:val="none" w:sz="0" w:space="0" w:color="auto"/>
            <w:bottom w:val="none" w:sz="0" w:space="0" w:color="auto"/>
            <w:right w:val="none" w:sz="0" w:space="0" w:color="auto"/>
          </w:divBdr>
        </w:div>
      </w:divsChild>
    </w:div>
    <w:div w:id="1215265768">
      <w:bodyDiv w:val="1"/>
      <w:marLeft w:val="0"/>
      <w:marRight w:val="0"/>
      <w:marTop w:val="0"/>
      <w:marBottom w:val="0"/>
      <w:divBdr>
        <w:top w:val="none" w:sz="0" w:space="0" w:color="auto"/>
        <w:left w:val="none" w:sz="0" w:space="0" w:color="auto"/>
        <w:bottom w:val="none" w:sz="0" w:space="0" w:color="auto"/>
        <w:right w:val="none" w:sz="0" w:space="0" w:color="auto"/>
      </w:divBdr>
      <w:divsChild>
        <w:div w:id="1728644049">
          <w:marLeft w:val="0"/>
          <w:marRight w:val="0"/>
          <w:marTop w:val="0"/>
          <w:marBottom w:val="0"/>
          <w:divBdr>
            <w:top w:val="none" w:sz="0" w:space="0" w:color="auto"/>
            <w:left w:val="none" w:sz="0" w:space="0" w:color="auto"/>
            <w:bottom w:val="none" w:sz="0" w:space="0" w:color="auto"/>
            <w:right w:val="none" w:sz="0" w:space="0" w:color="auto"/>
          </w:divBdr>
        </w:div>
        <w:div w:id="2037346366">
          <w:marLeft w:val="0"/>
          <w:marRight w:val="0"/>
          <w:marTop w:val="0"/>
          <w:marBottom w:val="0"/>
          <w:divBdr>
            <w:top w:val="none" w:sz="0" w:space="0" w:color="auto"/>
            <w:left w:val="none" w:sz="0" w:space="0" w:color="auto"/>
            <w:bottom w:val="none" w:sz="0" w:space="0" w:color="auto"/>
            <w:right w:val="none" w:sz="0" w:space="0" w:color="auto"/>
          </w:divBdr>
        </w:div>
        <w:div w:id="629480008">
          <w:marLeft w:val="0"/>
          <w:marRight w:val="0"/>
          <w:marTop w:val="0"/>
          <w:marBottom w:val="0"/>
          <w:divBdr>
            <w:top w:val="none" w:sz="0" w:space="0" w:color="auto"/>
            <w:left w:val="none" w:sz="0" w:space="0" w:color="auto"/>
            <w:bottom w:val="none" w:sz="0" w:space="0" w:color="auto"/>
            <w:right w:val="none" w:sz="0" w:space="0" w:color="auto"/>
          </w:divBdr>
        </w:div>
        <w:div w:id="1086197069">
          <w:marLeft w:val="0"/>
          <w:marRight w:val="0"/>
          <w:marTop w:val="0"/>
          <w:marBottom w:val="0"/>
          <w:divBdr>
            <w:top w:val="none" w:sz="0" w:space="0" w:color="auto"/>
            <w:left w:val="none" w:sz="0" w:space="0" w:color="auto"/>
            <w:bottom w:val="none" w:sz="0" w:space="0" w:color="auto"/>
            <w:right w:val="none" w:sz="0" w:space="0" w:color="auto"/>
          </w:divBdr>
        </w:div>
        <w:div w:id="1006134920">
          <w:marLeft w:val="0"/>
          <w:marRight w:val="0"/>
          <w:marTop w:val="0"/>
          <w:marBottom w:val="0"/>
          <w:divBdr>
            <w:top w:val="none" w:sz="0" w:space="0" w:color="auto"/>
            <w:left w:val="none" w:sz="0" w:space="0" w:color="auto"/>
            <w:bottom w:val="none" w:sz="0" w:space="0" w:color="auto"/>
            <w:right w:val="none" w:sz="0" w:space="0" w:color="auto"/>
          </w:divBdr>
        </w:div>
        <w:div w:id="302927300">
          <w:marLeft w:val="0"/>
          <w:marRight w:val="0"/>
          <w:marTop w:val="0"/>
          <w:marBottom w:val="0"/>
          <w:divBdr>
            <w:top w:val="none" w:sz="0" w:space="0" w:color="auto"/>
            <w:left w:val="none" w:sz="0" w:space="0" w:color="auto"/>
            <w:bottom w:val="none" w:sz="0" w:space="0" w:color="auto"/>
            <w:right w:val="none" w:sz="0" w:space="0" w:color="auto"/>
          </w:divBdr>
        </w:div>
        <w:div w:id="2077623014">
          <w:marLeft w:val="0"/>
          <w:marRight w:val="0"/>
          <w:marTop w:val="0"/>
          <w:marBottom w:val="0"/>
          <w:divBdr>
            <w:top w:val="none" w:sz="0" w:space="0" w:color="auto"/>
            <w:left w:val="none" w:sz="0" w:space="0" w:color="auto"/>
            <w:bottom w:val="none" w:sz="0" w:space="0" w:color="auto"/>
            <w:right w:val="none" w:sz="0" w:space="0" w:color="auto"/>
          </w:divBdr>
        </w:div>
        <w:div w:id="1263801911">
          <w:marLeft w:val="0"/>
          <w:marRight w:val="0"/>
          <w:marTop w:val="0"/>
          <w:marBottom w:val="0"/>
          <w:divBdr>
            <w:top w:val="none" w:sz="0" w:space="0" w:color="auto"/>
            <w:left w:val="none" w:sz="0" w:space="0" w:color="auto"/>
            <w:bottom w:val="none" w:sz="0" w:space="0" w:color="auto"/>
            <w:right w:val="none" w:sz="0" w:space="0" w:color="auto"/>
          </w:divBdr>
        </w:div>
        <w:div w:id="1504852986">
          <w:marLeft w:val="0"/>
          <w:marRight w:val="0"/>
          <w:marTop w:val="0"/>
          <w:marBottom w:val="0"/>
          <w:divBdr>
            <w:top w:val="none" w:sz="0" w:space="0" w:color="auto"/>
            <w:left w:val="none" w:sz="0" w:space="0" w:color="auto"/>
            <w:bottom w:val="none" w:sz="0" w:space="0" w:color="auto"/>
            <w:right w:val="none" w:sz="0" w:space="0" w:color="auto"/>
          </w:divBdr>
        </w:div>
        <w:div w:id="144975086">
          <w:marLeft w:val="0"/>
          <w:marRight w:val="0"/>
          <w:marTop w:val="0"/>
          <w:marBottom w:val="0"/>
          <w:divBdr>
            <w:top w:val="none" w:sz="0" w:space="0" w:color="auto"/>
            <w:left w:val="none" w:sz="0" w:space="0" w:color="auto"/>
            <w:bottom w:val="none" w:sz="0" w:space="0" w:color="auto"/>
            <w:right w:val="none" w:sz="0" w:space="0" w:color="auto"/>
          </w:divBdr>
        </w:div>
        <w:div w:id="1398626556">
          <w:marLeft w:val="0"/>
          <w:marRight w:val="0"/>
          <w:marTop w:val="0"/>
          <w:marBottom w:val="0"/>
          <w:divBdr>
            <w:top w:val="none" w:sz="0" w:space="0" w:color="auto"/>
            <w:left w:val="none" w:sz="0" w:space="0" w:color="auto"/>
            <w:bottom w:val="none" w:sz="0" w:space="0" w:color="auto"/>
            <w:right w:val="none" w:sz="0" w:space="0" w:color="auto"/>
          </w:divBdr>
        </w:div>
        <w:div w:id="1577128393">
          <w:marLeft w:val="0"/>
          <w:marRight w:val="0"/>
          <w:marTop w:val="0"/>
          <w:marBottom w:val="0"/>
          <w:divBdr>
            <w:top w:val="none" w:sz="0" w:space="0" w:color="auto"/>
            <w:left w:val="none" w:sz="0" w:space="0" w:color="auto"/>
            <w:bottom w:val="none" w:sz="0" w:space="0" w:color="auto"/>
            <w:right w:val="none" w:sz="0" w:space="0" w:color="auto"/>
          </w:divBdr>
        </w:div>
        <w:div w:id="1468234690">
          <w:marLeft w:val="0"/>
          <w:marRight w:val="0"/>
          <w:marTop w:val="0"/>
          <w:marBottom w:val="0"/>
          <w:divBdr>
            <w:top w:val="none" w:sz="0" w:space="0" w:color="auto"/>
            <w:left w:val="none" w:sz="0" w:space="0" w:color="auto"/>
            <w:bottom w:val="none" w:sz="0" w:space="0" w:color="auto"/>
            <w:right w:val="none" w:sz="0" w:space="0" w:color="auto"/>
          </w:divBdr>
        </w:div>
        <w:div w:id="2036416541">
          <w:marLeft w:val="0"/>
          <w:marRight w:val="0"/>
          <w:marTop w:val="0"/>
          <w:marBottom w:val="0"/>
          <w:divBdr>
            <w:top w:val="none" w:sz="0" w:space="0" w:color="auto"/>
            <w:left w:val="none" w:sz="0" w:space="0" w:color="auto"/>
            <w:bottom w:val="none" w:sz="0" w:space="0" w:color="auto"/>
            <w:right w:val="none" w:sz="0" w:space="0" w:color="auto"/>
          </w:divBdr>
        </w:div>
        <w:div w:id="569269990">
          <w:marLeft w:val="0"/>
          <w:marRight w:val="0"/>
          <w:marTop w:val="0"/>
          <w:marBottom w:val="0"/>
          <w:divBdr>
            <w:top w:val="none" w:sz="0" w:space="0" w:color="auto"/>
            <w:left w:val="none" w:sz="0" w:space="0" w:color="auto"/>
            <w:bottom w:val="none" w:sz="0" w:space="0" w:color="auto"/>
            <w:right w:val="none" w:sz="0" w:space="0" w:color="auto"/>
          </w:divBdr>
        </w:div>
        <w:div w:id="1164902980">
          <w:marLeft w:val="0"/>
          <w:marRight w:val="0"/>
          <w:marTop w:val="0"/>
          <w:marBottom w:val="0"/>
          <w:divBdr>
            <w:top w:val="none" w:sz="0" w:space="0" w:color="auto"/>
            <w:left w:val="none" w:sz="0" w:space="0" w:color="auto"/>
            <w:bottom w:val="none" w:sz="0" w:space="0" w:color="auto"/>
            <w:right w:val="none" w:sz="0" w:space="0" w:color="auto"/>
          </w:divBdr>
        </w:div>
        <w:div w:id="1831869933">
          <w:marLeft w:val="0"/>
          <w:marRight w:val="0"/>
          <w:marTop w:val="0"/>
          <w:marBottom w:val="0"/>
          <w:divBdr>
            <w:top w:val="none" w:sz="0" w:space="0" w:color="auto"/>
            <w:left w:val="none" w:sz="0" w:space="0" w:color="auto"/>
            <w:bottom w:val="none" w:sz="0" w:space="0" w:color="auto"/>
            <w:right w:val="none" w:sz="0" w:space="0" w:color="auto"/>
          </w:divBdr>
        </w:div>
        <w:div w:id="582371896">
          <w:marLeft w:val="0"/>
          <w:marRight w:val="0"/>
          <w:marTop w:val="0"/>
          <w:marBottom w:val="0"/>
          <w:divBdr>
            <w:top w:val="none" w:sz="0" w:space="0" w:color="auto"/>
            <w:left w:val="none" w:sz="0" w:space="0" w:color="auto"/>
            <w:bottom w:val="none" w:sz="0" w:space="0" w:color="auto"/>
            <w:right w:val="none" w:sz="0" w:space="0" w:color="auto"/>
          </w:divBdr>
        </w:div>
        <w:div w:id="1486706775">
          <w:marLeft w:val="0"/>
          <w:marRight w:val="0"/>
          <w:marTop w:val="0"/>
          <w:marBottom w:val="0"/>
          <w:divBdr>
            <w:top w:val="none" w:sz="0" w:space="0" w:color="auto"/>
            <w:left w:val="none" w:sz="0" w:space="0" w:color="auto"/>
            <w:bottom w:val="none" w:sz="0" w:space="0" w:color="auto"/>
            <w:right w:val="none" w:sz="0" w:space="0" w:color="auto"/>
          </w:divBdr>
        </w:div>
        <w:div w:id="383910670">
          <w:marLeft w:val="0"/>
          <w:marRight w:val="0"/>
          <w:marTop w:val="0"/>
          <w:marBottom w:val="0"/>
          <w:divBdr>
            <w:top w:val="none" w:sz="0" w:space="0" w:color="auto"/>
            <w:left w:val="none" w:sz="0" w:space="0" w:color="auto"/>
            <w:bottom w:val="none" w:sz="0" w:space="0" w:color="auto"/>
            <w:right w:val="none" w:sz="0" w:space="0" w:color="auto"/>
          </w:divBdr>
        </w:div>
        <w:div w:id="1163010467">
          <w:marLeft w:val="0"/>
          <w:marRight w:val="0"/>
          <w:marTop w:val="0"/>
          <w:marBottom w:val="0"/>
          <w:divBdr>
            <w:top w:val="none" w:sz="0" w:space="0" w:color="auto"/>
            <w:left w:val="none" w:sz="0" w:space="0" w:color="auto"/>
            <w:bottom w:val="none" w:sz="0" w:space="0" w:color="auto"/>
            <w:right w:val="none" w:sz="0" w:space="0" w:color="auto"/>
          </w:divBdr>
        </w:div>
        <w:div w:id="184487665">
          <w:marLeft w:val="0"/>
          <w:marRight w:val="0"/>
          <w:marTop w:val="0"/>
          <w:marBottom w:val="0"/>
          <w:divBdr>
            <w:top w:val="none" w:sz="0" w:space="0" w:color="auto"/>
            <w:left w:val="none" w:sz="0" w:space="0" w:color="auto"/>
            <w:bottom w:val="none" w:sz="0" w:space="0" w:color="auto"/>
            <w:right w:val="none" w:sz="0" w:space="0" w:color="auto"/>
          </w:divBdr>
        </w:div>
        <w:div w:id="820999653">
          <w:marLeft w:val="0"/>
          <w:marRight w:val="0"/>
          <w:marTop w:val="0"/>
          <w:marBottom w:val="0"/>
          <w:divBdr>
            <w:top w:val="none" w:sz="0" w:space="0" w:color="auto"/>
            <w:left w:val="none" w:sz="0" w:space="0" w:color="auto"/>
            <w:bottom w:val="none" w:sz="0" w:space="0" w:color="auto"/>
            <w:right w:val="none" w:sz="0" w:space="0" w:color="auto"/>
          </w:divBdr>
        </w:div>
        <w:div w:id="1833793476">
          <w:marLeft w:val="0"/>
          <w:marRight w:val="0"/>
          <w:marTop w:val="0"/>
          <w:marBottom w:val="0"/>
          <w:divBdr>
            <w:top w:val="none" w:sz="0" w:space="0" w:color="auto"/>
            <w:left w:val="none" w:sz="0" w:space="0" w:color="auto"/>
            <w:bottom w:val="none" w:sz="0" w:space="0" w:color="auto"/>
            <w:right w:val="none" w:sz="0" w:space="0" w:color="auto"/>
          </w:divBdr>
        </w:div>
      </w:divsChild>
    </w:div>
    <w:div w:id="1370833065">
      <w:bodyDiv w:val="1"/>
      <w:marLeft w:val="0"/>
      <w:marRight w:val="0"/>
      <w:marTop w:val="0"/>
      <w:marBottom w:val="0"/>
      <w:divBdr>
        <w:top w:val="none" w:sz="0" w:space="0" w:color="auto"/>
        <w:left w:val="none" w:sz="0" w:space="0" w:color="auto"/>
        <w:bottom w:val="none" w:sz="0" w:space="0" w:color="auto"/>
        <w:right w:val="none" w:sz="0" w:space="0" w:color="auto"/>
      </w:divBdr>
      <w:divsChild>
        <w:div w:id="1721829350">
          <w:marLeft w:val="0"/>
          <w:marRight w:val="0"/>
          <w:marTop w:val="0"/>
          <w:marBottom w:val="0"/>
          <w:divBdr>
            <w:top w:val="none" w:sz="0" w:space="0" w:color="auto"/>
            <w:left w:val="none" w:sz="0" w:space="0" w:color="auto"/>
            <w:bottom w:val="none" w:sz="0" w:space="0" w:color="auto"/>
            <w:right w:val="none" w:sz="0" w:space="0" w:color="auto"/>
          </w:divBdr>
        </w:div>
        <w:div w:id="8721213">
          <w:marLeft w:val="0"/>
          <w:marRight w:val="0"/>
          <w:marTop w:val="0"/>
          <w:marBottom w:val="0"/>
          <w:divBdr>
            <w:top w:val="none" w:sz="0" w:space="0" w:color="auto"/>
            <w:left w:val="none" w:sz="0" w:space="0" w:color="auto"/>
            <w:bottom w:val="none" w:sz="0" w:space="0" w:color="auto"/>
            <w:right w:val="none" w:sz="0" w:space="0" w:color="auto"/>
          </w:divBdr>
        </w:div>
        <w:div w:id="113328428">
          <w:marLeft w:val="0"/>
          <w:marRight w:val="0"/>
          <w:marTop w:val="0"/>
          <w:marBottom w:val="0"/>
          <w:divBdr>
            <w:top w:val="none" w:sz="0" w:space="0" w:color="auto"/>
            <w:left w:val="none" w:sz="0" w:space="0" w:color="auto"/>
            <w:bottom w:val="none" w:sz="0" w:space="0" w:color="auto"/>
            <w:right w:val="none" w:sz="0" w:space="0" w:color="auto"/>
          </w:divBdr>
        </w:div>
        <w:div w:id="1058237981">
          <w:marLeft w:val="0"/>
          <w:marRight w:val="0"/>
          <w:marTop w:val="0"/>
          <w:marBottom w:val="0"/>
          <w:divBdr>
            <w:top w:val="none" w:sz="0" w:space="0" w:color="auto"/>
            <w:left w:val="none" w:sz="0" w:space="0" w:color="auto"/>
            <w:bottom w:val="none" w:sz="0" w:space="0" w:color="auto"/>
            <w:right w:val="none" w:sz="0" w:space="0" w:color="auto"/>
          </w:divBdr>
        </w:div>
        <w:div w:id="45570984">
          <w:marLeft w:val="0"/>
          <w:marRight w:val="0"/>
          <w:marTop w:val="0"/>
          <w:marBottom w:val="0"/>
          <w:divBdr>
            <w:top w:val="none" w:sz="0" w:space="0" w:color="auto"/>
            <w:left w:val="none" w:sz="0" w:space="0" w:color="auto"/>
            <w:bottom w:val="none" w:sz="0" w:space="0" w:color="auto"/>
            <w:right w:val="none" w:sz="0" w:space="0" w:color="auto"/>
          </w:divBdr>
        </w:div>
      </w:divsChild>
    </w:div>
    <w:div w:id="1460756477">
      <w:bodyDiv w:val="1"/>
      <w:marLeft w:val="0"/>
      <w:marRight w:val="0"/>
      <w:marTop w:val="0"/>
      <w:marBottom w:val="0"/>
      <w:divBdr>
        <w:top w:val="none" w:sz="0" w:space="0" w:color="auto"/>
        <w:left w:val="none" w:sz="0" w:space="0" w:color="auto"/>
        <w:bottom w:val="none" w:sz="0" w:space="0" w:color="auto"/>
        <w:right w:val="none" w:sz="0" w:space="0" w:color="auto"/>
      </w:divBdr>
      <w:divsChild>
        <w:div w:id="777062793">
          <w:marLeft w:val="0"/>
          <w:marRight w:val="0"/>
          <w:marTop w:val="0"/>
          <w:marBottom w:val="0"/>
          <w:divBdr>
            <w:top w:val="none" w:sz="0" w:space="0" w:color="auto"/>
            <w:left w:val="none" w:sz="0" w:space="0" w:color="auto"/>
            <w:bottom w:val="none" w:sz="0" w:space="0" w:color="auto"/>
            <w:right w:val="none" w:sz="0" w:space="0" w:color="auto"/>
          </w:divBdr>
        </w:div>
      </w:divsChild>
    </w:div>
    <w:div w:id="210406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8E8B005C406E48BD37555968176DB8" ma:contentTypeVersion="13" ma:contentTypeDescription="Create a new document." ma:contentTypeScope="" ma:versionID="4f2558eed1914cc3060a0d55b763ae5e">
  <xsd:schema xmlns:xsd="http://www.w3.org/2001/XMLSchema" xmlns:xs="http://www.w3.org/2001/XMLSchema" xmlns:p="http://schemas.microsoft.com/office/2006/metadata/properties" xmlns:ns3="5c295fab-9815-4a7f-8aeb-326495fe3bd1" xmlns:ns4="77bdc441-8242-425d-93b4-e3906b55b4fd" targetNamespace="http://schemas.microsoft.com/office/2006/metadata/properties" ma:root="true" ma:fieldsID="c5d6672efb4135c18567670ba9d83ffe" ns3:_="" ns4:_="">
    <xsd:import namespace="5c295fab-9815-4a7f-8aeb-326495fe3bd1"/>
    <xsd:import namespace="77bdc441-8242-425d-93b4-e3906b55b4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95fab-9815-4a7f-8aeb-326495fe3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bdc441-8242-425d-93b4-e3906b55b4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295fab-9815-4a7f-8aeb-326495fe3bd1" xsi:nil="true"/>
  </documentManagement>
</p:properties>
</file>

<file path=customXml/itemProps1.xml><?xml version="1.0" encoding="utf-8"?>
<ds:datastoreItem xmlns:ds="http://schemas.openxmlformats.org/officeDocument/2006/customXml" ds:itemID="{F388A224-2142-4623-BBAD-892B78CC1776}">
  <ds:schemaRefs>
    <ds:schemaRef ds:uri="http://schemas.openxmlformats.org/officeDocument/2006/bibliography"/>
  </ds:schemaRefs>
</ds:datastoreItem>
</file>

<file path=customXml/itemProps2.xml><?xml version="1.0" encoding="utf-8"?>
<ds:datastoreItem xmlns:ds="http://schemas.openxmlformats.org/officeDocument/2006/customXml" ds:itemID="{22FADDE4-EF9E-4647-8F27-FB8ACC632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95fab-9815-4a7f-8aeb-326495fe3bd1"/>
    <ds:schemaRef ds:uri="77bdc441-8242-425d-93b4-e3906b55b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DDDC7A-3328-4548-8073-B90AB6D8C9EC}">
  <ds:schemaRefs>
    <ds:schemaRef ds:uri="http://schemas.microsoft.com/sharepoint/v3/contenttype/forms"/>
  </ds:schemaRefs>
</ds:datastoreItem>
</file>

<file path=customXml/itemProps4.xml><?xml version="1.0" encoding="utf-8"?>
<ds:datastoreItem xmlns:ds="http://schemas.openxmlformats.org/officeDocument/2006/customXml" ds:itemID="{37D892AF-BB17-4CE8-941D-F32D5667023E}">
  <ds:schemaRefs>
    <ds:schemaRef ds:uri="http://schemas.microsoft.com/office/2006/metadata/properties"/>
    <ds:schemaRef ds:uri="http://schemas.microsoft.com/office/infopath/2007/PartnerControls"/>
    <ds:schemaRef ds:uri="5c295fab-9815-4a7f-8aeb-326495fe3bd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100</Pages>
  <Words>17511</Words>
  <Characters>134001</Characters>
  <Application>Microsoft Office Word</Application>
  <DocSecurity>0</DocSecurity>
  <Lines>1116</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Bresnahan (UG)</dc:creator>
  <cp:keywords/>
  <dc:description/>
  <cp:lastModifiedBy>George Bresnahan (UG)</cp:lastModifiedBy>
  <cp:revision>2</cp:revision>
  <dcterms:created xsi:type="dcterms:W3CDTF">2024-05-03T06:35:00Z</dcterms:created>
  <dcterms:modified xsi:type="dcterms:W3CDTF">2024-05-03T06:35:00Z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0x010100258E8B005C406E48BD37555968176DB8</vt:lpwstr>
  </property>
</Properties>
</file>