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ustom.xml" ContentType="application/vnd.openxmlformats-officedocument.custom-properti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ind w:hanging="0"/>
        <w:jc w:val="center"/>
        <w:rPr>
          <w:b/>
          <w:sz w:val="40"/>
          <w:u w:val="single"/>
          <w:lang w:val="bg-BG" w:eastAsia="en-US" w:bidi="ar-SA"/>
        </w:rPr>
      </w:pPr>
      <w:r>
        <w:rPr>
          <w:b/>
          <w:sz w:val="40"/>
          <w:u w:val="single"/>
          <w:lang w:val="bg-BG" w:eastAsia="en-US" w:bidi="ar-SA"/>
        </w:rPr>
        <w:t>РУСЕНСКИ  УНИВЕРСИТЕТ  “АНГЕЛ  КЪНЧЕВ”</w:t>
      </w:r>
    </w:p>
    <w:p>
      <w:pPr>
        <w:pStyle w:val="Normal"/>
        <w:ind w:hanging="0"/>
        <w:jc w:val="center"/>
        <w:rPr>
          <w:lang w:val="bg-BG" w:eastAsia="en-US" w:bidi="ar-SA"/>
        </w:rPr>
      </w:pPr>
      <w:r>
        <w:rPr>
          <w:sz w:val="28"/>
          <w:lang w:val="bg-BG" w:eastAsia="en-US" w:bidi="ar-SA"/>
        </w:rPr>
        <w:t xml:space="preserve">Факултет: </w:t>
      </w:r>
      <w:r>
        <w:rPr>
          <w:b/>
          <w:sz w:val="28"/>
          <w:lang w:val="bg-BG" w:eastAsia="en-US" w:bidi="ar-SA"/>
        </w:rPr>
        <w:t>Електротехника, електроника и автоматика</w:t>
      </w:r>
    </w:p>
    <w:p>
      <w:pPr>
        <w:pStyle w:val="Normal"/>
        <w:ind w:hanging="0"/>
        <w:jc w:val="center"/>
        <w:rPr>
          <w:lang w:val="bg-BG" w:eastAsia="en-US" w:bidi="ar-SA"/>
        </w:rPr>
      </w:pPr>
      <w:r>
        <w:rPr>
          <w:sz w:val="28"/>
          <w:lang w:val="bg-BG" w:eastAsia="en-US" w:bidi="ar-SA"/>
        </w:rPr>
        <w:t xml:space="preserve">Катедра: </w:t>
      </w:r>
      <w:r>
        <w:rPr>
          <w:b/>
          <w:sz w:val="28"/>
          <w:lang w:val="bg-BG" w:eastAsia="en-US" w:bidi="ar-SA"/>
        </w:rPr>
        <w:t>Компютърни системи и технологии</w:t>
      </w:r>
    </w:p>
    <w:p>
      <w:pPr>
        <w:pStyle w:val="Normal"/>
        <w:ind w:hanging="0"/>
        <w:jc w:val="center"/>
        <w:rPr>
          <w:b/>
          <w:sz w:val="28"/>
          <w:lang w:val="bg-BG" w:eastAsia="en-US" w:bidi="ar-SA"/>
        </w:rPr>
      </w:pPr>
      <w:r>
        <w:rPr>
          <w:b/>
          <w:sz w:val="28"/>
          <w:lang w:val="bg-BG" w:eastAsia="en-US" w:bidi="ar-SA"/>
        </w:rPr>
      </w:r>
    </w:p>
    <w:p>
      <w:pPr>
        <w:pStyle w:val="Normal"/>
        <w:ind w:hanging="0"/>
        <w:jc w:val="center"/>
        <w:rPr>
          <w:b/>
          <w:sz w:val="28"/>
          <w:lang w:val="bg-BG" w:eastAsia="en-US" w:bidi="ar-SA"/>
        </w:rPr>
      </w:pPr>
      <w:r>
        <w:rPr>
          <w:b/>
          <w:sz w:val="28"/>
          <w:lang w:val="bg-BG" w:eastAsia="en-US" w:bidi="ar-SA"/>
        </w:rPr>
      </w:r>
    </w:p>
    <w:p>
      <w:pPr>
        <w:pStyle w:val="Normal"/>
        <w:ind w:hanging="0"/>
        <w:jc w:val="center"/>
        <w:rPr>
          <w:b/>
          <w:sz w:val="28"/>
          <w:lang w:val="bg-BG" w:eastAsia="en-US" w:bidi="ar-SA"/>
        </w:rPr>
      </w:pPr>
      <w:r>
        <w:rPr>
          <w:b/>
          <w:sz w:val="28"/>
          <w:lang w:val="bg-BG" w:eastAsia="en-US" w:bidi="ar-SA"/>
        </w:rPr>
      </w:r>
    </w:p>
    <w:p>
      <w:pPr>
        <w:pStyle w:val="Normal"/>
        <w:ind w:hanging="0"/>
        <w:jc w:val="center"/>
        <w:rPr>
          <w:b/>
          <w:sz w:val="28"/>
          <w:lang w:val="bg-BG" w:eastAsia="en-US" w:bidi="ar-SA"/>
        </w:rPr>
      </w:pPr>
      <w:r>
        <w:rPr>
          <w:b/>
          <w:sz w:val="28"/>
          <w:lang w:val="bg-BG" w:eastAsia="en-US" w:bidi="ar-SA"/>
        </w:rPr>
      </w:r>
    </w:p>
    <w:p>
      <w:pPr>
        <w:pStyle w:val="Normal"/>
        <w:ind w:hanging="0"/>
        <w:jc w:val="center"/>
        <w:rPr>
          <w:b/>
          <w:sz w:val="28"/>
          <w:lang w:val="bg-BG" w:eastAsia="en-US" w:bidi="ar-SA"/>
        </w:rPr>
      </w:pPr>
      <w:r>
        <w:rPr>
          <w:b/>
          <w:sz w:val="28"/>
          <w:lang w:val="bg-BG" w:eastAsia="en-US" w:bidi="ar-SA"/>
        </w:rPr>
      </w:r>
    </w:p>
    <w:p>
      <w:pPr>
        <w:pStyle w:val="Normal"/>
        <w:ind w:hanging="0"/>
        <w:jc w:val="center"/>
        <w:rPr>
          <w:sz w:val="28"/>
          <w:lang w:val="bg-BG" w:eastAsia="en-US" w:bidi="ar-SA"/>
        </w:rPr>
      </w:pPr>
      <w:r>
        <w:rPr>
          <w:sz w:val="28"/>
          <w:lang w:val="bg-BG" w:eastAsia="en-US" w:bidi="ar-SA"/>
        </w:rPr>
      </w:r>
    </w:p>
    <w:p>
      <w:pPr>
        <w:pStyle w:val="Normal"/>
        <w:ind w:hanging="0"/>
        <w:jc w:val="center"/>
        <w:rPr>
          <w:sz w:val="28"/>
          <w:lang w:val="bg-BG" w:eastAsia="en-US" w:bidi="ar-SA"/>
        </w:rPr>
      </w:pPr>
      <w:r>
        <w:rPr>
          <w:sz w:val="28"/>
          <w:lang w:val="bg-BG" w:eastAsia="en-US" w:bidi="ar-SA"/>
        </w:rPr>
      </w:r>
    </w:p>
    <w:p>
      <w:pPr>
        <w:pStyle w:val="Normal"/>
        <w:ind w:hanging="0"/>
        <w:jc w:val="center"/>
        <w:rPr>
          <w:b/>
          <w:sz w:val="72"/>
          <w:lang w:val="bg-BG" w:eastAsia="en-US" w:bidi="ar-SA"/>
        </w:rPr>
      </w:pPr>
      <w:r>
        <w:rPr>
          <w:b/>
          <w:sz w:val="72"/>
          <w:lang w:val="bg-BG" w:eastAsia="en-US" w:bidi="ar-SA"/>
        </w:rPr>
        <w:t>ДИПЛОМЕН  ПРОЕКТ</w:t>
      </w:r>
    </w:p>
    <w:p>
      <w:pPr>
        <w:pStyle w:val="Normal"/>
        <w:ind w:hanging="0"/>
        <w:jc w:val="center"/>
        <w:rPr>
          <w:b/>
          <w:sz w:val="28"/>
          <w:lang w:val="bg-BG" w:eastAsia="en-US" w:bidi="ar-SA"/>
        </w:rPr>
      </w:pPr>
      <w:r>
        <w:rPr>
          <w:b/>
          <w:sz w:val="28"/>
          <w:lang w:val="bg-BG" w:eastAsia="en-US" w:bidi="ar-SA"/>
        </w:rPr>
      </w:r>
    </w:p>
    <w:p>
      <w:pPr>
        <w:pStyle w:val="Normal"/>
        <w:ind w:hanging="0"/>
        <w:jc w:val="center"/>
        <w:rPr>
          <w:b/>
          <w:sz w:val="28"/>
          <w:lang w:val="bg-BG" w:eastAsia="en-US" w:bidi="ar-SA"/>
        </w:rPr>
      </w:pPr>
      <w:r>
        <w:rPr>
          <w:b/>
          <w:sz w:val="28"/>
          <w:lang w:val="bg-BG" w:eastAsia="en-US" w:bidi="ar-SA"/>
        </w:rPr>
      </w:r>
    </w:p>
    <w:p>
      <w:pPr>
        <w:pStyle w:val="Normal"/>
        <w:ind w:hanging="0"/>
        <w:jc w:val="center"/>
        <w:rPr>
          <w:b/>
          <w:sz w:val="28"/>
          <w:lang w:val="bg-BG" w:eastAsia="en-US" w:bidi="ar-SA"/>
        </w:rPr>
      </w:pPr>
      <w:r>
        <w:rPr>
          <w:b/>
          <w:sz w:val="28"/>
          <w:lang w:val="bg-BG" w:eastAsia="en-US" w:bidi="ar-SA"/>
        </w:rPr>
      </w:r>
    </w:p>
    <w:p>
      <w:pPr>
        <w:pStyle w:val="Normal"/>
        <w:ind w:hanging="0"/>
        <w:jc w:val="center"/>
        <w:rPr>
          <w:b/>
          <w:sz w:val="28"/>
          <w:lang w:val="bg-BG" w:eastAsia="en-US" w:bidi="ar-SA"/>
        </w:rPr>
      </w:pPr>
      <w:r>
        <w:rPr>
          <w:b/>
          <w:sz w:val="28"/>
          <w:lang w:val="bg-BG" w:eastAsia="en-US" w:bidi="ar-SA"/>
        </w:rPr>
      </w:r>
    </w:p>
    <w:p>
      <w:pPr>
        <w:pStyle w:val="Normal"/>
        <w:ind w:hanging="0"/>
        <w:jc w:val="center"/>
        <w:rPr>
          <w:sz w:val="28"/>
          <w:lang w:val="bg-BG" w:eastAsia="en-US" w:bidi="ar-SA"/>
        </w:rPr>
      </w:pPr>
      <w:r>
        <w:rPr>
          <w:sz w:val="28"/>
          <w:lang w:val="bg-BG" w:eastAsia="en-US" w:bidi="ar-SA"/>
        </w:rPr>
      </w:r>
    </w:p>
    <w:p>
      <w:pPr>
        <w:pStyle w:val="Normal"/>
        <w:ind w:hanging="0"/>
        <w:jc w:val="center"/>
        <w:rPr>
          <w:sz w:val="28"/>
          <w:lang w:val="bg-BG" w:eastAsia="en-US" w:bidi="ar-SA"/>
        </w:rPr>
      </w:pPr>
      <w:r>
        <w:rPr>
          <w:sz w:val="28"/>
          <w:lang w:val="bg-BG" w:eastAsia="en-US" w:bidi="ar-SA"/>
        </w:rPr>
      </w:r>
    </w:p>
    <w:p>
      <w:pPr>
        <w:pStyle w:val="Normal"/>
        <w:ind w:hanging="0"/>
        <w:jc w:val="center"/>
        <w:rPr>
          <w:sz w:val="28"/>
          <w:lang w:val="bg-BG" w:eastAsia="en-US" w:bidi="ar-SA"/>
        </w:rPr>
      </w:pPr>
      <w:r>
        <w:rPr>
          <w:sz w:val="28"/>
          <w:lang w:val="bg-BG" w:eastAsia="en-US" w:bidi="ar-SA"/>
        </w:rPr>
      </w:r>
    </w:p>
    <w:p>
      <w:pPr>
        <w:pStyle w:val="Normal"/>
        <w:ind w:hanging="0"/>
        <w:jc w:val="center"/>
        <w:rPr>
          <w:b/>
          <w:sz w:val="28"/>
          <w:lang w:val="bg-BG" w:eastAsia="en-US" w:bidi="ar-SA"/>
        </w:rPr>
      </w:pPr>
      <w:r>
        <w:rPr>
          <w:b/>
          <w:sz w:val="28"/>
          <w:lang w:val="bg-BG" w:eastAsia="en-US" w:bidi="ar-SA"/>
        </w:rPr>
        <w:t>Дипломант:</w:t>
      </w:r>
    </w:p>
    <w:p>
      <w:pPr>
        <w:pStyle w:val="Normal"/>
        <w:ind w:hanging="0"/>
        <w:jc w:val="center"/>
        <w:rPr>
          <w:sz w:val="28"/>
          <w:lang w:val="bg-BG" w:eastAsia="en-US" w:bidi="ar-SA"/>
        </w:rPr>
      </w:pPr>
      <w:r>
        <w:rPr>
          <w:sz w:val="28"/>
          <w:lang w:val="bg-BG" w:eastAsia="en-US" w:bidi="ar-SA"/>
        </w:rPr>
        <w:t>Георги Живков Чапъров</w:t>
      </w:r>
    </w:p>
    <w:p>
      <w:pPr>
        <w:pStyle w:val="Normal"/>
        <w:ind w:hanging="0"/>
        <w:jc w:val="center"/>
        <w:rPr>
          <w:lang w:val="bg-BG" w:eastAsia="en-US" w:bidi="ar-SA"/>
        </w:rPr>
      </w:pPr>
      <w:r>
        <w:rPr>
          <w:b/>
          <w:sz w:val="28"/>
          <w:lang w:val="bg-BG" w:eastAsia="en-US" w:bidi="ar-SA"/>
        </w:rPr>
        <w:t>Фак. No</w:t>
      </w:r>
      <w:r>
        <w:rPr>
          <w:sz w:val="28"/>
          <w:lang w:val="bg-BG" w:eastAsia="en-US" w:bidi="ar-SA"/>
        </w:rPr>
        <w:t xml:space="preserve"> 223025</w:t>
      </w:r>
    </w:p>
    <w:p>
      <w:pPr>
        <w:pStyle w:val="Normal"/>
        <w:ind w:hanging="0"/>
        <w:jc w:val="center"/>
        <w:rPr>
          <w:b/>
          <w:sz w:val="28"/>
          <w:lang w:val="bg-BG" w:eastAsia="en-US" w:bidi="ar-SA"/>
        </w:rPr>
      </w:pPr>
      <w:r>
        <w:rPr>
          <w:b/>
          <w:sz w:val="28"/>
          <w:lang w:val="bg-BG" w:eastAsia="en-US" w:bidi="ar-SA"/>
        </w:rPr>
      </w:r>
    </w:p>
    <w:p>
      <w:pPr>
        <w:pStyle w:val="Normal"/>
        <w:ind w:hanging="0"/>
        <w:jc w:val="center"/>
        <w:rPr>
          <w:b/>
          <w:sz w:val="28"/>
          <w:lang w:val="bg-BG" w:eastAsia="en-US" w:bidi="ar-SA"/>
        </w:rPr>
      </w:pPr>
      <w:r>
        <w:rPr>
          <w:b/>
          <w:sz w:val="28"/>
          <w:lang w:val="bg-BG" w:eastAsia="en-US" w:bidi="ar-SA"/>
        </w:rPr>
      </w:r>
    </w:p>
    <w:p>
      <w:pPr>
        <w:pStyle w:val="Normal"/>
        <w:ind w:hanging="0"/>
        <w:jc w:val="center"/>
        <w:rPr>
          <w:b/>
          <w:sz w:val="28"/>
          <w:lang w:val="bg-BG" w:eastAsia="en-US" w:bidi="ar-SA"/>
        </w:rPr>
      </w:pPr>
      <w:r>
        <w:rPr>
          <w:b/>
          <w:sz w:val="28"/>
          <w:lang w:val="bg-BG" w:eastAsia="en-US" w:bidi="ar-SA"/>
        </w:rPr>
      </w:r>
    </w:p>
    <w:p>
      <w:pPr>
        <w:pStyle w:val="Normal"/>
        <w:ind w:hanging="0"/>
        <w:jc w:val="center"/>
        <w:rPr>
          <w:b/>
          <w:sz w:val="28"/>
          <w:lang w:val="bg-BG" w:eastAsia="en-US" w:bidi="ar-SA"/>
        </w:rPr>
      </w:pPr>
      <w:r>
        <w:rPr>
          <w:b/>
          <w:sz w:val="28"/>
          <w:lang w:val="bg-BG" w:eastAsia="en-US" w:bidi="ar-SA"/>
        </w:rPr>
      </w:r>
    </w:p>
    <w:p>
      <w:pPr>
        <w:pStyle w:val="Normal"/>
        <w:ind w:hanging="0"/>
        <w:jc w:val="center"/>
        <w:rPr>
          <w:b/>
          <w:sz w:val="28"/>
          <w:lang w:val="bg-BG" w:eastAsia="en-US" w:bidi="ar-SA"/>
        </w:rPr>
      </w:pPr>
      <w:r>
        <w:rPr>
          <w:b/>
          <w:sz w:val="28"/>
          <w:lang w:val="bg-BG" w:eastAsia="en-US" w:bidi="ar-SA"/>
        </w:rPr>
      </w:r>
    </w:p>
    <w:p>
      <w:pPr>
        <w:pStyle w:val="Normal"/>
        <w:ind w:hanging="0"/>
        <w:jc w:val="center"/>
        <w:rPr>
          <w:b/>
          <w:sz w:val="28"/>
          <w:lang w:val="bg-BG" w:eastAsia="en-US" w:bidi="ar-SA"/>
        </w:rPr>
      </w:pPr>
      <w:r>
        <w:rPr>
          <w:b/>
          <w:sz w:val="28"/>
          <w:lang w:val="bg-BG" w:eastAsia="en-US" w:bidi="ar-SA"/>
        </w:rPr>
      </w:r>
    </w:p>
    <w:p>
      <w:pPr>
        <w:pStyle w:val="Normal"/>
        <w:ind w:hanging="0"/>
        <w:jc w:val="center"/>
        <w:rPr>
          <w:b/>
          <w:sz w:val="28"/>
          <w:lang w:val="bg-BG" w:eastAsia="en-US" w:bidi="ar-SA"/>
        </w:rPr>
      </w:pPr>
      <w:r>
        <w:rPr>
          <w:b/>
          <w:sz w:val="28"/>
          <w:lang w:val="bg-BG" w:eastAsia="en-US" w:bidi="ar-SA"/>
        </w:rPr>
      </w:r>
    </w:p>
    <w:p>
      <w:pPr>
        <w:pStyle w:val="Normal"/>
        <w:ind w:hanging="0"/>
        <w:jc w:val="center"/>
        <w:rPr>
          <w:b/>
          <w:sz w:val="28"/>
          <w:lang w:val="bg-BG" w:eastAsia="en-US" w:bidi="ar-SA"/>
        </w:rPr>
      </w:pPr>
      <w:r>
        <w:rPr>
          <w:b/>
          <w:sz w:val="28"/>
          <w:lang w:val="bg-BG" w:eastAsia="en-US" w:bidi="ar-SA"/>
        </w:rPr>
      </w:r>
    </w:p>
    <w:p>
      <w:pPr>
        <w:pStyle w:val="Normal"/>
        <w:ind w:hanging="0"/>
        <w:jc w:val="center"/>
        <w:rPr>
          <w:b/>
          <w:sz w:val="28"/>
          <w:lang w:val="bg-BG" w:eastAsia="en-US" w:bidi="ar-SA"/>
        </w:rPr>
      </w:pPr>
      <w:r>
        <w:rPr>
          <w:b/>
          <w:sz w:val="28"/>
          <w:lang w:val="bg-BG" w:eastAsia="en-US" w:bidi="ar-SA"/>
        </w:rPr>
        <w:t>РУСЕ</w:t>
      </w:r>
    </w:p>
    <w:p>
      <w:pPr>
        <w:pStyle w:val="Normal"/>
        <w:ind w:hanging="0"/>
        <w:jc w:val="center"/>
        <w:rPr>
          <w:b/>
          <w:sz w:val="28"/>
          <w:lang w:val="bg-BG" w:eastAsia="en-US" w:bidi="ar-SA"/>
        </w:rPr>
      </w:pPr>
      <w:r>
        <w:rPr>
          <w:b/>
          <w:sz w:val="28"/>
          <w:lang w:val="bg-BG" w:eastAsia="en-US" w:bidi="ar-SA"/>
        </w:rPr>
        <w:t xml:space="preserve"> </w:t>
      </w:r>
      <w:r>
        <w:rPr>
          <w:b/>
          <w:sz w:val="28"/>
          <w:lang w:val="bg-BG" w:eastAsia="en-US" w:bidi="ar-SA"/>
        </w:rPr>
        <w:t>2026 г.</w:t>
      </w:r>
    </w:p>
    <w:p>
      <w:pPr>
        <w:pStyle w:val="Normal"/>
        <w:ind w:hanging="0"/>
        <w:jc w:val="center"/>
        <w:rPr>
          <w:lang w:val="bg-BG" w:eastAsia="en-US" w:bidi="ar-SA"/>
        </w:rPr>
      </w:pPr>
      <w:r>
        <w:rPr>
          <w:b/>
          <w:sz w:val="40"/>
          <w:u w:val="single"/>
          <w:lang w:val="bg-BG" w:eastAsia="en-US" w:bidi="ar-SA"/>
        </w:rPr>
        <w:t>РУСЕНСКИ  УНИВЕРСИТЕТ  “АНГЕЛ  КЪНЧЕВ”</w:t>
      </w:r>
    </w:p>
    <w:p>
      <w:pPr>
        <w:pStyle w:val="Normal"/>
        <w:ind w:hanging="0"/>
        <w:jc w:val="center"/>
        <w:rPr>
          <w:lang w:val="bg-BG" w:eastAsia="en-US" w:bidi="ar-SA"/>
        </w:rPr>
      </w:pPr>
      <w:r>
        <w:rPr>
          <w:sz w:val="28"/>
          <w:lang w:val="bg-BG" w:eastAsia="en-US" w:bidi="ar-SA"/>
        </w:rPr>
        <w:t xml:space="preserve">Факултет: </w:t>
      </w:r>
      <w:r>
        <w:rPr>
          <w:b/>
          <w:sz w:val="28"/>
          <w:lang w:val="bg-BG" w:eastAsia="en-US" w:bidi="ar-SA"/>
        </w:rPr>
        <w:t>Електротехника, електроника и автоматика</w:t>
      </w:r>
    </w:p>
    <w:p>
      <w:pPr>
        <w:pStyle w:val="Normal"/>
        <w:ind w:hanging="0"/>
        <w:jc w:val="center"/>
        <w:rPr>
          <w:lang w:val="bg-BG" w:eastAsia="en-US" w:bidi="ar-SA"/>
        </w:rPr>
      </w:pPr>
      <w:r>
        <w:rPr>
          <w:sz w:val="28"/>
          <w:lang w:val="bg-BG" w:eastAsia="en-US" w:bidi="ar-SA"/>
        </w:rPr>
        <w:t xml:space="preserve">Катедра: </w:t>
      </w:r>
      <w:r>
        <w:rPr>
          <w:b/>
          <w:bCs/>
          <w:sz w:val="28"/>
          <w:szCs w:val="28"/>
          <w:lang w:val="bg-BG" w:eastAsia="en-US" w:bidi="ar-SA"/>
        </w:rPr>
        <w:t>Компютърни системи и технологии</w:t>
      </w:r>
    </w:p>
    <w:p>
      <w:pPr>
        <w:pStyle w:val="Normal"/>
        <w:ind w:hanging="0"/>
        <w:rPr>
          <w:b/>
          <w:sz w:val="28"/>
          <w:lang w:val="bg-BG" w:eastAsia="en-US" w:bidi="ar-SA"/>
        </w:rPr>
      </w:pPr>
      <w:r>
        <w:rPr>
          <w:b/>
          <w:sz w:val="28"/>
          <w:lang w:val="bg-BG" w:eastAsia="en-US" w:bidi="ar-SA"/>
        </w:rPr>
      </w:r>
    </w:p>
    <w:p>
      <w:pPr>
        <w:pStyle w:val="Normal"/>
        <w:ind w:hanging="0" w:left="4320"/>
        <w:rPr>
          <w:b/>
          <w:sz w:val="28"/>
          <w:lang w:val="bg-BG" w:eastAsia="en-US" w:bidi="ar-SA"/>
        </w:rPr>
      </w:pPr>
      <w:r>
        <w:rPr>
          <w:b/>
          <w:sz w:val="28"/>
          <w:lang w:val="bg-BG" w:eastAsia="en-US" w:bidi="ar-SA"/>
        </w:rPr>
        <w:t>ДОПУСКАМ ДО ЗАЩИТА</w:t>
      </w:r>
    </w:p>
    <w:p>
      <w:pPr>
        <w:pStyle w:val="Normal"/>
        <w:ind w:hanging="0" w:left="4320"/>
        <w:rPr>
          <w:lang w:val="bg-BG" w:eastAsia="en-US" w:bidi="ar-SA"/>
        </w:rPr>
      </w:pPr>
      <w:r>
        <w:rPr>
          <w:sz w:val="28"/>
          <w:lang w:val="bg-BG" w:eastAsia="en-US" w:bidi="ar-SA"/>
        </w:rPr>
        <w:t>Ръководител на катедра КСТ:</w:t>
      </w:r>
      <w:r>
        <w:rPr>
          <w:lang w:val="bg-BG" w:eastAsia="en-US" w:bidi="ar-SA"/>
        </w:rPr>
        <w:t xml:space="preserve"> </w:t>
      </w:r>
    </w:p>
    <w:p>
      <w:pPr>
        <w:pStyle w:val="Normal"/>
        <w:ind w:hanging="0" w:left="4320"/>
        <w:rPr>
          <w:lang w:val="bg-BG" w:eastAsia="en-US" w:bidi="ar-SA"/>
        </w:rPr>
      </w:pPr>
      <w:r>
        <w:rPr>
          <w:lang w:val="bg-BG" w:eastAsia="en-US" w:bidi="ar-SA"/>
        </w:rPr>
      </w:r>
    </w:p>
    <w:p>
      <w:pPr>
        <w:pStyle w:val="Normal"/>
        <w:ind w:hanging="0" w:left="3402"/>
        <w:jc w:val="right"/>
        <w:rPr>
          <w:sz w:val="28"/>
          <w:lang w:val="bg-BG" w:eastAsia="en-US" w:bidi="ar-SA"/>
        </w:rPr>
      </w:pPr>
      <w:r>
        <w:rPr>
          <w:sz w:val="28"/>
          <w:lang w:val="bg-BG" w:eastAsia="en-US" w:bidi="ar-SA"/>
        </w:rPr>
        <w:t xml:space="preserve">                      </w:t>
      </w:r>
      <w:r>
        <w:rPr>
          <w:sz w:val="28"/>
          <w:lang w:val="bg-BG" w:eastAsia="en-US" w:bidi="ar-SA"/>
        </w:rPr>
        <w:t>/ проф. д-р Цветозар Георгиев /</w:t>
      </w:r>
    </w:p>
    <w:p>
      <w:pPr>
        <w:pStyle w:val="Normal"/>
        <w:ind w:hanging="0" w:left="4320"/>
        <w:rPr>
          <w:sz w:val="28"/>
          <w:lang w:val="bg-BG" w:eastAsia="en-US" w:bidi="ar-SA"/>
        </w:rPr>
      </w:pPr>
      <w:r>
        <w:rPr>
          <w:sz w:val="28"/>
          <w:lang w:val="bg-BG" w:eastAsia="en-US" w:bidi="ar-SA"/>
        </w:rPr>
      </w:r>
    </w:p>
    <w:p>
      <w:pPr>
        <w:pStyle w:val="Normal"/>
        <w:ind w:hanging="0" w:left="4320"/>
        <w:rPr>
          <w:sz w:val="28"/>
          <w:lang w:val="bg-BG" w:eastAsia="en-US" w:bidi="ar-SA"/>
        </w:rPr>
      </w:pPr>
      <w:r>
        <w:rPr>
          <w:sz w:val="28"/>
          <w:lang w:val="bg-BG" w:eastAsia="en-US" w:bidi="ar-SA"/>
        </w:rPr>
      </w:r>
    </w:p>
    <w:p>
      <w:pPr>
        <w:pStyle w:val="Normal"/>
        <w:ind w:hanging="0"/>
        <w:jc w:val="center"/>
        <w:rPr>
          <w:b/>
          <w:sz w:val="48"/>
          <w:lang w:val="bg-BG" w:eastAsia="en-US" w:bidi="ar-SA"/>
        </w:rPr>
      </w:pPr>
      <w:r>
        <w:rPr>
          <w:b/>
          <w:sz w:val="48"/>
          <w:lang w:val="bg-BG" w:eastAsia="en-US" w:bidi="ar-SA"/>
        </w:rPr>
        <w:t>ОБЯСНИТЕЛНА  ЗАПИСКА</w:t>
      </w:r>
    </w:p>
    <w:p>
      <w:pPr>
        <w:pStyle w:val="Normal"/>
        <w:ind w:hanging="0"/>
        <w:jc w:val="center"/>
        <w:rPr>
          <w:b/>
          <w:sz w:val="48"/>
          <w:lang w:val="bg-BG" w:eastAsia="en-US" w:bidi="ar-SA"/>
        </w:rPr>
      </w:pPr>
      <w:r>
        <w:rPr>
          <w:b/>
          <w:sz w:val="48"/>
          <w:lang w:val="bg-BG" w:eastAsia="en-US" w:bidi="ar-SA"/>
        </w:rPr>
        <w:t>НА</w:t>
      </w:r>
    </w:p>
    <w:p>
      <w:pPr>
        <w:pStyle w:val="Normal"/>
        <w:ind w:hanging="0"/>
        <w:jc w:val="center"/>
        <w:rPr>
          <w:b/>
          <w:sz w:val="48"/>
          <w:lang w:val="bg-BG" w:eastAsia="en-US" w:bidi="ar-SA"/>
        </w:rPr>
      </w:pPr>
      <w:r>
        <w:rPr>
          <w:b/>
          <w:sz w:val="48"/>
          <w:lang w:val="bg-BG" w:eastAsia="en-US" w:bidi="ar-SA"/>
        </w:rPr>
        <w:t>ДИПЛОМЕН  ПРОЕКТ</w:t>
      </w:r>
    </w:p>
    <w:p>
      <w:pPr>
        <w:pStyle w:val="Normal"/>
        <w:ind w:hanging="0"/>
        <w:jc w:val="center"/>
        <w:rPr>
          <w:b/>
          <w:sz w:val="40"/>
          <w:lang w:val="bg-BG" w:eastAsia="en-US" w:bidi="ar-SA"/>
        </w:rPr>
      </w:pPr>
      <w:r>
        <w:rPr>
          <w:b/>
          <w:sz w:val="40"/>
          <w:lang w:val="bg-BG" w:eastAsia="en-US" w:bidi="ar-SA"/>
        </w:rPr>
      </w:r>
    </w:p>
    <w:p>
      <w:pPr>
        <w:pStyle w:val="Normal"/>
        <w:ind w:hanging="0"/>
        <w:jc w:val="center"/>
        <w:rPr>
          <w:b/>
          <w:sz w:val="32"/>
          <w:lang w:val="bg-BG" w:eastAsia="en-US" w:bidi="ar-SA"/>
        </w:rPr>
      </w:pPr>
      <w:r>
        <w:rPr>
          <w:b/>
          <w:sz w:val="32"/>
          <w:lang w:val="bg-BG" w:eastAsia="en-US" w:bidi="ar-SA"/>
        </w:rPr>
        <w:t>ТЕМА:</w:t>
      </w:r>
    </w:p>
    <w:p>
      <w:pPr>
        <w:pStyle w:val="Normal"/>
        <w:ind w:hanging="0"/>
        <w:jc w:val="center"/>
        <w:rPr>
          <w:sz w:val="32"/>
          <w:lang w:val="bg-BG" w:eastAsia="en-US" w:bidi="ar-SA"/>
        </w:rPr>
      </w:pPr>
      <w:r>
        <w:rPr>
          <w:sz w:val="32"/>
          <w:lang w:val="bg-BG" w:eastAsia="en-US" w:bidi="ar-SA"/>
        </w:rPr>
        <w:t>Класификация на фазите на ръчен монтаж чрез мултимодални сигнали от проследяване на движенията на очите и главата</w:t>
      </w:r>
    </w:p>
    <w:p>
      <w:pPr>
        <w:pStyle w:val="Normal"/>
        <w:ind w:hanging="0"/>
        <w:rPr>
          <w:b/>
          <w:sz w:val="28"/>
          <w:lang w:val="bg-BG" w:eastAsia="en-US" w:bidi="ar-SA"/>
        </w:rPr>
      </w:pPr>
      <w:r>
        <w:rPr>
          <w:b/>
          <w:sz w:val="28"/>
          <w:lang w:val="bg-BG" w:eastAsia="en-US" w:bidi="ar-SA"/>
        </w:rPr>
      </w:r>
    </w:p>
    <w:p>
      <w:pPr>
        <w:pStyle w:val="Normal"/>
        <w:ind w:hanging="0"/>
        <w:rPr>
          <w:b/>
          <w:sz w:val="28"/>
          <w:lang w:val="bg-BG" w:eastAsia="en-US" w:bidi="ar-SA"/>
        </w:rPr>
      </w:pPr>
      <w:r>
        <w:rPr>
          <w:b/>
          <w:sz w:val="28"/>
          <w:lang w:val="bg-BG" w:eastAsia="en-US" w:bidi="ar-SA"/>
        </w:rPr>
        <w:t>Дипломант:</w:t>
      </w:r>
    </w:p>
    <w:p>
      <w:pPr>
        <w:pStyle w:val="Normal"/>
        <w:ind w:hanging="0"/>
        <w:rPr>
          <w:lang w:val="bg-BG" w:eastAsia="en-US" w:bidi="ar-SA"/>
        </w:rPr>
      </w:pPr>
      <w:r>
        <w:rPr>
          <w:bCs/>
          <w:sz w:val="32"/>
          <w:lang w:val="bg-BG" w:eastAsia="en-US" w:bidi="ar-SA"/>
        </w:rPr>
        <w:t xml:space="preserve">                    </w:t>
      </w:r>
      <w:r>
        <w:rPr>
          <w:bCs/>
          <w:sz w:val="32"/>
          <w:lang w:val="bg-BG" w:eastAsia="en-US" w:bidi="ar-SA"/>
        </w:rPr>
        <w:t>/</w:t>
      </w:r>
      <w:r>
        <w:rPr>
          <w:bCs/>
          <w:sz w:val="28"/>
          <w:szCs w:val="28"/>
          <w:lang w:val="bg-BG" w:eastAsia="en-US" w:bidi="ar-SA"/>
        </w:rPr>
        <w:t xml:space="preserve"> Георги Чапъров </w:t>
      </w:r>
      <w:r>
        <w:rPr>
          <w:bCs/>
          <w:sz w:val="32"/>
          <w:lang w:val="bg-BG" w:eastAsia="en-US" w:bidi="ar-SA"/>
        </w:rPr>
        <w:t>/</w:t>
      </w:r>
    </w:p>
    <w:p>
      <w:pPr>
        <w:pStyle w:val="Normal"/>
        <w:ind w:hanging="0"/>
        <w:rPr>
          <w:b/>
          <w:sz w:val="32"/>
          <w:lang w:val="bg-BG" w:eastAsia="en-US" w:bidi="ar-SA"/>
        </w:rPr>
      </w:pPr>
      <w:r>
        <w:rPr>
          <w:b/>
          <w:sz w:val="32"/>
          <w:lang w:val="bg-BG" w:eastAsia="en-US" w:bidi="ar-SA"/>
        </w:rPr>
      </w:r>
    </w:p>
    <w:p>
      <w:pPr>
        <w:pStyle w:val="Normal"/>
        <w:ind w:hanging="0" w:left="5040"/>
        <w:rPr>
          <w:b/>
          <w:sz w:val="28"/>
          <w:lang w:val="bg-BG" w:eastAsia="en-US" w:bidi="ar-SA"/>
        </w:rPr>
      </w:pPr>
      <w:r>
        <w:rPr>
          <w:b/>
          <w:sz w:val="28"/>
          <w:lang w:val="bg-BG" w:eastAsia="en-US" w:bidi="ar-SA"/>
        </w:rPr>
        <w:t>ОДОБРЯВАМ:</w:t>
      </w:r>
    </w:p>
    <w:p>
      <w:pPr>
        <w:pStyle w:val="Normal"/>
        <w:ind w:hanging="0" w:left="5040"/>
        <w:rPr>
          <w:b/>
          <w:sz w:val="28"/>
          <w:lang w:val="bg-BG" w:eastAsia="en-US" w:bidi="ar-SA"/>
        </w:rPr>
      </w:pPr>
      <w:r>
        <w:rPr>
          <w:b/>
          <w:sz w:val="28"/>
          <w:lang w:val="bg-BG" w:eastAsia="en-US" w:bidi="ar-SA"/>
        </w:rPr>
        <w:t xml:space="preserve">Ръководител: </w:t>
      </w:r>
    </w:p>
    <w:p>
      <w:pPr>
        <w:pStyle w:val="Normal"/>
        <w:ind w:hanging="0" w:left="5040"/>
        <w:rPr>
          <w:lang w:val="bg-BG" w:eastAsia="en-US" w:bidi="ar-SA"/>
        </w:rPr>
      </w:pPr>
      <w:r>
        <w:rPr>
          <w:b/>
          <w:sz w:val="32"/>
          <w:lang w:val="bg-BG" w:eastAsia="en-US" w:bidi="ar-SA"/>
        </w:rPr>
        <w:t xml:space="preserve">                     </w:t>
      </w:r>
      <w:r>
        <w:rPr>
          <w:bCs/>
          <w:sz w:val="32"/>
          <w:lang w:val="bg-BG" w:eastAsia="en-US" w:bidi="ar-SA"/>
        </w:rPr>
        <w:t>/</w:t>
      </w:r>
      <w:r>
        <w:rPr>
          <w:bCs/>
          <w:sz w:val="28"/>
          <w:lang w:val="bg-BG" w:eastAsia="en-US" w:bidi="ar-SA"/>
        </w:rPr>
        <w:t xml:space="preserve"> Marco Porta </w:t>
      </w:r>
      <w:r>
        <w:rPr>
          <w:bCs/>
          <w:sz w:val="32"/>
          <w:lang w:val="bg-BG" w:eastAsia="en-US" w:bidi="ar-SA"/>
        </w:rPr>
        <w:t>/</w:t>
      </w:r>
    </w:p>
    <w:p>
      <w:pPr>
        <w:pStyle w:val="Normal"/>
        <w:ind w:hanging="0" w:left="5040"/>
        <w:rPr>
          <w:b/>
          <w:sz w:val="32"/>
          <w:lang w:val="bg-BG" w:eastAsia="en-US" w:bidi="ar-SA"/>
        </w:rPr>
      </w:pPr>
      <w:r>
        <w:rPr>
          <w:b/>
          <w:sz w:val="32"/>
          <w:lang w:val="bg-BG" w:eastAsia="en-US" w:bidi="ar-SA"/>
        </w:rPr>
        <w:t>Консултант:</w:t>
      </w:r>
    </w:p>
    <w:p>
      <w:pPr>
        <w:pStyle w:val="Normal"/>
        <w:ind w:hanging="0" w:left="5040"/>
        <w:rPr>
          <w:lang w:val="bg-BG" w:eastAsia="en-US" w:bidi="ar-SA"/>
        </w:rPr>
      </w:pPr>
      <w:r>
        <w:rPr>
          <w:bCs/>
          <w:sz w:val="32"/>
          <w:lang w:val="bg-BG" w:eastAsia="en-US" w:bidi="ar-SA"/>
        </w:rPr>
        <w:t xml:space="preserve">                     </w:t>
      </w:r>
      <w:r>
        <w:rPr>
          <w:bCs/>
          <w:sz w:val="32"/>
          <w:lang w:val="bg-BG" w:eastAsia="en-US" w:bidi="ar-SA"/>
        </w:rPr>
        <w:t>/</w:t>
      </w:r>
      <w:r>
        <w:rPr>
          <w:bCs/>
          <w:sz w:val="28"/>
          <w:szCs w:val="28"/>
          <w:lang w:val="bg-BG" w:eastAsia="en-US" w:bidi="ar-SA"/>
        </w:rPr>
        <w:t xml:space="preserve">                            </w:t>
      </w:r>
      <w:r>
        <w:rPr>
          <w:bCs/>
          <w:sz w:val="32"/>
          <w:lang w:val="bg-BG" w:eastAsia="en-US" w:bidi="ar-SA"/>
        </w:rPr>
        <w:t>/</w:t>
      </w:r>
    </w:p>
    <w:p>
      <w:pPr>
        <w:pStyle w:val="Normal"/>
        <w:ind w:hanging="0" w:left="5040"/>
        <w:rPr>
          <w:b/>
          <w:sz w:val="32"/>
          <w:lang w:val="bg-BG" w:eastAsia="en-US" w:bidi="ar-SA"/>
        </w:rPr>
      </w:pPr>
      <w:r>
        <w:rPr>
          <w:b/>
          <w:sz w:val="32"/>
          <w:lang w:val="bg-BG" w:eastAsia="en-US" w:bidi="ar-SA"/>
        </w:rPr>
      </w:r>
    </w:p>
    <w:p>
      <w:pPr>
        <w:pStyle w:val="Normal"/>
        <w:ind w:hanging="0"/>
        <w:jc w:val="center"/>
        <w:rPr>
          <w:b/>
          <w:sz w:val="28"/>
          <w:lang w:val="bg-BG" w:eastAsia="en-US" w:bidi="ar-SA"/>
        </w:rPr>
      </w:pPr>
      <w:r>
        <w:rPr>
          <w:b/>
          <w:sz w:val="28"/>
          <w:lang w:val="bg-BG" w:eastAsia="en-US" w:bidi="ar-SA"/>
        </w:rPr>
        <w:t>РУСЕ</w:t>
      </w:r>
    </w:p>
    <w:p>
      <w:pPr>
        <w:pStyle w:val="Normal"/>
        <w:ind w:hanging="0"/>
        <w:jc w:val="center"/>
        <w:rPr>
          <w:b/>
          <w:sz w:val="28"/>
          <w:lang w:val="bg-BG" w:eastAsia="en-US" w:bidi="ar-SA"/>
        </w:rPr>
      </w:pPr>
      <w:r>
        <w:rPr>
          <w:b/>
          <w:sz w:val="28"/>
          <w:lang w:val="bg-BG" w:eastAsia="en-US" w:bidi="ar-SA"/>
        </w:rPr>
        <w:t xml:space="preserve"> </w:t>
      </w:r>
      <w:r>
        <w:rPr>
          <w:b/>
          <w:sz w:val="28"/>
          <w:lang w:val="bg-BG" w:eastAsia="en-US" w:bidi="ar-SA"/>
        </w:rPr>
        <w:t>2026 г.</w:t>
      </w:r>
    </w:p>
    <w:p>
      <w:pPr>
        <w:pStyle w:val="Normal"/>
        <w:ind w:hanging="0"/>
        <w:jc w:val="center"/>
        <w:rPr>
          <w:lang w:val="bg-BG" w:eastAsia="en-US" w:bidi="ar-SA"/>
        </w:rPr>
      </w:pPr>
      <w:r>
        <w:rPr>
          <w:b/>
          <w:sz w:val="40"/>
          <w:u w:val="single"/>
          <w:lang w:val="bg-BG" w:eastAsia="en-US" w:bidi="ar-SA"/>
        </w:rPr>
        <w:t>РУСЕНСКИ  УНИВЕРСИТЕТ  “АНГЕЛ  КЪНЧЕВ”</w:t>
      </w:r>
    </w:p>
    <w:p>
      <w:pPr>
        <w:pStyle w:val="Normal"/>
        <w:ind w:hanging="0"/>
        <w:jc w:val="center"/>
        <w:rPr>
          <w:lang w:val="bg-BG" w:eastAsia="en-US" w:bidi="ar-SA"/>
        </w:rPr>
      </w:pPr>
      <w:r>
        <w:rPr>
          <w:sz w:val="28"/>
          <w:lang w:val="bg-BG" w:eastAsia="en-US" w:bidi="ar-SA"/>
        </w:rPr>
        <w:t xml:space="preserve">Факултет: </w:t>
      </w:r>
      <w:r>
        <w:rPr>
          <w:b/>
          <w:sz w:val="28"/>
          <w:lang w:val="bg-BG" w:eastAsia="en-US" w:bidi="ar-SA"/>
        </w:rPr>
        <w:t>Електротехника, електроника и автоматика</w:t>
      </w:r>
    </w:p>
    <w:p>
      <w:pPr>
        <w:pStyle w:val="Normal"/>
        <w:ind w:hanging="0"/>
        <w:jc w:val="center"/>
        <w:rPr>
          <w:lang w:val="bg-BG" w:eastAsia="en-US" w:bidi="ar-SA"/>
        </w:rPr>
      </w:pPr>
      <w:r>
        <w:rPr>
          <w:sz w:val="28"/>
          <w:lang w:val="bg-BG" w:eastAsia="en-US" w:bidi="ar-SA"/>
        </w:rPr>
        <w:t xml:space="preserve">Катедра: </w:t>
      </w:r>
      <w:r>
        <w:rPr>
          <w:b/>
          <w:bCs/>
          <w:sz w:val="28"/>
          <w:szCs w:val="28"/>
          <w:lang w:val="bg-BG" w:eastAsia="en-US" w:bidi="ar-SA"/>
        </w:rPr>
        <w:t>Компютърни системи и технологии</w:t>
      </w:r>
    </w:p>
    <w:p>
      <w:pPr>
        <w:pStyle w:val="Normal"/>
        <w:ind w:hanging="0"/>
        <w:rPr>
          <w:b/>
          <w:sz w:val="28"/>
          <w:lang w:val="bg-BG" w:eastAsia="en-US" w:bidi="ar-SA"/>
        </w:rPr>
      </w:pPr>
      <w:r>
        <w:rPr>
          <w:b/>
          <w:sz w:val="28"/>
          <w:lang w:val="bg-BG" w:eastAsia="en-US" w:bidi="ar-SA"/>
        </w:rPr>
      </w:r>
    </w:p>
    <w:p>
      <w:pPr>
        <w:pStyle w:val="Normal"/>
        <w:spacing w:before="0" w:after="0"/>
        <w:ind w:hanging="0"/>
        <w:rPr>
          <w:b/>
          <w:sz w:val="28"/>
          <w:lang w:val="bg-BG" w:eastAsia="en-US" w:bidi="ar-SA"/>
        </w:rPr>
      </w:pPr>
      <w:r>
        <w:rPr>
          <w:b/>
          <w:sz w:val="28"/>
          <w:lang w:val="bg-BG" w:eastAsia="en-US" w:bidi="ar-SA"/>
        </w:rPr>
        <w:t>РЕГИСТРИРАЛ:                            УТВЪРЖДАВАМ:</w:t>
      </w:r>
    </w:p>
    <w:p>
      <w:pPr>
        <w:pStyle w:val="Normal"/>
        <w:spacing w:before="0" w:after="0"/>
        <w:ind w:hanging="0"/>
        <w:rPr>
          <w:sz w:val="28"/>
          <w:lang w:val="bg-BG" w:eastAsia="en-US" w:bidi="ar-SA"/>
        </w:rPr>
      </w:pPr>
      <w:r>
        <w:rPr>
          <w:sz w:val="28"/>
          <w:lang w:val="bg-BG" w:eastAsia="en-US" w:bidi="ar-SA"/>
        </w:rPr>
        <w:t>Орг.фак.к-я:                                   Ръководител на катедра КСТ:</w:t>
      </w:r>
    </w:p>
    <w:p>
      <w:pPr>
        <w:pStyle w:val="Normal"/>
        <w:spacing w:before="0" w:after="0"/>
        <w:ind w:hanging="0"/>
        <w:rPr>
          <w:sz w:val="28"/>
          <w:lang w:val="bg-BG" w:eastAsia="en-US" w:bidi="ar-SA"/>
        </w:rPr>
      </w:pPr>
      <w:r>
        <w:rPr>
          <w:sz w:val="28"/>
          <w:lang w:val="bg-BG" w:eastAsia="en-US" w:bidi="ar-SA"/>
        </w:rPr>
        <w:t xml:space="preserve">                   </w:t>
      </w:r>
      <w:r>
        <w:rPr>
          <w:sz w:val="28"/>
          <w:lang w:val="bg-BG" w:eastAsia="en-US" w:bidi="ar-SA"/>
        </w:rPr>
        <w:t>/ М. Дечева /                                     / проф. д-р Цв. Георгиев /</w:t>
      </w:r>
    </w:p>
    <w:p>
      <w:pPr>
        <w:pStyle w:val="Normal"/>
        <w:spacing w:before="0" w:after="0"/>
        <w:ind w:hanging="0"/>
        <w:rPr>
          <w:sz w:val="28"/>
          <w:lang w:val="bg-BG" w:eastAsia="en-US" w:bidi="ar-SA"/>
        </w:rPr>
      </w:pPr>
      <w:r>
        <w:rPr>
          <w:sz w:val="28"/>
          <w:lang w:val="bg-BG" w:eastAsia="en-US" w:bidi="ar-SA"/>
        </w:rPr>
        <w:t xml:space="preserve">                                                                           </w:t>
      </w:r>
    </w:p>
    <w:p>
      <w:pPr>
        <w:pStyle w:val="Normal"/>
        <w:ind w:hanging="0"/>
        <w:jc w:val="center"/>
        <w:rPr>
          <w:b/>
          <w:sz w:val="48"/>
          <w:lang w:val="bg-BG" w:eastAsia="en-US" w:bidi="ar-SA"/>
        </w:rPr>
      </w:pPr>
      <w:r>
        <w:rPr>
          <w:b/>
          <w:sz w:val="48"/>
          <w:lang w:val="bg-BG" w:eastAsia="en-US" w:bidi="ar-SA"/>
        </w:rPr>
        <w:t>З А Д А Н И Е</w:t>
      </w:r>
    </w:p>
    <w:p>
      <w:pPr>
        <w:pStyle w:val="Normal"/>
        <w:ind w:hanging="0"/>
        <w:jc w:val="center"/>
        <w:rPr>
          <w:b/>
          <w:sz w:val="48"/>
          <w:lang w:val="bg-BG" w:eastAsia="en-US" w:bidi="ar-SA"/>
        </w:rPr>
      </w:pPr>
      <w:r>
        <w:rPr>
          <w:b/>
          <w:sz w:val="48"/>
          <w:lang w:val="bg-BG" w:eastAsia="en-US" w:bidi="ar-SA"/>
        </w:rPr>
        <w:t>ЗА</w:t>
      </w:r>
    </w:p>
    <w:p>
      <w:pPr>
        <w:pStyle w:val="Normal"/>
        <w:spacing w:before="0" w:after="0"/>
        <w:ind w:hanging="0"/>
        <w:jc w:val="center"/>
        <w:rPr>
          <w:b/>
          <w:sz w:val="48"/>
          <w:lang w:val="bg-BG" w:eastAsia="en-US" w:bidi="ar-SA"/>
        </w:rPr>
      </w:pPr>
      <w:r>
        <w:rPr>
          <w:b/>
          <w:sz w:val="48"/>
          <w:lang w:val="bg-BG" w:eastAsia="en-US" w:bidi="ar-SA"/>
        </w:rPr>
        <w:t>ДИПЛОМЕН  ПРОЕКТ</w:t>
      </w:r>
    </w:p>
    <w:p>
      <w:pPr>
        <w:pStyle w:val="Normal"/>
        <w:spacing w:before="0" w:after="0"/>
        <w:ind w:hanging="0"/>
        <w:jc w:val="center"/>
        <w:rPr>
          <w:b/>
          <w:sz w:val="28"/>
          <w:lang w:val="bg-BG" w:eastAsia="en-US" w:bidi="ar-SA"/>
        </w:rPr>
      </w:pPr>
      <w:r>
        <w:rPr>
          <w:b/>
          <w:sz w:val="28"/>
          <w:lang w:val="bg-BG" w:eastAsia="en-US" w:bidi="ar-SA"/>
        </w:rPr>
      </w:r>
    </w:p>
    <w:p>
      <w:pPr>
        <w:pStyle w:val="Normal"/>
        <w:spacing w:before="0" w:after="0"/>
        <w:ind w:hanging="0"/>
        <w:rPr>
          <w:lang w:val="bg-BG" w:eastAsia="en-US" w:bidi="ar-SA"/>
        </w:rPr>
      </w:pPr>
      <w:r>
        <w:rPr>
          <w:sz w:val="28"/>
          <w:lang w:val="bg-BG" w:eastAsia="en-US" w:bidi="ar-SA"/>
        </w:rPr>
        <w:t>На студента: Георги Живков Чапъров</w:t>
      </w:r>
      <w:r>
        <w:rPr>
          <w:sz w:val="28"/>
          <w:szCs w:val="28"/>
          <w:lang w:val="bg-BG" w:eastAsia="en-US" w:bidi="ar-SA"/>
        </w:rPr>
        <w:t>, Фак</w:t>
      </w:r>
      <w:r>
        <w:rPr>
          <w:sz w:val="28"/>
          <w:lang w:val="bg-BG" w:eastAsia="en-US" w:bidi="ar-SA"/>
        </w:rPr>
        <w:t>. No: 223025</w:t>
      </w:r>
    </w:p>
    <w:p>
      <w:pPr>
        <w:pStyle w:val="Normal"/>
        <w:spacing w:before="0" w:after="0"/>
        <w:ind w:hanging="0"/>
        <w:jc w:val="both"/>
        <w:rPr>
          <w:lang w:val="bg-BG" w:eastAsia="en-US" w:bidi="ar-SA"/>
        </w:rPr>
      </w:pPr>
      <w:r>
        <w:rPr>
          <w:sz w:val="28"/>
          <w:lang w:val="bg-BG" w:eastAsia="en-US" w:bidi="ar-SA"/>
        </w:rPr>
        <w:t xml:space="preserve">Специалност: </w:t>
      </w:r>
      <w:r>
        <w:rPr>
          <w:b/>
          <w:bCs/>
          <w:sz w:val="28"/>
          <w:szCs w:val="28"/>
          <w:lang w:val="bg-BG" w:eastAsia="en-US" w:bidi="ar-SA"/>
        </w:rPr>
        <w:t>Компютърни системи и технологии</w:t>
      </w:r>
    </w:p>
    <w:p>
      <w:pPr>
        <w:pStyle w:val="Normal"/>
        <w:spacing w:before="0" w:after="0"/>
        <w:ind w:hanging="0"/>
        <w:jc w:val="both"/>
        <w:rPr>
          <w:b/>
          <w:sz w:val="28"/>
          <w:lang w:val="bg-BG" w:eastAsia="en-US" w:bidi="ar-SA"/>
        </w:rPr>
      </w:pPr>
      <w:r>
        <w:rPr>
          <w:b/>
          <w:sz w:val="28"/>
          <w:lang w:val="bg-BG" w:eastAsia="en-US" w:bidi="ar-SA"/>
        </w:rPr>
      </w:r>
    </w:p>
    <w:p>
      <w:pPr>
        <w:pStyle w:val="Normal"/>
        <w:numPr>
          <w:ilvl w:val="0"/>
          <w:numId w:val="9"/>
        </w:numPr>
        <w:spacing w:before="0" w:after="0"/>
        <w:jc w:val="both"/>
        <w:rPr>
          <w:lang w:val="bg-BG" w:eastAsia="en-US" w:bidi="ar-SA"/>
        </w:rPr>
      </w:pPr>
      <w:r>
        <w:rPr>
          <w:sz w:val="28"/>
          <w:lang w:val="bg-BG" w:eastAsia="en-US" w:bidi="ar-SA"/>
        </w:rPr>
        <w:t>Тема:</w:t>
      </w:r>
      <w:r>
        <w:rPr>
          <w:lang w:val="bg-BG" w:eastAsia="en-US" w:bidi="ar-SA"/>
        </w:rPr>
        <w:t xml:space="preserve"> </w:t>
      </w:r>
    </w:p>
    <w:p>
      <w:pPr>
        <w:pStyle w:val="ListParagraph"/>
        <w:ind w:hanging="0" w:left="283"/>
        <w:jc w:val="both"/>
        <w:rPr>
          <w:lang w:val="bg-BG" w:eastAsia="en-US" w:bidi="ar-SA"/>
        </w:rPr>
      </w:pPr>
      <w:r>
        <w:rPr>
          <w:szCs w:val="24"/>
          <w:lang w:val="bg-BG" w:eastAsia="en-US" w:bidi="ar-SA"/>
        </w:rPr>
        <w:t>„</w:t>
      </w:r>
      <w:r>
        <w:rPr>
          <w:lang w:val="bg-BG" w:eastAsia="en-US" w:bidi="ar-SA"/>
        </w:rPr>
        <w:t>Класификация на фазите на ръчен монтаж чрез мултимодални сигнали от проследяване на движенията на очите и главата</w:t>
      </w:r>
      <w:r>
        <w:rPr>
          <w:szCs w:val="24"/>
          <w:lang w:val="bg-BG" w:eastAsia="en-US" w:bidi="ar-SA"/>
        </w:rPr>
        <w:t>“</w:t>
      </w:r>
    </w:p>
    <w:p>
      <w:pPr>
        <w:pStyle w:val="Normal"/>
        <w:numPr>
          <w:ilvl w:val="0"/>
          <w:numId w:val="10"/>
        </w:numPr>
        <w:spacing w:before="0" w:after="0"/>
        <w:jc w:val="both"/>
        <w:rPr>
          <w:sz w:val="28"/>
          <w:lang w:val="bg-BG" w:eastAsia="en-US" w:bidi="ar-SA"/>
        </w:rPr>
      </w:pPr>
      <w:r>
        <w:rPr>
          <w:sz w:val="28"/>
          <w:lang w:val="bg-BG" w:eastAsia="en-US" w:bidi="ar-SA"/>
        </w:rPr>
        <w:t>Изходни данни:</w:t>
      </w:r>
    </w:p>
    <w:p>
      <w:pPr>
        <w:pStyle w:val="Normal"/>
        <w:spacing w:before="0" w:after="0"/>
        <w:ind w:hanging="0"/>
        <w:jc w:val="both"/>
        <w:rPr>
          <w:lang w:val="bg-BG" w:eastAsia="en-US" w:bidi="ar-SA"/>
        </w:rPr>
      </w:pPr>
      <w:r>
        <w:rPr>
          <w:lang w:val="bg-BG" w:eastAsia="en-US" w:bidi="ar-SA"/>
        </w:rPr>
        <w:t>Приложение, поддържащо Windows и Debian Linux, език за програмиране - Python</w:t>
      </w:r>
    </w:p>
    <w:p>
      <w:pPr>
        <w:pStyle w:val="Normal"/>
        <w:numPr>
          <w:ilvl w:val="0"/>
          <w:numId w:val="11"/>
        </w:numPr>
        <w:spacing w:before="0" w:after="0"/>
        <w:jc w:val="both"/>
        <w:rPr>
          <w:sz w:val="28"/>
          <w:lang w:val="bg-BG" w:eastAsia="en-US" w:bidi="ar-SA"/>
        </w:rPr>
      </w:pPr>
      <w:r>
        <w:rPr>
          <w:sz w:val="28"/>
          <w:lang w:val="bg-BG" w:eastAsia="en-US" w:bidi="ar-SA"/>
        </w:rPr>
        <w:t>Съдържание на обяснителната записка:</w:t>
      </w:r>
    </w:p>
    <w:p>
      <w:pPr>
        <w:pStyle w:val="Normal"/>
        <w:numPr>
          <w:ilvl w:val="0"/>
          <w:numId w:val="2"/>
        </w:numPr>
        <w:spacing w:before="0" w:after="0"/>
        <w:jc w:val="both"/>
        <w:rPr>
          <w:lang w:val="bg-BG" w:eastAsia="en-US" w:bidi="ar-SA"/>
        </w:rPr>
      </w:pPr>
      <w:r>
        <w:rPr>
          <w:lang w:val="bg-BG" w:eastAsia="en-US" w:bidi="ar-SA"/>
        </w:rPr>
        <w:t>Анотация</w:t>
      </w:r>
    </w:p>
    <w:p>
      <w:pPr>
        <w:pStyle w:val="Normal"/>
        <w:numPr>
          <w:ilvl w:val="0"/>
          <w:numId w:val="2"/>
        </w:numPr>
        <w:spacing w:before="0" w:after="0"/>
        <w:jc w:val="both"/>
        <w:rPr>
          <w:lang w:val="bg-BG" w:eastAsia="en-US" w:bidi="ar-SA"/>
        </w:rPr>
      </w:pPr>
      <w:r>
        <w:rPr>
          <w:lang w:val="bg-BG" w:eastAsia="en-US" w:bidi="ar-SA"/>
        </w:rPr>
        <w:t>Увод</w:t>
      </w:r>
    </w:p>
    <w:p>
      <w:pPr>
        <w:pStyle w:val="Normal"/>
        <w:numPr>
          <w:ilvl w:val="0"/>
          <w:numId w:val="2"/>
        </w:numPr>
        <w:spacing w:before="0" w:after="0"/>
        <w:jc w:val="both"/>
        <w:rPr>
          <w:lang w:val="bg-BG" w:eastAsia="en-US" w:bidi="ar-SA"/>
        </w:rPr>
      </w:pPr>
      <w:r>
        <w:rPr>
          <w:lang w:val="bg-BG" w:eastAsia="en-US" w:bidi="ar-SA"/>
        </w:rPr>
        <w:t>Обзор на съществуващите решения. Изводи. Цел и задачи.</w:t>
      </w:r>
    </w:p>
    <w:p>
      <w:pPr>
        <w:pStyle w:val="Normal"/>
        <w:numPr>
          <w:ilvl w:val="0"/>
          <w:numId w:val="2"/>
        </w:numPr>
        <w:spacing w:before="0" w:after="0"/>
        <w:jc w:val="both"/>
        <w:rPr>
          <w:lang w:val="bg-BG" w:eastAsia="en-US" w:bidi="ar-SA"/>
        </w:rPr>
      </w:pPr>
      <w:r>
        <w:rPr>
          <w:lang w:val="bg-BG" w:eastAsia="en-US" w:bidi="ar-SA"/>
        </w:rPr>
        <w:t>.............................................................</w:t>
      </w:r>
    </w:p>
    <w:p>
      <w:pPr>
        <w:pStyle w:val="Normal"/>
        <w:numPr>
          <w:ilvl w:val="0"/>
          <w:numId w:val="2"/>
        </w:numPr>
        <w:spacing w:before="0" w:after="0"/>
        <w:jc w:val="both"/>
        <w:rPr>
          <w:lang w:val="bg-BG" w:eastAsia="en-US" w:bidi="ar-SA"/>
        </w:rPr>
      </w:pPr>
      <w:r>
        <w:rPr>
          <w:lang w:val="bg-BG" w:eastAsia="en-US" w:bidi="ar-SA"/>
        </w:rPr>
        <w:t>.............................................................</w:t>
      </w:r>
    </w:p>
    <w:p>
      <w:pPr>
        <w:pStyle w:val="Normal"/>
        <w:numPr>
          <w:ilvl w:val="0"/>
          <w:numId w:val="2"/>
        </w:numPr>
        <w:spacing w:before="0" w:after="0"/>
        <w:jc w:val="both"/>
        <w:rPr>
          <w:lang w:val="bg-BG" w:eastAsia="en-US" w:bidi="ar-SA"/>
        </w:rPr>
      </w:pPr>
      <w:r>
        <w:rPr>
          <w:lang w:val="bg-BG" w:eastAsia="en-US" w:bidi="ar-SA"/>
        </w:rPr>
        <w:t>.............................................................</w:t>
      </w:r>
    </w:p>
    <w:p>
      <w:pPr>
        <w:pStyle w:val="Normal"/>
        <w:numPr>
          <w:ilvl w:val="0"/>
          <w:numId w:val="2"/>
        </w:numPr>
        <w:spacing w:before="0" w:after="0"/>
        <w:jc w:val="both"/>
        <w:rPr>
          <w:lang w:val="bg-BG" w:eastAsia="en-US" w:bidi="ar-SA"/>
        </w:rPr>
      </w:pPr>
      <w:r>
        <w:rPr>
          <w:lang w:val="bg-BG" w:eastAsia="en-US" w:bidi="ar-SA"/>
        </w:rPr>
        <w:t>Основни резултати. Изводи и препоръки.</w:t>
      </w:r>
    </w:p>
    <w:p>
      <w:pPr>
        <w:pStyle w:val="Normal"/>
        <w:numPr>
          <w:ilvl w:val="0"/>
          <w:numId w:val="2"/>
        </w:numPr>
        <w:spacing w:before="0" w:after="0"/>
        <w:jc w:val="both"/>
        <w:rPr>
          <w:lang w:val="bg-BG" w:eastAsia="en-US" w:bidi="ar-SA"/>
        </w:rPr>
      </w:pPr>
      <w:r>
        <w:rPr>
          <w:lang w:val="bg-BG" w:eastAsia="en-US" w:bidi="ar-SA"/>
        </w:rPr>
        <w:t>Използвана литература</w:t>
      </w:r>
    </w:p>
    <w:p>
      <w:pPr>
        <w:pStyle w:val="Normal"/>
        <w:numPr>
          <w:ilvl w:val="0"/>
          <w:numId w:val="2"/>
        </w:numPr>
        <w:spacing w:before="0" w:after="0"/>
        <w:jc w:val="both"/>
        <w:rPr>
          <w:lang w:val="bg-BG" w:eastAsia="en-US" w:bidi="ar-SA"/>
        </w:rPr>
      </w:pPr>
      <w:r>
        <w:rPr>
          <w:lang w:val="bg-BG" w:eastAsia="en-US" w:bidi="ar-SA"/>
        </w:rPr>
        <w:t>Приложения</w:t>
      </w:r>
    </w:p>
    <w:p>
      <w:pPr>
        <w:pStyle w:val="Normal"/>
        <w:numPr>
          <w:ilvl w:val="0"/>
          <w:numId w:val="8"/>
        </w:numPr>
        <w:spacing w:before="0" w:after="0"/>
        <w:jc w:val="both"/>
        <w:rPr>
          <w:sz w:val="28"/>
          <w:lang w:val="bg-BG" w:eastAsia="en-US" w:bidi="ar-SA"/>
        </w:rPr>
      </w:pPr>
      <w:r>
        <w:rPr>
          <w:sz w:val="28"/>
          <w:lang w:val="bg-BG" w:eastAsia="en-US" w:bidi="ar-SA"/>
        </w:rPr>
        <w:t>Съдържание на графичната част:</w:t>
      </w:r>
    </w:p>
    <w:p>
      <w:pPr>
        <w:pStyle w:val="Normal"/>
        <w:numPr>
          <w:ilvl w:val="0"/>
          <w:numId w:val="3"/>
        </w:numPr>
        <w:spacing w:before="0" w:after="0"/>
        <w:jc w:val="both"/>
        <w:rPr>
          <w:lang w:val="bg-BG" w:eastAsia="en-US" w:bidi="ar-SA"/>
        </w:rPr>
      </w:pPr>
      <w:r>
        <w:rPr>
          <w:lang w:val="bg-BG" w:eastAsia="en-US" w:bidi="ar-SA"/>
        </w:rPr>
        <w:t>.............................................................</w:t>
      </w:r>
    </w:p>
    <w:p>
      <w:pPr>
        <w:pStyle w:val="Normal"/>
        <w:numPr>
          <w:ilvl w:val="0"/>
          <w:numId w:val="3"/>
        </w:numPr>
        <w:spacing w:before="0" w:after="0"/>
        <w:jc w:val="both"/>
        <w:rPr>
          <w:lang w:val="bg-BG" w:eastAsia="en-US" w:bidi="ar-SA"/>
        </w:rPr>
      </w:pPr>
      <w:r>
        <w:rPr>
          <w:lang w:val="bg-BG" w:eastAsia="en-US" w:bidi="ar-SA"/>
        </w:rPr>
        <w:t>.............................................................</w:t>
      </w:r>
    </w:p>
    <w:p>
      <w:pPr>
        <w:pStyle w:val="Normal"/>
        <w:spacing w:before="0" w:after="0"/>
        <w:ind w:hanging="0" w:left="720"/>
        <w:jc w:val="both"/>
        <w:rPr>
          <w:lang w:val="bg-BG" w:eastAsia="en-US" w:bidi="ar-SA"/>
        </w:rPr>
      </w:pPr>
      <w:r>
        <w:rPr>
          <w:lang w:val="bg-BG" w:eastAsia="en-US" w:bidi="ar-SA"/>
        </w:rPr>
      </w:r>
    </w:p>
    <w:p>
      <w:pPr>
        <w:pStyle w:val="Normal"/>
        <w:spacing w:before="0" w:after="0"/>
        <w:ind w:hanging="0"/>
        <w:jc w:val="both"/>
        <w:rPr>
          <w:lang w:val="bg-BG" w:eastAsia="en-US" w:bidi="ar-SA"/>
        </w:rPr>
      </w:pPr>
      <w:r>
        <w:rPr>
          <w:lang w:val="bg-BG" w:eastAsia="en-US" w:bidi="ar-SA"/>
        </w:rPr>
      </w:r>
    </w:p>
    <w:p>
      <w:pPr>
        <w:pStyle w:val="Normal"/>
        <w:spacing w:before="0" w:after="0"/>
        <w:ind w:hanging="0"/>
        <w:rPr>
          <w:lang w:val="bg-BG" w:eastAsia="en-US" w:bidi="ar-SA"/>
        </w:rPr>
      </w:pPr>
      <w:r>
        <w:rPr>
          <w:lang w:val="bg-BG" w:eastAsia="en-US" w:bidi="ar-SA"/>
        </w:rPr>
        <w:t xml:space="preserve">Дата на задаване: ХХ.ХХ.20XХ </w:t>
        <w:tab/>
        <w:tab/>
        <w:t>Срок за предаване: ХХ.ХХ.20XХ</w:t>
      </w:r>
    </w:p>
    <w:p>
      <w:pPr>
        <w:pStyle w:val="Normal"/>
        <w:spacing w:before="0" w:after="0"/>
        <w:ind w:hanging="0"/>
        <w:jc w:val="both"/>
        <w:rPr>
          <w:lang w:val="bg-BG" w:eastAsia="en-US" w:bidi="ar-SA"/>
        </w:rPr>
      </w:pPr>
      <w:r>
        <w:rPr>
          <w:lang w:val="bg-BG" w:eastAsia="en-US" w:bidi="ar-SA"/>
        </w:rPr>
      </w:r>
    </w:p>
    <w:p>
      <w:pPr>
        <w:pStyle w:val="Normal"/>
        <w:spacing w:before="0" w:after="0"/>
        <w:ind w:hanging="720" w:left="1440"/>
        <w:rPr>
          <w:b/>
          <w:lang w:val="bg-BG" w:eastAsia="en-US" w:bidi="ar-SA"/>
        </w:rPr>
      </w:pPr>
      <w:r>
        <w:rPr>
          <w:b/>
          <w:lang w:val="bg-BG" w:eastAsia="en-US" w:bidi="ar-SA"/>
        </w:rPr>
        <w:t xml:space="preserve">Дипломант:                               Ръководител:                                                  </w:t>
      </w:r>
    </w:p>
    <w:p>
      <w:pPr>
        <w:pStyle w:val="Normal"/>
        <w:spacing w:before="0" w:after="0"/>
        <w:ind w:hanging="720" w:left="1440"/>
        <w:rPr>
          <w:lang w:val="bg-BG" w:eastAsia="en-US" w:bidi="ar-SA"/>
        </w:rPr>
      </w:pPr>
      <w:r>
        <w:rPr>
          <w:b/>
          <w:lang w:val="bg-BG" w:eastAsia="en-US" w:bidi="ar-SA"/>
        </w:rPr>
        <w:t xml:space="preserve">             </w:t>
      </w:r>
      <w:r>
        <w:rPr>
          <w:lang w:val="bg-BG" w:eastAsia="en-US" w:bidi="ar-SA"/>
        </w:rPr>
        <w:t xml:space="preserve">/ Георги Чапъров /                               / Marco Porta /                </w:t>
      </w:r>
    </w:p>
    <w:p>
      <w:pPr>
        <w:pStyle w:val="Normal"/>
        <w:spacing w:before="0" w:after="0"/>
        <w:ind w:hanging="720" w:left="1440"/>
        <w:rPr>
          <w:lang w:val="bg-BG" w:eastAsia="en-US" w:bidi="ar-SA"/>
        </w:rPr>
      </w:pPr>
      <w:r>
        <w:rPr>
          <w:lang w:val="bg-BG" w:eastAsia="en-US" w:bidi="ar-SA"/>
        </w:rPr>
      </w:r>
    </w:p>
    <w:p>
      <w:pPr>
        <w:pStyle w:val="Normal"/>
        <w:spacing w:before="0" w:after="0"/>
        <w:ind w:hanging="720" w:left="1440"/>
        <w:rPr>
          <w:b/>
          <w:bCs/>
          <w:lang w:val="bg-BG" w:eastAsia="en-US" w:bidi="ar-SA"/>
        </w:rPr>
      </w:pPr>
      <w:r>
        <w:rPr>
          <w:b/>
          <w:bCs/>
          <w:lang w:val="bg-BG" w:eastAsia="en-US" w:bidi="ar-SA"/>
        </w:rPr>
        <w:t xml:space="preserve">                                                    </w:t>
      </w:r>
      <w:r>
        <w:rPr>
          <w:b/>
          <w:bCs/>
          <w:lang w:val="bg-BG" w:eastAsia="en-US" w:bidi="ar-SA"/>
        </w:rPr>
        <w:t>Консултант:</w:t>
      </w:r>
    </w:p>
    <w:p>
      <w:pPr>
        <w:pStyle w:val="Normal"/>
        <w:spacing w:before="0" w:after="0"/>
        <w:ind w:hanging="720" w:left="1440"/>
        <w:rPr>
          <w:lang w:val="bg-BG" w:eastAsia="en-US" w:bidi="ar-SA"/>
        </w:rPr>
      </w:pPr>
      <w:r>
        <w:rPr>
          <w:lang w:val="bg-BG" w:eastAsia="en-US" w:bidi="ar-SA"/>
        </w:rPr>
        <w:tab/>
        <w:tab/>
        <w:tab/>
        <w:tab/>
        <w:tab/>
        <w:tab/>
        <w:t xml:space="preserve">         /                       /                </w:t>
      </w:r>
    </w:p>
    <w:sdt>
      <w:sdtPr>
        <w:docPartObj>
          <w:docPartGallery w:val="Table of Contents"/>
          <w:docPartUnique w:val="true"/>
        </w:docPartObj>
      </w:sdtPr>
      <w:sdtContent>
        <w:p>
          <w:pPr>
            <w:pStyle w:val="TOCHeading"/>
            <w:rPr/>
          </w:pPr>
          <w:r>
            <w:rPr/>
            <w:t>Съдържание</w:t>
          </w:r>
        </w:p>
        <w:p>
          <w:pPr>
            <w:pStyle w:val="TOC1"/>
            <w:tabs>
              <w:tab w:val="clear" w:pos="9354"/>
              <w:tab w:val="right" w:pos="9353" w:leader="dot"/>
            </w:tabs>
            <w:rPr/>
          </w:pPr>
          <w:r>
            <w:fldChar w:fldCharType="begin"/>
          </w:r>
          <w:r>
            <w:rPr>
              <w:rStyle w:val="IndexLink"/>
            </w:rPr>
            <w:instrText xml:space="preserve"> TOC \f \o "1-9" \h</w:instrText>
          </w:r>
          <w:r>
            <w:rPr>
              <w:rStyle w:val="IndexLink"/>
            </w:rPr>
            <w:fldChar w:fldCharType="separate"/>
          </w:r>
          <w:r>
            <w:rPr>
              <w:rStyle w:val="IndexLink"/>
            </w:rPr>
            <w:t>1. Анoтaция</w:t>
          </w:r>
          <w:r>
            <w:rPr/>
            <w:tab/>
            <w:t>8</w:t>
          </w:r>
        </w:p>
        <w:p>
          <w:pPr>
            <w:pStyle w:val="TOC1"/>
            <w:tabs>
              <w:tab w:val="clear" w:pos="9354"/>
              <w:tab w:val="right" w:pos="9353" w:leader="dot"/>
            </w:tabs>
            <w:rPr/>
          </w:pPr>
          <w:r>
            <w:rPr/>
            <w:t>2. Увод</w:t>
            <w:tab/>
            <w:t>9</w:t>
          </w:r>
        </w:p>
        <w:p>
          <w:pPr>
            <w:pStyle w:val="TOC1"/>
            <w:tabs>
              <w:tab w:val="clear" w:pos="9354"/>
              <w:tab w:val="right" w:pos="9353" w:leader="dot"/>
            </w:tabs>
            <w:rPr/>
          </w:pPr>
          <w:r>
            <w:rPr/>
            <w:t>3. Обзор на съществуващи решения</w:t>
            <w:tab/>
            <w:t>10</w:t>
          </w:r>
        </w:p>
        <w:p>
          <w:pPr>
            <w:pStyle w:val="TOC1"/>
            <w:tabs>
              <w:tab w:val="clear" w:pos="9354"/>
              <w:tab w:val="right" w:pos="9353" w:leader="dot"/>
            </w:tabs>
            <w:rPr/>
          </w:pPr>
          <w:r>
            <w:rPr/>
            <w:t>4. Поставени цели и задачи</w:t>
            <w:tab/>
            <w:t>11</w:t>
          </w:r>
        </w:p>
        <w:p>
          <w:pPr>
            <w:pStyle w:val="TOC1"/>
            <w:tabs>
              <w:tab w:val="clear" w:pos="9354"/>
              <w:tab w:val="right" w:pos="9353" w:leader="dot"/>
            </w:tabs>
            <w:rPr/>
          </w:pPr>
          <w:r>
            <w:rPr/>
            <w:t>5. Описание на експеримент и хардуер за събиране на данните</w:t>
            <w:tab/>
            <w:t>12</w:t>
          </w:r>
        </w:p>
        <w:p>
          <w:pPr>
            <w:pStyle w:val="TOC1"/>
            <w:tabs>
              <w:tab w:val="clear" w:pos="9354"/>
              <w:tab w:val="right" w:pos="9353" w:leader="dot"/>
            </w:tabs>
            <w:rPr/>
          </w:pPr>
          <w:r>
            <w:rPr/>
            <w:t>6. Софтуер за класифициране на данните</w:t>
            <w:tab/>
            <w:t>14</w:t>
          </w:r>
        </w:p>
        <w:p>
          <w:pPr>
            <w:pStyle w:val="TOC1"/>
            <w:tabs>
              <w:tab w:val="clear" w:pos="9354"/>
              <w:tab w:val="right" w:pos="9353" w:leader="dot"/>
            </w:tabs>
            <w:rPr/>
          </w:pPr>
          <w:r>
            <w:rPr/>
            <w:t>6.1. Изисквания, архитектура и организация на данните</w:t>
            <w:tab/>
            <w:t>14</w:t>
          </w:r>
        </w:p>
        <w:p>
          <w:pPr>
            <w:pStyle w:val="TOC1"/>
            <w:tabs>
              <w:tab w:val="clear" w:pos="9354"/>
              <w:tab w:val="right" w:pos="9353" w:leader="dot"/>
            </w:tabs>
            <w:rPr/>
          </w:pPr>
          <w:r>
            <w:rPr/>
            <w:t>6.2. Избор на език и среда за програмиране</w:t>
            <w:tab/>
            <w:t>14</w:t>
          </w:r>
        </w:p>
        <w:p>
          <w:pPr>
            <w:pStyle w:val="TOC1"/>
            <w:tabs>
              <w:tab w:val="clear" w:pos="9354"/>
              <w:tab w:val="right" w:pos="9353" w:leader="dot"/>
            </w:tabs>
            <w:rPr/>
          </w:pPr>
          <w:r>
            <w:rPr/>
            <w:t>6.3. Реализация на програмната система</w:t>
            <w:tab/>
            <w:t>14</w:t>
          </w:r>
        </w:p>
        <w:p>
          <w:pPr>
            <w:pStyle w:val="TOC1"/>
            <w:tabs>
              <w:tab w:val="clear" w:pos="9354"/>
              <w:tab w:val="right" w:pos="9353" w:leader="dot"/>
            </w:tabs>
            <w:rPr/>
          </w:pPr>
          <w:r>
            <w:rPr/>
            <w:t>6.3.1. Описание на програмните модули</w:t>
            <w:tab/>
            <w:t>14</w:t>
          </w:r>
        </w:p>
        <w:p>
          <w:pPr>
            <w:pStyle w:val="TOC1"/>
            <w:tabs>
              <w:tab w:val="clear" w:pos="9354"/>
              <w:tab w:val="right" w:pos="9353" w:leader="dot"/>
            </w:tabs>
            <w:rPr/>
          </w:pPr>
          <w:r>
            <w:rPr/>
            <w:t>6.3.2. Структура и организация на програмния интерфейс</w:t>
            <w:tab/>
            <w:t>14</w:t>
          </w:r>
        </w:p>
        <w:p>
          <w:pPr>
            <w:pStyle w:val="TOC1"/>
            <w:tabs>
              <w:tab w:val="clear" w:pos="9354"/>
              <w:tab w:val="right" w:pos="9353" w:leader="dot"/>
            </w:tabs>
            <w:rPr/>
          </w:pPr>
          <w:r>
            <w:rPr/>
            <w:t>6.4. Формат на входните и изходните данни</w:t>
            <w:tab/>
            <w:t>14</w:t>
          </w:r>
        </w:p>
        <w:p>
          <w:pPr>
            <w:pStyle w:val="TOC1"/>
            <w:tabs>
              <w:tab w:val="clear" w:pos="9354"/>
              <w:tab w:val="right" w:pos="9353" w:leader="dot"/>
            </w:tabs>
            <w:rPr/>
          </w:pPr>
          <w:r>
            <w:rPr/>
            <w:t>7. Среда за разработка и отдалечен достъп</w:t>
            <w:tab/>
            <w:t>15</w:t>
          </w:r>
        </w:p>
        <w:p>
          <w:pPr>
            <w:pStyle w:val="TOC1"/>
            <w:tabs>
              <w:tab w:val="clear" w:pos="9354"/>
              <w:tab w:val="right" w:pos="9353" w:leader="dot"/>
            </w:tabs>
            <w:rPr/>
          </w:pPr>
          <w:r>
            <w:rPr/>
            <w:t>7.1. Създаване на Docker образ</w:t>
            <w:tab/>
            <w:t>15</w:t>
          </w:r>
        </w:p>
        <w:p>
          <w:pPr>
            <w:pStyle w:val="TOC1"/>
            <w:tabs>
              <w:tab w:val="clear" w:pos="9354"/>
              <w:tab w:val="right" w:pos="9353" w:leader="dot"/>
            </w:tabs>
            <w:rPr/>
          </w:pPr>
          <w:r>
            <w:rPr/>
            <w:t>8. Създаване и обучение на модела</w:t>
            <w:tab/>
            <w:t>20</w:t>
          </w:r>
        </w:p>
        <w:p>
          <w:pPr>
            <w:pStyle w:val="TOC1"/>
            <w:tabs>
              <w:tab w:val="clear" w:pos="9354"/>
              <w:tab w:val="right" w:pos="9353" w:leader="dot"/>
            </w:tabs>
            <w:rPr/>
          </w:pPr>
          <w:r>
            <w:rPr/>
            <w:t>8.1. Предварителна обработка на данните</w:t>
            <w:tab/>
            <w:t>20</w:t>
          </w:r>
        </w:p>
        <w:p>
          <w:pPr>
            <w:pStyle w:val="TOC1"/>
            <w:tabs>
              <w:tab w:val="clear" w:pos="9354"/>
              <w:tab w:val="right" w:pos="9353" w:leader="dot"/>
            </w:tabs>
            <w:rPr/>
          </w:pPr>
          <w:r>
            <w:rPr/>
            <w:t>8.2. Избор на модел за машинно обучение</w:t>
            <w:tab/>
            <w:t>20</w:t>
          </w:r>
        </w:p>
        <w:p>
          <w:pPr>
            <w:pStyle w:val="TOC1"/>
            <w:tabs>
              <w:tab w:val="clear" w:pos="9354"/>
              <w:tab w:val="right" w:pos="9353" w:leader="dot"/>
            </w:tabs>
            <w:rPr/>
          </w:pPr>
          <w:r>
            <w:rPr/>
            <w:t>8.3. Методология на обучението</w:t>
            <w:tab/>
            <w:t>20</w:t>
          </w:r>
        </w:p>
        <w:p>
          <w:pPr>
            <w:pStyle w:val="TOC1"/>
            <w:tabs>
              <w:tab w:val="clear" w:pos="9354"/>
              <w:tab w:val="right" w:pos="9353" w:leader="dot"/>
            </w:tabs>
            <w:rPr/>
          </w:pPr>
          <w:r>
            <w:rPr/>
            <w:t>9. Сравнение между CNN и Transformer модел</w:t>
            <w:tab/>
            <w:t>21</w:t>
          </w:r>
        </w:p>
        <w:p>
          <w:pPr>
            <w:pStyle w:val="TOC1"/>
            <w:tabs>
              <w:tab w:val="clear" w:pos="9354"/>
              <w:tab w:val="right" w:pos="9353" w:leader="dot"/>
            </w:tabs>
            <w:rPr/>
          </w:pPr>
          <w:r>
            <w:rPr/>
            <w:t>10. Резултати при различна продължителност на записите</w:t>
            <w:tab/>
            <w:t>22</w:t>
          </w:r>
        </w:p>
        <w:p>
          <w:pPr>
            <w:pStyle w:val="TOC1"/>
            <w:tabs>
              <w:tab w:val="clear" w:pos="9354"/>
              <w:tab w:val="right" w:pos="9353" w:leader="dot"/>
            </w:tabs>
            <w:rPr/>
          </w:pPr>
          <w:r>
            <w:rPr/>
            <w:t>11. Основни резултати</w:t>
            <w:tab/>
            <w:t>23</w:t>
          </w:r>
        </w:p>
        <w:p>
          <w:pPr>
            <w:pStyle w:val="TOC1"/>
            <w:tabs>
              <w:tab w:val="clear" w:pos="9354"/>
              <w:tab w:val="right" w:pos="9353" w:leader="dot"/>
            </w:tabs>
            <w:rPr/>
          </w:pPr>
          <w:r>
            <w:rPr/>
            <w:t>12. Изводи и препоръки</w:t>
            <w:tab/>
            <w:t>24</w:t>
          </w:r>
        </w:p>
        <w:p>
          <w:pPr>
            <w:pStyle w:val="TOC1"/>
            <w:tabs>
              <w:tab w:val="clear" w:pos="9354"/>
              <w:tab w:val="right" w:pos="9353" w:leader="dot"/>
            </w:tabs>
            <w:rPr/>
          </w:pPr>
          <w:r>
            <w:rPr/>
            <w:t>13. Използвана литература</w:t>
            <w:tab/>
            <w:t>25</w:t>
          </w:r>
        </w:p>
        <w:p>
          <w:pPr>
            <w:pStyle w:val="TOC1"/>
            <w:tabs>
              <w:tab w:val="clear" w:pos="9354"/>
              <w:tab w:val="right" w:pos="9353" w:leader="dot"/>
            </w:tabs>
            <w:rPr/>
          </w:pPr>
          <w:r>
            <w:rPr/>
            <w:t>14. Приложения</w:t>
            <w:tab/>
            <w:t>26</w:t>
          </w:r>
          <w:r>
            <w:rPr/>
            <w:fldChar w:fldCharType="end"/>
          </w:r>
        </w:p>
      </w:sdtContent>
    </w:sdt>
    <w:p>
      <w:pPr>
        <w:pStyle w:val="Normal"/>
        <w:overflowPunct w:val="true"/>
        <w:spacing w:lineRule="auto" w:line="278" w:before="0" w:after="160"/>
        <w:ind w:hanging="0"/>
        <w:rPr>
          <w:lang w:val="bg-BG" w:eastAsia="en-US" w:bidi="ar-SA"/>
        </w:rPr>
      </w:pPr>
      <w:r>
        <w:rPr>
          <w:lang w:val="bg-BG" w:eastAsia="en-US" w:bidi="ar-SA"/>
        </w:rPr>
      </w:r>
      <w:r>
        <w:br w:type="page"/>
      </w:r>
    </w:p>
    <w:p>
      <w:pPr>
        <w:pStyle w:val="Normal"/>
        <w:spacing w:before="0" w:after="120"/>
        <w:rPr>
          <w:lang w:val="bg-BG" w:eastAsia="en-US" w:bidi="ar-SA"/>
        </w:rPr>
      </w:pPr>
      <w:r>
        <w:rPr>
          <w:lang w:val="bg-BG" w:eastAsia="en-US" w:bidi="ar-SA"/>
        </w:rPr>
        <w:t>Списък на използваните фигури</w:t>
      </w:r>
    </w:p>
    <w:p>
      <w:pPr>
        <w:pStyle w:val="Normal"/>
        <w:overflowPunct w:val="true"/>
        <w:spacing w:lineRule="auto" w:line="278" w:before="0" w:after="160"/>
        <w:ind w:hanging="0"/>
        <w:rPr>
          <w:lang w:val="bg-BG" w:eastAsia="en-US" w:bidi="ar-SA"/>
        </w:rPr>
      </w:pPr>
      <w:r>
        <w:rPr>
          <w:lang w:val="bg-BG" w:eastAsia="en-US" w:bidi="ar-SA"/>
        </w:rPr>
      </w:r>
      <w:r>
        <w:br w:type="page"/>
      </w:r>
    </w:p>
    <w:p>
      <w:pPr>
        <w:pStyle w:val="Normal"/>
        <w:spacing w:before="0" w:after="120"/>
        <w:rPr>
          <w:lang w:val="bg-BG" w:eastAsia="en-US" w:bidi="ar-SA"/>
        </w:rPr>
      </w:pPr>
      <w:r>
        <w:rPr>
          <w:lang w:val="bg-BG" w:eastAsia="en-US" w:bidi="ar-SA"/>
        </w:rPr>
        <w:t>Списък на използваните таблици</w:t>
      </w:r>
    </w:p>
    <w:p>
      <w:pPr>
        <w:pStyle w:val="Normal"/>
        <w:overflowPunct w:val="true"/>
        <w:spacing w:lineRule="auto" w:line="278" w:before="0" w:after="160"/>
        <w:ind w:hanging="0"/>
        <w:rPr>
          <w:lang w:val="bg-BG" w:eastAsia="en-US" w:bidi="ar-SA"/>
        </w:rPr>
      </w:pPr>
      <w:r>
        <w:rPr>
          <w:lang w:val="bg-BG" w:eastAsia="en-US" w:bidi="ar-SA"/>
        </w:rPr>
      </w:r>
      <w:r>
        <w:br w:type="page"/>
      </w:r>
    </w:p>
    <w:p>
      <w:pPr>
        <w:pStyle w:val="Normal"/>
        <w:spacing w:before="0" w:after="120"/>
        <w:rPr>
          <w:lang w:val="bg-BG" w:eastAsia="en-US" w:bidi="ar-SA"/>
        </w:rPr>
      </w:pPr>
      <w:r>
        <w:rPr>
          <w:lang w:val="bg-BG" w:eastAsia="en-US" w:bidi="ar-SA"/>
        </w:rPr>
        <w:t>Използвани съкращения</w:t>
      </w:r>
    </w:p>
    <w:p>
      <w:pPr>
        <w:pStyle w:val="Normal"/>
        <w:overflowPunct w:val="true"/>
        <w:spacing w:lineRule="auto" w:line="278" w:before="0" w:after="160"/>
        <w:ind w:hanging="0"/>
        <w:rPr>
          <w:lang w:val="bg-BG" w:eastAsia="en-US" w:bidi="ar-SA"/>
        </w:rPr>
      </w:pPr>
      <w:r>
        <w:rPr>
          <w:lang w:val="en-US" w:eastAsia="en-US" w:bidi="ar-SA"/>
        </w:rPr>
        <w:t>7.</w:t>
      </w:r>
      <w:r>
        <w:rPr>
          <w:lang w:val="bg-BG" w:eastAsia="en-US" w:bidi="ar-SA"/>
        </w:rPr>
        <w:t xml:space="preserve"> PyPI</w:t>
      </w:r>
      <w:r>
        <w:br w:type="page"/>
      </w:r>
    </w:p>
    <w:p>
      <w:pPr>
        <w:pStyle w:val="ListParagraph"/>
        <w:keepNext w:val="true"/>
        <w:keepLines/>
        <w:numPr>
          <w:ilvl w:val="0"/>
          <w:numId w:val="4"/>
        </w:numPr>
        <w:overflowPunct w:val="true"/>
        <w:spacing w:lineRule="auto" w:line="276" w:before="0" w:after="0"/>
        <w:ind w:hanging="357" w:left="357"/>
        <w:contextualSpacing/>
        <w:outlineLvl w:val="0"/>
        <w:rPr>
          <w:lang w:val="bg-BG" w:eastAsia="en-US" w:bidi="ar-SA"/>
        </w:rPr>
      </w:pPr>
      <w:bookmarkStart w:id="0" w:name="__RefHeading___Toc279_4158184810"/>
      <w:bookmarkStart w:id="1" w:name="_Toc169282651"/>
      <w:bookmarkEnd w:id="0"/>
      <w:r>
        <w:rPr>
          <w:b/>
          <w:bCs/>
          <w:sz w:val="32"/>
          <w:szCs w:val="28"/>
          <w:lang w:val="bg-BG" w:eastAsia="en-US" w:bidi="ar-SA"/>
        </w:rPr>
        <w:t>Анoтaция</w:t>
      </w:r>
      <w:bookmarkEnd w:id="1"/>
    </w:p>
    <w:p>
      <w:pPr>
        <w:pStyle w:val="Normal"/>
        <w:spacing w:lineRule="auto" w:line="360"/>
        <w:rPr>
          <w:lang w:val="bg-BG" w:eastAsia="en-US" w:bidi="ar-SA"/>
        </w:rPr>
      </w:pPr>
      <w:r>
        <w:rPr>
          <w:lang w:val="bg-BG" w:eastAsia="en-US" w:bidi="ar-SA"/>
        </w:rPr>
        <w:t>Обект на дипломната работа е моделирането и обучението на модел, който да класифицира отделните действия на човек, работещ на поточна линия, използвайки данните от очила, които следят движението на очите и главата.</w:t>
      </w:r>
    </w:p>
    <w:p>
      <w:pPr>
        <w:pStyle w:val="Normal"/>
        <w:spacing w:lineRule="auto" w:line="360"/>
        <w:rPr/>
      </w:pPr>
      <w:r>
        <w:rPr>
          <w:lang w:val="bg-BG" w:eastAsia="en-US" w:bidi="ar-SA"/>
        </w:rPr>
        <w:t xml:space="preserve">За симулиране на поточна линия е използван </w:t>
      </w:r>
      <w:r>
        <w:rPr>
          <w:lang w:val="en-US" w:eastAsia="en-US" w:bidi="ar-SA"/>
        </w:rPr>
        <w:t xml:space="preserve">LEGO </w:t>
      </w:r>
      <w:r>
        <w:rPr>
          <w:lang w:val="bg-BG" w:eastAsia="en-US" w:bidi="ar-SA"/>
        </w:rPr>
        <w:t xml:space="preserve">комплект. Участниците в експеримента използват очила за проследяване на движението на очите и главата. По време на експеримента, участниците следят стъпките в упътването на  </w:t>
      </w:r>
      <w:r>
        <w:rPr>
          <w:lang w:val="en-US" w:eastAsia="en-US" w:bidi="ar-SA"/>
        </w:rPr>
        <w:t xml:space="preserve">LEGO </w:t>
      </w:r>
      <w:r>
        <w:rPr>
          <w:lang w:val="bg-BG" w:eastAsia="en-US" w:bidi="ar-SA"/>
        </w:rPr>
        <w:t xml:space="preserve">комплекта, а техните действия биват записани. Освен различни видове движения, очилата записват работното поле, на което участника сглобява </w:t>
      </w:r>
      <w:r>
        <w:rPr>
          <w:lang w:val="en-US" w:eastAsia="en-US" w:bidi="ar-SA"/>
        </w:rPr>
        <w:t xml:space="preserve">LEGO </w:t>
      </w:r>
      <w:r>
        <w:rPr>
          <w:lang w:val="bg-BG" w:eastAsia="en-US" w:bidi="ar-SA"/>
        </w:rPr>
        <w:t>комплекта. Общия брой на участниците е двадесет и осем, но поради технически проблеми два от записите са неизползваеми.</w:t>
      </w:r>
    </w:p>
    <w:p>
      <w:pPr>
        <w:pStyle w:val="Normal"/>
        <w:spacing w:lineRule="auto" w:line="360"/>
        <w:rPr>
          <w:lang w:val="bg-BG" w:eastAsia="en-US" w:bidi="ar-SA"/>
        </w:rPr>
      </w:pPr>
      <w:r>
        <w:rPr>
          <w:lang w:val="bg-BG" w:eastAsia="en-US" w:bidi="ar-SA"/>
        </w:rPr>
        <w:t>Разработен е софтуер за класифициране на получените данни. При пускане на софтуера, потребителя може да избере папка с данните на даден участник в експеримента. Софтуера може да възпроизвежда записа на работното поле, като наслага точката, в която участника е гледал в дадения момент, върху възпроизведения запис.</w:t>
      </w:r>
    </w:p>
    <w:p>
      <w:pPr>
        <w:pStyle w:val="Normal"/>
        <w:spacing w:lineRule="auto" w:line="360"/>
        <w:rPr/>
      </w:pPr>
      <w:r>
        <w:rPr>
          <w:lang w:val="bg-BG" w:eastAsia="en-US" w:bidi="ar-SA"/>
        </w:rPr>
        <w:t xml:space="preserve">За разработката на софтуера за класифициране е използван текстовият редактор VS Code с множество модули и езикът за програмиране Python. За графичния потребителски интерфейс е използвана библиотеката PyQt6. Използвана е библиотеката </w:t>
      </w:r>
      <w:r>
        <w:rPr>
          <w:lang w:val="en-US" w:eastAsia="en-US" w:bidi="ar-SA"/>
        </w:rPr>
        <w:t xml:space="preserve">Numpy </w:t>
      </w:r>
      <w:r>
        <w:rPr>
          <w:lang w:val="bg-BG" w:eastAsia="en-US" w:bidi="ar-SA"/>
        </w:rPr>
        <w:t xml:space="preserve">за интерполация между две точки на погледа на участника в експеримента, както и библиотеката </w:t>
      </w:r>
      <w:r>
        <w:rPr>
          <w:lang w:val="en-US" w:eastAsia="en-US" w:bidi="ar-SA"/>
        </w:rPr>
        <w:t xml:space="preserve">pandas </w:t>
      </w:r>
      <w:r>
        <w:rPr>
          <w:lang w:val="bg-BG" w:eastAsia="en-US" w:bidi="ar-SA"/>
        </w:rPr>
        <w:t>за зареждане и запазване на класифицираните данни във фай</w:t>
      </w:r>
      <w:r>
        <w:rPr>
          <w:lang w:val="en-US" w:eastAsia="en-US" w:bidi="ar-SA"/>
        </w:rPr>
        <w:t>л</w:t>
      </w:r>
      <w:r>
        <w:rPr>
          <w:lang w:val="bg-BG" w:eastAsia="en-US" w:bidi="ar-SA"/>
        </w:rPr>
        <w:t xml:space="preserve"> с разширение </w:t>
      </w:r>
      <w:r>
        <w:rPr>
          <w:lang w:val="en-US" w:eastAsia="en-US" w:bidi="ar-SA"/>
        </w:rPr>
        <w:t>csv.</w:t>
      </w:r>
    </w:p>
    <w:p>
      <w:pPr>
        <w:pStyle w:val="Normal"/>
        <w:spacing w:lineRule="auto" w:line="360"/>
        <w:rPr/>
      </w:pPr>
      <w:r>
        <w:rPr>
          <w:lang w:val="bg-BG" w:eastAsia="en-US" w:bidi="ar-SA"/>
        </w:rPr>
        <w:t>За обработката на данните, създаването и обучението на модела е  използван езикът за програмиране Python, както и локално разположена (</w:t>
      </w:r>
      <w:r>
        <w:rPr>
          <w:lang w:val="en-US" w:eastAsia="en-US" w:bidi="ar-SA"/>
        </w:rPr>
        <w:t>self-hosted</w:t>
      </w:r>
      <w:r>
        <w:rPr>
          <w:lang w:val="bg-BG" w:eastAsia="en-US" w:bidi="ar-SA"/>
        </w:rPr>
        <w:t>) инстанция на JupyterLab, изпълнявана в Docker контейнер, базиран на образа „nvidia/cuda:12.1.1-runtime-ubuntu22.04„. Инстанцията е разположена на домашен компютър и е достъпна посредством локалната мрежа. Локалната мрежа бе достъпвана от разстояние посредством локално разположенa виртуална частна мрежа</w:t>
      </w:r>
      <w:r>
        <w:rPr>
          <w:lang w:val="en-US" w:eastAsia="en-US" w:bidi="ar-SA"/>
        </w:rPr>
        <w:t xml:space="preserve">. </w:t>
      </w:r>
      <w:r>
        <w:rPr>
          <w:lang w:val="bg-BG" w:eastAsia="en-US" w:bidi="ar-SA"/>
        </w:rPr>
        <w:t xml:space="preserve">Като резервна опция при евентуален проблем с  виртуалната частна мрежа, беше осъществена връзка чрез </w:t>
      </w:r>
      <w:r>
        <w:rPr>
          <w:lang w:val="en-US" w:eastAsia="en-US" w:bidi="ar-SA"/>
        </w:rPr>
        <w:t xml:space="preserve">AnyDesk, </w:t>
      </w:r>
      <w:r>
        <w:rPr>
          <w:lang w:val="bg-BG" w:eastAsia="en-US" w:bidi="ar-SA"/>
        </w:rPr>
        <w:t>както и локално разположенa (</w:t>
      </w:r>
      <w:r>
        <w:rPr>
          <w:lang w:val="en-US" w:eastAsia="en-US" w:bidi="ar-SA"/>
        </w:rPr>
        <w:t>self-hosted</w:t>
      </w:r>
      <w:r>
        <w:rPr>
          <w:lang w:val="bg-BG" w:eastAsia="en-US" w:bidi="ar-SA"/>
        </w:rPr>
        <w:t xml:space="preserve">) инстанция на </w:t>
      </w:r>
      <w:r>
        <w:rPr>
          <w:lang w:val="en-US" w:eastAsia="en-US" w:bidi="ar-SA"/>
        </w:rPr>
        <w:t xml:space="preserve">Sunshine </w:t>
      </w:r>
      <w:r>
        <w:rPr>
          <w:lang w:val="bg-BG" w:eastAsia="en-US" w:bidi="ar-SA"/>
        </w:rPr>
        <w:t xml:space="preserve">и </w:t>
      </w:r>
      <w:r>
        <w:rPr>
          <w:lang w:val="en-US" w:eastAsia="en-US" w:bidi="ar-SA"/>
        </w:rPr>
        <w:t>Moonlight.</w:t>
      </w:r>
    </w:p>
    <w:p>
      <w:pPr>
        <w:pStyle w:val="Normal"/>
        <w:overflowPunct w:val="true"/>
        <w:spacing w:lineRule="auto" w:line="360" w:before="0" w:after="160"/>
        <w:ind w:hanging="0"/>
        <w:rPr>
          <w:lang w:val="bg-BG" w:eastAsia="en-US" w:bidi="ar-SA"/>
        </w:rPr>
      </w:pPr>
      <w:r>
        <w:rPr>
          <w:lang w:val="bg-BG" w:eastAsia="en-US" w:bidi="ar-SA"/>
        </w:rPr>
        <w:tab/>
        <w:t>Използван модел, кой модели съм сравнявал, как съм оптимизирал параметрите на моделите, резултати .......</w:t>
      </w:r>
      <w:r>
        <w:br w:type="page"/>
      </w:r>
    </w:p>
    <w:p>
      <w:pPr>
        <w:pStyle w:val="ListParagraph"/>
        <w:keepNext w:val="true"/>
        <w:keepLines/>
        <w:numPr>
          <w:ilvl w:val="0"/>
          <w:numId w:val="4"/>
        </w:numPr>
        <w:overflowPunct w:val="true"/>
        <w:spacing w:lineRule="auto" w:line="276" w:before="0" w:after="0"/>
        <w:ind w:hanging="357" w:left="357"/>
        <w:contextualSpacing/>
        <w:outlineLvl w:val="0"/>
        <w:rPr>
          <w:b/>
          <w:bCs/>
          <w:sz w:val="32"/>
          <w:szCs w:val="28"/>
          <w:lang w:val="bg-BG" w:eastAsia="en-US" w:bidi="ar-SA"/>
        </w:rPr>
      </w:pPr>
      <w:bookmarkStart w:id="2" w:name="__RefHeading___Toc957_4158184810"/>
      <w:bookmarkStart w:id="3" w:name="_Toc169282652"/>
      <w:bookmarkEnd w:id="2"/>
      <w:r>
        <w:rPr>
          <w:b/>
          <w:bCs/>
          <w:sz w:val="32"/>
          <w:szCs w:val="28"/>
          <w:lang w:val="bg-BG" w:eastAsia="en-US" w:bidi="ar-SA"/>
        </w:rPr>
        <w:t>Увод</w:t>
      </w:r>
      <w:bookmarkEnd w:id="3"/>
    </w:p>
    <w:p>
      <w:pPr>
        <w:pStyle w:val="ListParagraph"/>
        <w:widowControl/>
        <w:numPr>
          <w:ilvl w:val="0"/>
          <w:numId w:val="0"/>
        </w:numPr>
        <w:suppressAutoHyphens w:val="true"/>
        <w:overflowPunct w:val="true"/>
        <w:spacing w:lineRule="auto" w:line="276" w:before="0" w:after="0"/>
        <w:ind w:hanging="357" w:left="357"/>
        <w:contextualSpacing/>
        <w:jc w:val="left"/>
        <w:outlineLvl w:val="0"/>
        <w:rPr>
          <w:b/>
          <w:bCs/>
          <w:sz w:val="32"/>
          <w:szCs w:val="28"/>
          <w:lang w:val="bg-BG" w:eastAsia="en-US" w:bidi="ar-SA"/>
        </w:rPr>
      </w:pPr>
      <w:r>
        <w:rPr>
          <w:b/>
          <w:bCs/>
          <w:sz w:val="32"/>
          <w:szCs w:val="28"/>
          <w:lang w:val="bg-BG" w:eastAsia="en-US" w:bidi="ar-SA"/>
        </w:rPr>
      </w:r>
      <w:r>
        <w:br w:type="page"/>
      </w:r>
    </w:p>
    <w:p>
      <w:pPr>
        <w:pStyle w:val="ListParagraph"/>
        <w:numPr>
          <w:ilvl w:val="0"/>
          <w:numId w:val="4"/>
        </w:numPr>
        <w:overflowPunct w:val="true"/>
        <w:spacing w:lineRule="auto" w:line="276" w:before="0" w:after="0"/>
        <w:ind w:hanging="357" w:left="357"/>
        <w:contextualSpacing/>
        <w:outlineLvl w:val="0"/>
        <w:rPr>
          <w:b/>
          <w:bCs/>
          <w:sz w:val="32"/>
          <w:szCs w:val="28"/>
          <w:lang w:val="bg-BG" w:eastAsia="en-US" w:bidi="ar-SA"/>
        </w:rPr>
      </w:pPr>
      <w:bookmarkStart w:id="4" w:name="__RefHeading___Toc959_4158184810"/>
      <w:bookmarkEnd w:id="4"/>
      <w:r>
        <w:rPr>
          <w:b/>
          <w:bCs/>
          <w:sz w:val="32"/>
          <w:szCs w:val="32"/>
          <w:lang w:val="bg-BG" w:eastAsia="en-US" w:bidi="ar-SA"/>
        </w:rPr>
        <w:t xml:space="preserve">Обзор на съществуващи решения </w:t>
      </w:r>
    </w:p>
    <w:p>
      <w:pPr>
        <w:pStyle w:val="ListParagraph"/>
        <w:widowControl/>
        <w:numPr>
          <w:ilvl w:val="0"/>
          <w:numId w:val="0"/>
        </w:numPr>
        <w:suppressAutoHyphens w:val="true"/>
        <w:overflowPunct w:val="true"/>
        <w:spacing w:lineRule="auto" w:line="276" w:before="0" w:after="0"/>
        <w:ind w:hanging="357" w:left="357"/>
        <w:contextualSpacing/>
        <w:jc w:val="left"/>
        <w:outlineLvl w:val="0"/>
        <w:rPr>
          <w:b/>
          <w:bCs/>
          <w:sz w:val="32"/>
          <w:szCs w:val="28"/>
          <w:lang w:val="bg-BG" w:eastAsia="en-US" w:bidi="ar-SA"/>
        </w:rPr>
      </w:pPr>
      <w:r>
        <w:rPr>
          <w:b/>
          <w:bCs/>
          <w:sz w:val="32"/>
          <w:szCs w:val="28"/>
          <w:lang w:val="bg-BG" w:eastAsia="en-US" w:bidi="ar-SA"/>
        </w:rPr>
      </w:r>
      <w:r>
        <w:br w:type="page"/>
      </w:r>
    </w:p>
    <w:p>
      <w:pPr>
        <w:pStyle w:val="ListParagraph"/>
        <w:numPr>
          <w:ilvl w:val="0"/>
          <w:numId w:val="4"/>
        </w:numPr>
        <w:overflowPunct w:val="true"/>
        <w:spacing w:lineRule="auto" w:line="276" w:before="0" w:after="0"/>
        <w:ind w:hanging="357" w:left="357"/>
        <w:contextualSpacing/>
        <w:outlineLvl w:val="0"/>
        <w:rPr>
          <w:b/>
          <w:bCs/>
          <w:sz w:val="32"/>
          <w:szCs w:val="28"/>
          <w:lang w:val="bg-BG" w:eastAsia="en-US" w:bidi="ar-SA"/>
        </w:rPr>
      </w:pPr>
      <w:bookmarkStart w:id="5" w:name="__RefHeading___Toc961_4158184810"/>
      <w:bookmarkEnd w:id="5"/>
      <w:r>
        <w:rPr>
          <w:b/>
          <w:bCs/>
          <w:sz w:val="32"/>
          <w:szCs w:val="32"/>
          <w:lang w:val="bg-BG" w:eastAsia="en-US" w:bidi="ar-SA"/>
        </w:rPr>
        <w:t>Поставени цели и задачи</w:t>
      </w:r>
    </w:p>
    <w:p>
      <w:pPr>
        <w:pStyle w:val="ListParagraph"/>
        <w:widowControl/>
        <w:numPr>
          <w:ilvl w:val="0"/>
          <w:numId w:val="0"/>
        </w:numPr>
        <w:suppressAutoHyphens w:val="true"/>
        <w:overflowPunct w:val="true"/>
        <w:spacing w:lineRule="auto" w:line="276" w:before="0" w:after="0"/>
        <w:ind w:hanging="357" w:left="357"/>
        <w:contextualSpacing/>
        <w:jc w:val="left"/>
        <w:outlineLvl w:val="0"/>
        <w:rPr>
          <w:b/>
          <w:bCs/>
          <w:sz w:val="32"/>
          <w:szCs w:val="28"/>
          <w:lang w:val="bg-BG" w:eastAsia="en-US" w:bidi="ar-SA"/>
        </w:rPr>
      </w:pPr>
      <w:r>
        <w:rPr>
          <w:b/>
          <w:bCs/>
          <w:sz w:val="32"/>
          <w:szCs w:val="28"/>
          <w:lang w:val="bg-BG" w:eastAsia="en-US" w:bidi="ar-SA"/>
        </w:rPr>
      </w:r>
      <w:r>
        <w:br w:type="page"/>
      </w:r>
    </w:p>
    <w:p>
      <w:pPr>
        <w:pStyle w:val="ListParagraph"/>
        <w:numPr>
          <w:ilvl w:val="0"/>
          <w:numId w:val="4"/>
        </w:numPr>
        <w:overflowPunct w:val="true"/>
        <w:spacing w:lineRule="auto" w:line="276" w:before="0" w:after="0"/>
        <w:ind w:hanging="357" w:left="357"/>
        <w:contextualSpacing/>
        <w:outlineLvl w:val="0"/>
        <w:rPr>
          <w:b/>
          <w:bCs/>
          <w:sz w:val="32"/>
          <w:szCs w:val="28"/>
          <w:lang w:val="bg-BG" w:eastAsia="en-US" w:bidi="ar-SA"/>
        </w:rPr>
      </w:pPr>
      <w:bookmarkStart w:id="6" w:name="__RefHeading___Toc965_4158184810"/>
      <w:bookmarkEnd w:id="6"/>
      <w:r>
        <w:rPr>
          <w:b/>
          <w:bCs/>
          <w:sz w:val="32"/>
          <w:szCs w:val="32"/>
          <w:lang w:val="bg-BG" w:eastAsia="en-US" w:bidi="ar-SA"/>
        </w:rPr>
        <w:t>Описание на експеримент и хардуер за събиране на данните</w:t>
      </w:r>
    </w:p>
    <w:p>
      <w:pPr>
        <w:pStyle w:val="Normal"/>
        <w:bidi w:val="0"/>
        <w:spacing w:lineRule="auto" w:line="360"/>
        <w:rPr>
          <w:lang w:val="bg-BG"/>
        </w:rPr>
      </w:pPr>
      <w:r>
        <w:rPr>
          <w:lang w:val="bg-BG"/>
        </w:rPr>
        <w:t xml:space="preserve">Поради невъзможност за събиране на данните в реална обстановка на поточна линия, е взето решението да се използва </w:t>
      </w:r>
      <w:r>
        <w:rPr>
          <w:lang w:val="en-US"/>
        </w:rPr>
        <w:t xml:space="preserve">LEGO </w:t>
      </w:r>
      <w:r>
        <w:rPr>
          <w:lang w:val="bg-BG"/>
        </w:rPr>
        <w:t xml:space="preserve">комплект, който да бъде сглобен от участниците в експеримента. Използваният комплект е от серията 3 в 1 на </w:t>
      </w:r>
      <w:r>
        <w:rPr>
          <w:lang w:val="en-US"/>
        </w:rPr>
        <w:t xml:space="preserve">LEGO, </w:t>
      </w:r>
      <w:r>
        <w:rPr>
          <w:lang w:val="bg-BG"/>
        </w:rPr>
        <w:t xml:space="preserve">а името му е „Космическа совалка“. </w:t>
      </w:r>
      <w:r>
        <w:rPr>
          <w:lang w:val="en-US"/>
        </w:rPr>
        <w:t>[1]</w:t>
      </w:r>
      <w:r>
        <w:rPr>
          <w:lang w:val="bg-BG"/>
        </w:rPr>
        <w:t xml:space="preserve"> Комплектът предоставя възможност за три различни постройки, като използваната тук е космически кораб с общ брой на частите – седемдесет и две. Общият брой инструкции в упътването е двадесет и три. </w:t>
      </w:r>
    </w:p>
    <w:p>
      <w:pPr>
        <w:pStyle w:val="Normal"/>
        <w:bidi w:val="0"/>
        <w:spacing w:lineRule="auto" w:line="360"/>
        <w:rPr>
          <w:lang w:val="bg-BG"/>
        </w:rPr>
      </w:pPr>
      <w:r>
        <w:rPr>
          <w:lang w:val="bg-BG"/>
        </w:rPr>
        <w:t xml:space="preserve">Преди началото на експеримента всеки участник заедно с организатора на експеримента трябва да се </w:t>
      </w:r>
      <w:r>
        <w:rPr>
          <w:lang w:val="bg-BG"/>
        </w:rPr>
        <w:t>подпишат</w:t>
      </w:r>
      <w:r>
        <w:rPr>
          <w:lang w:val="bg-BG"/>
        </w:rPr>
        <w:t xml:space="preserve"> на </w:t>
      </w:r>
      <w:r>
        <w:rPr>
          <w:lang w:val="bg-BG"/>
        </w:rPr>
        <w:t>договор, идентичен с Приложение А</w:t>
      </w:r>
      <w:r>
        <w:rPr>
          <w:lang w:val="bg-BG"/>
        </w:rPr>
        <w:t xml:space="preserve">. Договорът се изготвя и подписва в два еднообразни екземпляра – по един за всяка от страните. </w:t>
      </w:r>
    </w:p>
    <w:p>
      <w:pPr>
        <w:pStyle w:val="Normal"/>
        <w:bidi w:val="0"/>
        <w:spacing w:lineRule="auto" w:line="360"/>
        <w:rPr>
          <w:lang w:val="bg-BG"/>
        </w:rPr>
      </w:pPr>
      <w:r>
        <w:rPr>
          <w:lang w:val="bg-BG"/>
        </w:rPr>
        <w:t>Всеки участник започва експеримента с всичките нужни части, събрани пред него, а упътването е пред тях. Експериментът приключва в момента, в който участникът приключи със строенето на постройката, или щом участникът няма повече желание да продължи експеримента. В случай, че участника се е отказал от завършването на експеримента и записа е по-малък от десет минути, то записът бива отхвърлен.</w:t>
      </w:r>
    </w:p>
    <w:p>
      <w:pPr>
        <w:pStyle w:val="Normal"/>
        <w:bidi w:val="0"/>
        <w:spacing w:lineRule="auto" w:line="360"/>
        <w:rPr>
          <w:lang w:val="bg-BG"/>
        </w:rPr>
      </w:pPr>
      <w:r>
        <w:rPr>
          <w:lang w:val="bg-BG"/>
        </w:rPr>
        <w:t>Общият брой на участниците е двадесет и осем. Няколко от участниците проявиха желание да приключат експеримента преждевременно, но във всеки един от тези случаи, записите бяха по-дълги от десет минути. Поради технически проблеми с очилата, два от записите са загубени, като единствената информация от тези участници е суровите данни за техния поглед. Загубата на записа възпрепятства класифицирането на тези данни.</w:t>
      </w:r>
    </w:p>
    <w:p>
      <w:pPr>
        <w:pStyle w:val="Normal"/>
        <w:bidi w:val="0"/>
        <w:spacing w:lineRule="auto" w:line="360"/>
        <w:rPr>
          <w:lang w:val="bg-BG"/>
        </w:rPr>
      </w:pPr>
      <w:r>
        <w:rPr>
          <w:lang w:val="bg-BG"/>
        </w:rPr>
        <w:t>Общия брой на използваните записи за обучение на модела е двадесет и шест.</w:t>
      </w:r>
    </w:p>
    <w:p>
      <w:pPr>
        <w:pStyle w:val="Normal"/>
        <w:bidi w:val="0"/>
        <w:spacing w:lineRule="auto" w:line="360"/>
        <w:rPr>
          <w:lang w:val="bg-BG"/>
        </w:rPr>
      </w:pPr>
      <w:r>
        <w:rPr>
          <w:lang w:val="bg-BG"/>
        </w:rPr>
        <w:t xml:space="preserve">За записване на действията на участниците, са използвани очилата </w:t>
      </w:r>
      <w:r>
        <w:rPr>
          <w:lang w:val="en-US"/>
        </w:rPr>
        <w:t xml:space="preserve">NEON </w:t>
      </w:r>
      <w:r>
        <w:rPr>
          <w:lang w:val="bg-BG"/>
        </w:rPr>
        <w:t xml:space="preserve">от  </w:t>
      </w:r>
      <w:r>
        <w:rPr>
          <w:lang w:val="en-US"/>
        </w:rPr>
        <w:t xml:space="preserve">Pupil Labs. [2] </w:t>
      </w:r>
      <w:r>
        <w:rPr>
          <w:lang w:val="bg-BG"/>
        </w:rPr>
        <w:t xml:space="preserve">Създателите на очилата казват, че те нямат нужда от предварително калибриране. Поради това, такова не е предвидено преди започването на всеки експеримент. </w:t>
      </w:r>
    </w:p>
    <w:p>
      <w:pPr>
        <w:pStyle w:val="ListParagraph"/>
        <w:numPr>
          <w:ilvl w:val="1"/>
          <w:numId w:val="4"/>
        </w:numPr>
        <w:rPr>
          <w:b/>
          <w:bCs/>
          <w:sz w:val="32"/>
          <w:szCs w:val="32"/>
        </w:rPr>
      </w:pPr>
      <w:r>
        <w:rPr>
          <w:b/>
          <w:bCs/>
          <w:sz w:val="32"/>
          <w:szCs w:val="32"/>
          <w:lang w:val="en-US"/>
        </w:rPr>
        <w:t xml:space="preserve">NEON </w:t>
      </w:r>
      <w:r>
        <w:rPr>
          <w:b/>
          <w:bCs/>
          <w:sz w:val="32"/>
          <w:szCs w:val="32"/>
          <w:lang w:val="bg-BG" w:eastAsia="en-US" w:bidi="ar-SA"/>
        </w:rPr>
        <w:t>от</w:t>
      </w:r>
      <w:r>
        <w:rPr>
          <w:b/>
          <w:bCs/>
          <w:sz w:val="32"/>
          <w:szCs w:val="32"/>
          <w:lang w:val="en-US"/>
        </w:rPr>
        <w:t xml:space="preserve"> Pupil Labs</w:t>
      </w:r>
    </w:p>
    <w:p>
      <w:pPr>
        <w:pStyle w:val="Normal"/>
        <w:bidi w:val="0"/>
        <w:spacing w:lineRule="auto" w:line="360"/>
        <w:rPr>
          <w:lang w:val="en-US"/>
        </w:rPr>
      </w:pPr>
      <w:r>
        <w:rPr>
          <w:lang w:val="en-US"/>
        </w:rPr>
        <w:t xml:space="preserve">NEON </w:t>
      </w:r>
      <w:r>
        <w:rPr>
          <w:lang w:val="bg-BG"/>
        </w:rPr>
        <w:t xml:space="preserve">представлява рамка на очила с вграден модул между двете лещи. </w:t>
      </w:r>
    </w:p>
    <w:p>
      <w:pPr>
        <w:pStyle w:val="Normal"/>
        <w:bidi w:val="0"/>
        <w:spacing w:lineRule="auto" w:line="360"/>
        <w:rPr>
          <w:lang w:val="en-US"/>
        </w:rPr>
      </w:pPr>
      <w:r>
        <w:rPr>
          <w:lang w:val="bg-BG"/>
        </w:rPr>
        <w:t>Очилата разполагат с камера, която гледа напред и записва това, което вижда човека, който ги носи. Резолюцията на тази камера е 1600</w:t>
      </w:r>
      <w:r>
        <w:rPr>
          <w:lang w:val="en-US"/>
        </w:rPr>
        <w:t>px</w:t>
      </w:r>
      <w:r>
        <w:rPr>
          <w:lang w:val="bg-BG"/>
        </w:rPr>
        <w:t xml:space="preserve"> на 1200</w:t>
      </w:r>
      <w:r>
        <w:rPr>
          <w:lang w:val="en-US"/>
        </w:rPr>
        <w:t>px</w:t>
      </w:r>
      <w:r>
        <w:rPr>
          <w:lang w:val="bg-BG"/>
        </w:rPr>
        <w:t xml:space="preserve"> и работи на честота от 30</w:t>
      </w:r>
      <w:r>
        <w:rPr>
          <w:lang w:val="en-US"/>
        </w:rPr>
        <w:t xml:space="preserve">Hz. </w:t>
      </w:r>
      <w:r>
        <w:rPr>
          <w:lang w:val="bg-BG"/>
        </w:rPr>
        <w:t xml:space="preserve">Ъгъла на видимост по хоризонтала е 103°, по вертикала 77°, а по хоризонтала 128°. </w:t>
      </w:r>
      <w:r>
        <w:rPr>
          <w:lang w:val="en-US"/>
        </w:rPr>
        <w:t>[3]</w:t>
      </w:r>
    </w:p>
    <w:p>
      <w:pPr>
        <w:pStyle w:val="Normal"/>
        <w:bidi w:val="0"/>
        <w:spacing w:lineRule="auto" w:line="360"/>
        <w:rPr>
          <w:lang w:val="en-US"/>
        </w:rPr>
      </w:pPr>
      <w:r>
        <w:rPr>
          <w:lang w:val="bg-BG"/>
        </w:rPr>
        <w:t>Очилата имат два инфрачервени сензора като всеки един от тях следи по едно око. Резолюцията на един от тях е 192</w:t>
      </w:r>
      <w:r>
        <w:rPr>
          <w:lang w:val="en-US"/>
        </w:rPr>
        <w:t>px</w:t>
      </w:r>
      <w:r>
        <w:rPr>
          <w:lang w:val="bg-BG"/>
        </w:rPr>
        <w:t xml:space="preserve"> на 192</w:t>
      </w:r>
      <w:r>
        <w:rPr>
          <w:lang w:val="en-US"/>
        </w:rPr>
        <w:t xml:space="preserve">px, </w:t>
      </w:r>
      <w:r>
        <w:rPr>
          <w:lang w:val="bg-BG"/>
        </w:rPr>
        <w:t>а работната честота е 200</w:t>
      </w:r>
      <w:r>
        <w:rPr>
          <w:lang w:val="en-US"/>
        </w:rPr>
        <w:t>Hz. [3]</w:t>
      </w:r>
    </w:p>
    <w:p>
      <w:pPr>
        <w:pStyle w:val="Normal"/>
        <w:bidi w:val="0"/>
        <w:spacing w:lineRule="auto" w:line="360"/>
        <w:rPr>
          <w:lang w:val="bg-BG" w:eastAsia="en-US" w:bidi="ar-SA"/>
        </w:rPr>
      </w:pPr>
      <w:r>
        <w:rPr>
          <w:lang w:val="bg-BG" w:eastAsia="en-US" w:bidi="ar-SA"/>
        </w:rPr>
        <w:t>Друга важна характеристика е инерциалния измервателен модул. Той разполага с акселерометър, магнитометър и жироскоп.</w:t>
      </w:r>
      <w:r>
        <w:rPr>
          <w:lang w:val="en-US" w:eastAsia="en-US" w:bidi="ar-SA"/>
        </w:rPr>
        <w:t xml:space="preserve"> </w:t>
      </w:r>
      <w:r>
        <w:rPr>
          <w:lang w:val="bg-BG" w:eastAsia="en-US" w:bidi="ar-SA"/>
        </w:rPr>
        <w:t>Благодарение на него, движенията на главата се записват с честота 110</w:t>
      </w:r>
      <w:r>
        <w:rPr>
          <w:lang w:val="en-US" w:eastAsia="en-US" w:bidi="ar-SA"/>
        </w:rPr>
        <w:t>Hz</w:t>
      </w:r>
      <w:r>
        <w:rPr>
          <w:lang w:val="bg-BG" w:eastAsia="en-US" w:bidi="ar-SA"/>
        </w:rPr>
        <w:t xml:space="preserve">. </w:t>
      </w:r>
      <w:r>
        <w:rPr>
          <w:lang w:val="en-US" w:eastAsia="en-US" w:bidi="ar-SA"/>
        </w:rPr>
        <w:t>[3]</w:t>
      </w:r>
    </w:p>
    <w:p>
      <w:pPr>
        <w:pStyle w:val="Normal"/>
        <w:bidi w:val="0"/>
        <w:spacing w:lineRule="auto" w:line="360"/>
        <w:rPr>
          <w:lang w:val="bg-BG" w:eastAsia="en-US" w:bidi="ar-SA"/>
        </w:rPr>
      </w:pPr>
      <w:r>
        <w:rPr>
          <w:lang w:val="bg-BG" w:eastAsia="en-US" w:bidi="ar-SA"/>
        </w:rPr>
        <w:t xml:space="preserve">Друго, с което разполагат очилата е два стерео микрофона, но те не са използвани по време на събирането на данните. </w:t>
      </w:r>
      <w:r>
        <w:rPr>
          <w:lang w:val="en-US" w:eastAsia="en-US" w:bidi="ar-SA"/>
        </w:rPr>
        <w:t>[3]</w:t>
      </w:r>
    </w:p>
    <w:p>
      <w:pPr>
        <w:pStyle w:val="Normal"/>
        <w:bidi w:val="0"/>
        <w:spacing w:lineRule="auto" w:line="360"/>
        <w:rPr>
          <w:lang w:val="en-US" w:eastAsia="en-US" w:bidi="ar-SA"/>
        </w:rPr>
      </w:pPr>
      <w:r>
        <w:rPr>
          <w:lang w:val="en-US" w:eastAsia="en-US" w:bidi="ar-SA"/>
        </w:rPr>
        <w:t xml:space="preserve">NeoNet </w:t>
      </w:r>
      <w:r>
        <w:rPr>
          <w:lang w:val="bg-BG" w:eastAsia="en-US" w:bidi="ar-SA"/>
        </w:rPr>
        <w:t xml:space="preserve">е името на машинно обучения модел, на който се подават данните от инфрачервените камери. Именно той връща информацията за поглед, мигания, диаметър на зеницата, ориентация и позиция на очите и отвор на клепача. </w:t>
      </w:r>
      <w:r>
        <w:rPr>
          <w:lang w:val="en-US" w:eastAsia="en-US" w:bidi="ar-SA"/>
        </w:rPr>
        <w:t>[4]</w:t>
      </w:r>
    </w:p>
    <w:p>
      <w:pPr>
        <w:pStyle w:val="Normal"/>
        <w:bidi w:val="0"/>
        <w:spacing w:lineRule="auto" w:line="360"/>
        <w:rPr>
          <w:lang w:val="bg-BG" w:eastAsia="en-US" w:bidi="ar-SA"/>
        </w:rPr>
      </w:pPr>
      <w:r>
        <w:rPr>
          <w:lang w:val="bg-BG" w:eastAsia="en-US" w:bidi="ar-SA"/>
        </w:rPr>
        <w:t xml:space="preserve">Очилата разполагат с </w:t>
      </w:r>
      <w:r>
        <w:rPr>
          <w:lang w:val="en-US" w:eastAsia="en-US" w:bidi="ar-SA"/>
        </w:rPr>
        <w:t xml:space="preserve">USB-C 2.0 </w:t>
      </w:r>
      <w:r>
        <w:rPr>
          <w:lang w:val="bg-BG" w:eastAsia="en-US" w:bidi="ar-SA"/>
        </w:rPr>
        <w:t xml:space="preserve">порт за зареждане и предаване на данните в реално време към мобилното приложение – </w:t>
      </w:r>
      <w:r>
        <w:rPr>
          <w:lang w:val="en-US" w:eastAsia="en-US" w:bidi="ar-SA"/>
        </w:rPr>
        <w:t>Neon Companion [3]</w:t>
      </w:r>
    </w:p>
    <w:p>
      <w:pPr>
        <w:pStyle w:val="Normal"/>
        <w:bidi w:val="0"/>
        <w:spacing w:lineRule="auto" w:line="360"/>
        <w:rPr>
          <w:lang w:val="en-US" w:eastAsia="en-US" w:bidi="ar-SA"/>
        </w:rPr>
      </w:pPr>
      <w:r>
        <w:rPr>
          <w:lang w:val="en-US" w:eastAsia="en-US" w:bidi="ar-SA"/>
        </w:rPr>
        <w:t xml:space="preserve">Neon Companion </w:t>
      </w:r>
      <w:r>
        <w:rPr>
          <w:lang w:val="bg-BG" w:eastAsia="en-US" w:bidi="ar-SA"/>
        </w:rPr>
        <w:t>е мобилно приложение, което позволява да се гледа запис в по време на записването му. Като допълнително могат да се видят и позицията на очите, както и записите от камерите, които ги заснемат. След като приключи записът приложението позволява той да бъде качен във P</w:t>
      </w:r>
      <w:r>
        <w:rPr>
          <w:lang w:val="en-US" w:eastAsia="en-US" w:bidi="ar-SA"/>
        </w:rPr>
        <w:t>upil Cloud. [5]</w:t>
      </w:r>
    </w:p>
    <w:p>
      <w:pPr>
        <w:pStyle w:val="Normal"/>
        <w:bidi w:val="0"/>
        <w:spacing w:lineRule="auto" w:line="360"/>
        <w:rPr>
          <w:lang w:val="en-US" w:eastAsia="en-US" w:bidi="ar-SA"/>
        </w:rPr>
      </w:pPr>
      <w:r>
        <w:rPr>
          <w:lang w:val="bg-BG" w:eastAsia="en-US" w:bidi="ar-SA"/>
        </w:rPr>
        <w:t>P</w:t>
      </w:r>
      <w:r>
        <w:rPr>
          <w:lang w:val="en-US" w:eastAsia="en-US" w:bidi="ar-SA"/>
        </w:rPr>
        <w:t xml:space="preserve">upil Cloud </w:t>
      </w:r>
      <w:r>
        <w:rPr>
          <w:lang w:val="bg-BG" w:eastAsia="en-US" w:bidi="ar-SA"/>
        </w:rPr>
        <w:t xml:space="preserve">позволява запазването на записите на едно място, както и допълнителната им обработка и визуализация. </w:t>
      </w:r>
      <w:r>
        <w:rPr>
          <w:lang w:val="en-US" w:eastAsia="en-US" w:bidi="ar-SA"/>
        </w:rPr>
        <w:t>[5]</w:t>
      </w:r>
      <w:r>
        <w:br w:type="page"/>
      </w:r>
    </w:p>
    <w:p>
      <w:pPr>
        <w:pStyle w:val="ListParagraph"/>
        <w:numPr>
          <w:ilvl w:val="0"/>
          <w:numId w:val="4"/>
        </w:numPr>
        <w:overflowPunct w:val="true"/>
        <w:spacing w:lineRule="auto" w:line="276" w:before="0" w:after="0"/>
        <w:ind w:hanging="357" w:left="357"/>
        <w:contextualSpacing/>
        <w:outlineLvl w:val="0"/>
        <w:rPr>
          <w:b/>
          <w:bCs/>
          <w:sz w:val="32"/>
          <w:szCs w:val="28"/>
          <w:lang w:val="bg-BG" w:eastAsia="en-US" w:bidi="ar-SA"/>
        </w:rPr>
      </w:pPr>
      <w:r>
        <w:rPr>
          <w:b/>
          <w:bCs/>
          <w:sz w:val="32"/>
          <w:szCs w:val="32"/>
          <w:lang w:val="bg-BG" w:eastAsia="en-US" w:bidi="ar-SA"/>
        </w:rPr>
        <w:t>Софтуер за класифициране на данните</w:t>
      </w:r>
    </w:p>
    <w:p>
      <w:pPr>
        <w:pStyle w:val="Normal"/>
        <w:bidi w:val="0"/>
        <w:spacing w:lineRule="auto" w:line="360"/>
        <w:rPr>
          <w:lang w:val="bg-BG" w:eastAsia="en-US" w:bidi="ar-SA"/>
        </w:rPr>
      </w:pPr>
      <w:r>
        <w:rPr>
          <w:lang w:val="bg-BG" w:eastAsia="en-US" w:bidi="ar-SA"/>
        </w:rPr>
        <w:t xml:space="preserve">След събирането на данните, те трябва да бъдат категоризирани. </w:t>
      </w:r>
      <w:r>
        <w:rPr>
          <w:lang w:val="bg-BG" w:eastAsia="en-US" w:bidi="ar-SA"/>
        </w:rPr>
        <w:t>Ч</w:t>
      </w:r>
      <w:r>
        <w:rPr>
          <w:lang w:val="bg-BG" w:eastAsia="en-US" w:bidi="ar-SA"/>
        </w:rPr>
        <w:t xml:space="preserve">аст от данните </w:t>
      </w:r>
      <w:r>
        <w:rPr>
          <w:lang w:val="bg-BG" w:eastAsia="en-US" w:bidi="ar-SA"/>
        </w:rPr>
        <w:t>се очаква да бъдат</w:t>
      </w:r>
      <w:r>
        <w:rPr>
          <w:lang w:val="bg-BG" w:eastAsia="en-US" w:bidi="ar-SA"/>
        </w:rPr>
        <w:t xml:space="preserve"> категоризирани на ръка, а след събирането на достатъчно голям брой категоризирани данни, да се създаде модел за машинно обучение, който с достатъчно голяма точност да успява да категоризира данните от един запис, а потребителя само да поправя грешките. За целта е нужно приложение, което позволява не само лесното добавяне на събития, но и тяхното редактиране. </w:t>
      </w:r>
    </w:p>
    <w:p>
      <w:pPr>
        <w:pStyle w:val="Normal"/>
        <w:bidi w:val="0"/>
        <w:spacing w:lineRule="auto" w:line="360"/>
        <w:rPr>
          <w:lang w:val="bg-BG" w:eastAsia="en-US" w:bidi="ar-SA"/>
        </w:rPr>
      </w:pPr>
      <w:r>
        <w:rPr>
          <w:lang w:val="bg-BG" w:eastAsia="en-US" w:bidi="ar-SA"/>
        </w:rPr>
        <w:t xml:space="preserve">При търсенето на съществуващи решения, не е открито такова, което да позволява лесно модифициране на данните в нужният формат. Повечето от съществуващите решения, предлагат само платени версии, като много от тях са облачно-базирани услуги. </w:t>
      </w:r>
      <w:r>
        <w:rPr>
          <w:lang w:val="bg-BG" w:eastAsia="en-US" w:bidi="ar-SA"/>
        </w:rPr>
        <w:t>С цел намаляване на риска, свързан с качването на чувствителна информация (като гласовите и очните данни на участниците в експеримента) в външни облачни хранилища, както и с оглед на намаляване на разходите, е взето решение да бъде разработено</w:t>
      </w:r>
      <w:r>
        <w:rPr>
          <w:lang w:val="bg-BG" w:eastAsia="en-US" w:bidi="ar-SA"/>
        </w:rPr>
        <w:t xml:space="preserve"> </w:t>
      </w:r>
      <w:r>
        <w:rPr>
          <w:lang w:val="bg-BG" w:eastAsia="en-US" w:bidi="ar-SA"/>
        </w:rPr>
        <w:t>специализирано</w:t>
      </w:r>
      <w:r>
        <w:rPr>
          <w:lang w:val="bg-BG" w:eastAsia="en-US" w:bidi="ar-SA"/>
        </w:rPr>
        <w:t xml:space="preserve"> </w:t>
      </w:r>
      <w:r>
        <w:rPr>
          <w:lang w:val="bg-BG" w:eastAsia="en-US" w:bidi="ar-SA"/>
        </w:rPr>
        <w:t>приложение за класификация на данни.</w:t>
      </w:r>
    </w:p>
    <w:p>
      <w:pPr>
        <w:pStyle w:val="ListParagraph"/>
        <w:widowControl/>
        <w:numPr>
          <w:ilvl w:val="1"/>
          <w:numId w:val="4"/>
        </w:numPr>
        <w:suppressAutoHyphens w:val="true"/>
        <w:overflowPunct w:val="true"/>
        <w:bidi w:val="0"/>
        <w:spacing w:lineRule="auto" w:line="276" w:before="0" w:after="0"/>
        <w:ind w:hanging="340" w:left="1077" w:right="0"/>
        <w:contextualSpacing/>
        <w:jc w:val="left"/>
        <w:outlineLvl w:val="0"/>
        <w:rPr>
          <w:b/>
          <w:bCs/>
          <w:sz w:val="32"/>
          <w:szCs w:val="28"/>
          <w:lang w:val="bg-BG" w:eastAsia="en-US" w:bidi="ar-SA"/>
        </w:rPr>
      </w:pPr>
      <w:bookmarkStart w:id="7" w:name="__RefHeading___Toc2735_4158184810"/>
      <w:bookmarkEnd w:id="7"/>
      <w:r>
        <w:rPr>
          <w:b/>
          <w:bCs/>
          <w:sz w:val="32"/>
          <w:szCs w:val="32"/>
          <w:lang w:val="bg-BG" w:eastAsia="en-US" w:bidi="ar-SA"/>
        </w:rPr>
        <w:t>Изисквания, архитектура и организация на данните</w:t>
      </w:r>
    </w:p>
    <w:p>
      <w:pPr>
        <w:pStyle w:val="Normal"/>
        <w:rPr/>
      </w:pPr>
      <w:r>
        <w:drawing>
          <wp:anchor distT="0" distB="0" distL="0" distR="0" simplePos="0" relativeHeight="5" behindDoc="0" locked="0" layoutInCell="0" allowOverlap="1">
            <wp:simplePos x="0" y="0"/>
            <wp:positionH relativeFrom="column">
              <wp:align>center</wp:align>
            </wp:positionH>
            <wp:positionV relativeFrom="paragraph">
              <wp:posOffset>86360</wp:posOffset>
            </wp:positionV>
            <wp:extent cx="5939790" cy="2484755"/>
            <wp:effectExtent l="0" t="0" r="0" b="0"/>
            <wp:wrapTopAndBottom/>
            <wp:docPr id="1" name="Image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4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9790" cy="248475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/>
        <w:tab/>
      </w:r>
    </w:p>
    <w:p>
      <w:pPr>
        <w:pStyle w:val="Figure"/>
        <w:ind w:hanging="0" w:left="0"/>
        <w:jc w:val="center"/>
        <w:rPr>
          <w:lang w:val="bg-BG"/>
        </w:rPr>
      </w:pPr>
      <w:r>
        <w:rPr>
          <w:lang w:val="bg-BG"/>
        </w:rPr>
        <w:t>Фигура 1.1. Функционални изисквания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  <w:drawing>
          <wp:anchor distT="0" distB="0" distL="0" distR="0" simplePos="0" relativeHeight="6" behindDoc="0" locked="0" layoutInCell="0" allowOverlap="1">
            <wp:simplePos x="0" y="0"/>
            <wp:positionH relativeFrom="column">
              <wp:posOffset>0</wp:posOffset>
            </wp:positionH>
            <wp:positionV relativeFrom="paragraph">
              <wp:posOffset>-91440</wp:posOffset>
            </wp:positionV>
            <wp:extent cx="5939790" cy="2454275"/>
            <wp:effectExtent l="0" t="0" r="0" b="0"/>
            <wp:wrapTopAndBottom/>
            <wp:docPr id="2" name="Image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5"/>
                    <pic:cNvPicPr>
                      <a:picLocks noChangeAspect="1" noChangeArrowheads="1"/>
                    </pic:cNvPicPr>
                  </pic:nvPicPr>
                  <pic:blipFill>
                    <a:blip r:embed="rId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9790" cy="24542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Figure"/>
        <w:ind w:hanging="0" w:left="0"/>
        <w:jc w:val="center"/>
        <w:rPr>
          <w:lang w:val="bg-BG"/>
        </w:rPr>
      </w:pPr>
      <w:r>
        <w:rPr>
          <w:lang w:val="bg-BG"/>
        </w:rPr>
        <w:t>Фигура 1.2. Функционални изисквания</w:t>
      </w:r>
    </w:p>
    <w:p>
      <w:pPr>
        <w:pStyle w:val="Figure"/>
        <w:ind w:hanging="0" w:left="0"/>
        <w:jc w:val="center"/>
        <w:rPr>
          <w:lang w:val="bg-BG"/>
        </w:rPr>
      </w:pPr>
      <w:r>
        <w:rPr>
          <w:lang w:val="bg-BG"/>
        </w:rPr>
      </w:r>
    </w:p>
    <w:p>
      <w:pPr>
        <w:pStyle w:val="Figure"/>
        <w:jc w:val="center"/>
        <w:rPr>
          <w:lang w:val="bg-BG"/>
        </w:rPr>
      </w:pPr>
      <w:r>
        <w:drawing>
          <wp:anchor distT="0" distB="0" distL="0" distR="0" simplePos="0" relativeHeight="7" behindDoc="0" locked="0" layoutInCell="0" allowOverlap="1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939790" cy="2470785"/>
            <wp:effectExtent l="0" t="0" r="0" b="0"/>
            <wp:wrapSquare wrapText="largest"/>
            <wp:docPr id="3" name="Image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6"/>
                    <pic:cNvPicPr>
                      <a:picLocks noChangeAspect="1" noChangeArrowheads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9790" cy="247078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lang w:val="bg-BG"/>
        </w:rPr>
        <w:br/>
        <w:t>Фигура 1.3. Функционални изисквания</w:t>
      </w:r>
    </w:p>
    <w:p>
      <w:pPr>
        <w:pStyle w:val="Figure"/>
        <w:jc w:val="center"/>
        <w:rPr>
          <w:lang w:val="bg-BG"/>
        </w:rPr>
      </w:pPr>
      <w:r>
        <w:rPr>
          <w:lang w:val="bg-BG"/>
        </w:rPr>
      </w:r>
    </w:p>
    <w:p>
      <w:pPr>
        <w:pStyle w:val="Figure"/>
        <w:jc w:val="center"/>
        <w:rPr>
          <w:lang w:val="bg-BG"/>
        </w:rPr>
      </w:pPr>
      <w:r>
        <w:rPr>
          <w:lang w:val="bg-BG"/>
        </w:rPr>
        <w:drawing>
          <wp:anchor distT="0" distB="0" distL="0" distR="0" simplePos="0" relativeHeight="8" behindDoc="0" locked="0" layoutInCell="0" allowOverlap="1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939790" cy="2483485"/>
            <wp:effectExtent l="0" t="0" r="0" b="0"/>
            <wp:wrapSquare wrapText="largest"/>
            <wp:docPr id="4" name="Image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7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9790" cy="248348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Figure"/>
        <w:jc w:val="center"/>
        <w:rPr>
          <w:lang w:val="bg-BG"/>
        </w:rPr>
      </w:pPr>
      <w:r>
        <w:rPr>
          <w:lang w:val="bg-BG"/>
        </w:rPr>
        <w:t>Фигура 1.4. Функционални изисквания</w:t>
      </w:r>
    </w:p>
    <w:p>
      <w:pPr>
        <w:pStyle w:val="ListParagraph"/>
        <w:widowControl/>
        <w:numPr>
          <w:ilvl w:val="1"/>
          <w:numId w:val="4"/>
        </w:numPr>
        <w:suppressAutoHyphens w:val="true"/>
        <w:overflowPunct w:val="true"/>
        <w:bidi w:val="0"/>
        <w:spacing w:lineRule="auto" w:line="276" w:before="0" w:after="0"/>
        <w:ind w:hanging="340" w:left="1077" w:right="0"/>
        <w:contextualSpacing/>
        <w:jc w:val="left"/>
        <w:outlineLvl w:val="0"/>
        <w:rPr>
          <w:b/>
          <w:bCs/>
          <w:sz w:val="32"/>
          <w:szCs w:val="28"/>
          <w:lang w:val="bg-BG" w:eastAsia="en-US" w:bidi="ar-SA"/>
        </w:rPr>
      </w:pPr>
      <w:bookmarkStart w:id="8" w:name="__RefHeading___Toc2737_4158184810"/>
      <w:bookmarkEnd w:id="8"/>
      <w:r>
        <w:rPr>
          <w:b/>
          <w:bCs/>
          <w:sz w:val="32"/>
          <w:szCs w:val="32"/>
          <w:lang w:val="bg-BG" w:eastAsia="en-US" w:bidi="ar-SA"/>
        </w:rPr>
        <w:t>Избор на език и среда за програмиране</w:t>
      </w:r>
    </w:p>
    <w:p>
      <w:pPr>
        <w:pStyle w:val="ListParagraph"/>
        <w:widowControl/>
        <w:numPr>
          <w:ilvl w:val="1"/>
          <w:numId w:val="4"/>
        </w:numPr>
        <w:suppressAutoHyphens w:val="true"/>
        <w:overflowPunct w:val="true"/>
        <w:bidi w:val="0"/>
        <w:spacing w:lineRule="auto" w:line="276" w:before="0" w:after="0"/>
        <w:ind w:hanging="340" w:left="1077" w:right="0"/>
        <w:contextualSpacing/>
        <w:jc w:val="left"/>
        <w:outlineLvl w:val="0"/>
        <w:rPr>
          <w:b/>
          <w:bCs/>
          <w:sz w:val="32"/>
          <w:szCs w:val="28"/>
          <w:lang w:val="bg-BG" w:eastAsia="en-US" w:bidi="ar-SA"/>
        </w:rPr>
      </w:pPr>
      <w:bookmarkStart w:id="9" w:name="__RefHeading___Toc2739_4158184810"/>
      <w:bookmarkEnd w:id="9"/>
      <w:r>
        <w:rPr>
          <w:b/>
          <w:bCs/>
          <w:sz w:val="32"/>
          <w:szCs w:val="32"/>
          <w:lang w:val="bg-BG" w:eastAsia="en-US" w:bidi="ar-SA"/>
        </w:rPr>
        <w:t>Реализация на програмната система</w:t>
      </w:r>
    </w:p>
    <w:p>
      <w:pPr>
        <w:pStyle w:val="ListParagraph"/>
        <w:widowControl/>
        <w:numPr>
          <w:ilvl w:val="2"/>
          <w:numId w:val="4"/>
        </w:numPr>
        <w:suppressAutoHyphens w:val="true"/>
        <w:overflowPunct w:val="true"/>
        <w:bidi w:val="0"/>
        <w:spacing w:lineRule="auto" w:line="276" w:before="0" w:after="0"/>
        <w:ind w:hanging="340" w:left="1474" w:right="0"/>
        <w:contextualSpacing/>
        <w:jc w:val="left"/>
        <w:outlineLvl w:val="0"/>
        <w:rPr>
          <w:b/>
          <w:bCs/>
          <w:sz w:val="32"/>
          <w:szCs w:val="28"/>
          <w:lang w:val="bg-BG" w:eastAsia="en-US" w:bidi="ar-SA"/>
        </w:rPr>
      </w:pPr>
      <w:bookmarkStart w:id="10" w:name="__RefHeading___Toc2741_4158184810"/>
      <w:bookmarkEnd w:id="10"/>
      <w:r>
        <w:rPr>
          <w:b/>
          <w:bCs/>
          <w:sz w:val="32"/>
          <w:szCs w:val="32"/>
          <w:lang w:val="bg-BG" w:eastAsia="en-US" w:bidi="ar-SA"/>
        </w:rPr>
        <w:t>Описание на програмните модули</w:t>
      </w:r>
    </w:p>
    <w:p>
      <w:pPr>
        <w:pStyle w:val="ListParagraph"/>
        <w:widowControl/>
        <w:numPr>
          <w:ilvl w:val="2"/>
          <w:numId w:val="4"/>
        </w:numPr>
        <w:suppressAutoHyphens w:val="true"/>
        <w:overflowPunct w:val="true"/>
        <w:bidi w:val="0"/>
        <w:spacing w:lineRule="auto" w:line="276" w:before="0" w:after="0"/>
        <w:ind w:hanging="0" w:left="1134" w:right="0"/>
        <w:contextualSpacing/>
        <w:jc w:val="left"/>
        <w:outlineLvl w:val="0"/>
        <w:rPr>
          <w:b/>
          <w:bCs/>
          <w:sz w:val="32"/>
          <w:szCs w:val="28"/>
          <w:lang w:val="bg-BG" w:eastAsia="en-US" w:bidi="ar-SA"/>
        </w:rPr>
      </w:pPr>
      <w:bookmarkStart w:id="11" w:name="__RefHeading___Toc2743_4158184810"/>
      <w:bookmarkEnd w:id="11"/>
      <w:r>
        <w:rPr>
          <w:b/>
          <w:bCs/>
          <w:sz w:val="32"/>
          <w:szCs w:val="32"/>
          <w:lang w:val="bg-BG" w:eastAsia="en-US" w:bidi="ar-SA"/>
        </w:rPr>
        <w:t>Структура и организация на програмния интерфейс</w:t>
      </w:r>
    </w:p>
    <w:p>
      <w:pPr>
        <w:pStyle w:val="ListParagraph"/>
        <w:widowControl/>
        <w:numPr>
          <w:ilvl w:val="1"/>
          <w:numId w:val="4"/>
        </w:numPr>
        <w:suppressAutoHyphens w:val="true"/>
        <w:overflowPunct w:val="true"/>
        <w:bidi w:val="0"/>
        <w:spacing w:lineRule="auto" w:line="276" w:before="0" w:after="0"/>
        <w:ind w:hanging="0" w:left="737" w:right="0"/>
        <w:contextualSpacing/>
        <w:jc w:val="left"/>
        <w:outlineLvl w:val="0"/>
        <w:rPr>
          <w:b/>
          <w:bCs/>
          <w:sz w:val="32"/>
          <w:szCs w:val="28"/>
          <w:lang w:val="bg-BG" w:eastAsia="en-US" w:bidi="ar-SA"/>
        </w:rPr>
      </w:pPr>
      <w:bookmarkStart w:id="12" w:name="__RefHeading___Toc2745_4158184810"/>
      <w:bookmarkEnd w:id="12"/>
      <w:r>
        <w:rPr>
          <w:b/>
          <w:bCs/>
          <w:sz w:val="32"/>
          <w:szCs w:val="32"/>
          <w:lang w:val="bg-BG" w:eastAsia="en-US" w:bidi="ar-SA"/>
        </w:rPr>
        <w:t>Формат на входните и изходните данни</w:t>
      </w:r>
    </w:p>
    <w:p>
      <w:pPr>
        <w:pStyle w:val="ListParagraph"/>
        <w:widowControl/>
        <w:numPr>
          <w:ilvl w:val="0"/>
          <w:numId w:val="0"/>
        </w:numPr>
        <w:suppressAutoHyphens w:val="true"/>
        <w:overflowPunct w:val="true"/>
        <w:spacing w:lineRule="auto" w:line="276" w:before="0" w:after="0"/>
        <w:ind w:hanging="357" w:left="357"/>
        <w:contextualSpacing/>
        <w:jc w:val="left"/>
        <w:outlineLvl w:val="0"/>
        <w:rPr>
          <w:b/>
          <w:bCs/>
          <w:sz w:val="32"/>
          <w:szCs w:val="28"/>
          <w:lang w:val="bg-BG" w:eastAsia="en-US" w:bidi="ar-SA"/>
        </w:rPr>
      </w:pPr>
      <w:r>
        <w:rPr>
          <w:b/>
          <w:bCs/>
          <w:sz w:val="32"/>
          <w:szCs w:val="28"/>
          <w:lang w:val="bg-BG" w:eastAsia="en-US" w:bidi="ar-SA"/>
        </w:rPr>
      </w:r>
      <w:r>
        <w:br w:type="page"/>
      </w:r>
    </w:p>
    <w:p>
      <w:pPr>
        <w:pStyle w:val="ListParagraph"/>
        <w:numPr>
          <w:ilvl w:val="0"/>
          <w:numId w:val="4"/>
        </w:numPr>
        <w:overflowPunct w:val="true"/>
        <w:spacing w:lineRule="auto" w:line="276" w:before="0" w:after="0"/>
        <w:ind w:hanging="357" w:left="357"/>
        <w:contextualSpacing/>
        <w:outlineLvl w:val="0"/>
        <w:rPr>
          <w:b/>
          <w:bCs/>
          <w:sz w:val="32"/>
          <w:szCs w:val="28"/>
          <w:lang w:val="bg-BG" w:eastAsia="en-US" w:bidi="ar-SA"/>
        </w:rPr>
      </w:pPr>
      <w:bookmarkStart w:id="13" w:name="__RefHeading___Toc10516_4158184810"/>
      <w:bookmarkEnd w:id="13"/>
      <w:r>
        <w:rPr>
          <w:b/>
          <w:bCs/>
          <w:sz w:val="32"/>
          <w:szCs w:val="32"/>
          <w:lang w:val="bg-BG" w:eastAsia="en-US" w:bidi="ar-SA"/>
        </w:rPr>
        <w:t>Среда за разработка и отдалечен достъп</w:t>
      </w:r>
    </w:p>
    <w:p>
      <w:pPr>
        <w:pStyle w:val="Normal"/>
        <w:spacing w:lineRule="auto" w:line="360"/>
        <w:rPr/>
      </w:pPr>
      <w:r>
        <w:rPr/>
        <w:tab/>
      </w:r>
      <w:r>
        <w:rPr>
          <w:lang w:val="bg-BG"/>
        </w:rPr>
        <w:t xml:space="preserve">За среда за разработка е избран JupyterLab, тъй като представлява едно от най-разпространените решения за разработка и експериментиране с модели за машинно обучение. Платформата поддържа така наречените notebooks, които позволяват комбинирането на програмен код, визуализации и документация в единен документ. </w:t>
      </w:r>
    </w:p>
    <w:p>
      <w:pPr>
        <w:pStyle w:val="Normal"/>
        <w:spacing w:lineRule="auto" w:line="360"/>
        <w:rPr/>
      </w:pPr>
      <w:r>
        <w:rPr>
          <w:lang w:val="bg-BG"/>
        </w:rPr>
        <w:t xml:space="preserve">Изборът да се инсталира локална инстанция на </w:t>
      </w:r>
      <w:r>
        <w:rPr>
          <w:lang w:val="en-US"/>
        </w:rPr>
        <w:t xml:space="preserve">JupyterLab </w:t>
      </w:r>
      <w:r>
        <w:rPr>
          <w:lang w:val="bg-BG"/>
        </w:rPr>
        <w:t xml:space="preserve">е взет с цел да се избегне зависимостта от чужда платформа, както и да позволи на целия експеримент да бъде възможно най-възпроизведим. </w:t>
      </w:r>
    </w:p>
    <w:p>
      <w:pPr>
        <w:pStyle w:val="Normal"/>
        <w:spacing w:lineRule="auto" w:line="360"/>
        <w:rPr/>
      </w:pPr>
      <w:r>
        <w:rPr>
          <w:lang w:val="bg-BG"/>
        </w:rPr>
        <w:t xml:space="preserve">За да бъде постигната тази цел, бе използвана </w:t>
      </w:r>
      <w:r>
        <w:rPr>
          <w:lang w:val="en-US"/>
        </w:rPr>
        <w:t>Docker.</w:t>
      </w:r>
      <w:r>
        <w:rPr>
          <w:lang w:val="bg-BG"/>
        </w:rPr>
        <w:t xml:space="preserve"> Docker представлява платформа за контейнеризация, която позволява разработването и изпълнението на приложения в изолирани среди, наречени контейнери. </w:t>
      </w:r>
      <w:r>
        <w:rPr>
          <w:lang w:val="en-US"/>
        </w:rPr>
        <w:t>[1]</w:t>
      </w:r>
    </w:p>
    <w:p>
      <w:pPr>
        <w:pStyle w:val="Normal"/>
        <w:spacing w:lineRule="auto" w:line="360"/>
        <w:rPr/>
      </w:pPr>
      <w:r>
        <w:rPr>
          <w:lang w:val="bg-BG"/>
        </w:rPr>
        <w:t xml:space="preserve">Контейнеризацията в този случай се постига чрез </w:t>
      </w:r>
      <w:r>
        <w:rPr>
          <w:lang w:val="en-US"/>
        </w:rPr>
        <w:t xml:space="preserve">Docker </w:t>
      </w:r>
      <w:r>
        <w:rPr>
          <w:lang w:val="bg-BG"/>
        </w:rPr>
        <w:t xml:space="preserve">контейнер. Docker контейнерът представлява стандартизирана единица за разпространение и изпълнение на софтуер, която съдържа приложението и всички необходими зависимости за неговата работа. Това позволява приложението да функционира по еднакъв начин в различни среди за изпълнение. </w:t>
      </w:r>
      <w:r>
        <w:rPr>
          <w:lang w:val="en-US"/>
        </w:rPr>
        <w:t>[1]</w:t>
      </w:r>
      <w:r>
        <w:rPr>
          <w:lang w:val="en-US" w:eastAsia="en-US" w:bidi="ar-SA"/>
        </w:rPr>
        <w:t xml:space="preserve"> </w:t>
      </w:r>
    </w:p>
    <w:p>
      <w:pPr>
        <w:pStyle w:val="ListParagraph"/>
        <w:widowControl/>
        <w:numPr>
          <w:ilvl w:val="1"/>
          <w:numId w:val="4"/>
        </w:numPr>
        <w:suppressAutoHyphens w:val="true"/>
        <w:overflowPunct w:val="true"/>
        <w:bidi w:val="0"/>
        <w:spacing w:lineRule="auto" w:line="276" w:before="0" w:after="0"/>
        <w:ind w:hanging="340" w:left="1077" w:right="0"/>
        <w:contextualSpacing/>
        <w:jc w:val="left"/>
        <w:outlineLvl w:val="0"/>
        <w:rPr>
          <w:b/>
          <w:bCs/>
          <w:sz w:val="32"/>
          <w:szCs w:val="32"/>
          <w:lang w:val="bg-BG"/>
        </w:rPr>
      </w:pPr>
      <w:bookmarkStart w:id="14" w:name="__RefHeading___Toc2865_1987151165"/>
      <w:bookmarkEnd w:id="14"/>
      <w:r>
        <w:rPr>
          <w:b/>
          <w:bCs/>
          <w:sz w:val="32"/>
          <w:szCs w:val="32"/>
          <w:lang w:val="bg-BG"/>
        </w:rPr>
        <w:t xml:space="preserve">Създаване на </w:t>
      </w:r>
      <w:r>
        <w:rPr>
          <w:b/>
          <w:bCs/>
          <w:sz w:val="32"/>
          <w:szCs w:val="32"/>
          <w:lang w:val="en-US"/>
        </w:rPr>
        <w:t xml:space="preserve">Docker </w:t>
      </w:r>
      <w:r>
        <w:rPr>
          <w:b/>
          <w:bCs/>
          <w:sz w:val="32"/>
          <w:szCs w:val="32"/>
          <w:lang w:val="bg-BG"/>
        </w:rPr>
        <w:t>образ</w:t>
      </w:r>
    </w:p>
    <w:p>
      <w:pPr>
        <w:pStyle w:val="Normal"/>
        <w:bidi w:val="0"/>
        <w:spacing w:lineRule="auto" w:line="360"/>
        <w:rPr>
          <w:lang w:val="bg-BG" w:eastAsia="en-US" w:bidi="ar-SA"/>
        </w:rPr>
      </w:pPr>
      <w:r>
        <w:rPr>
          <w:lang w:val="bg-BG" w:eastAsia="en-US" w:bidi="ar-SA"/>
        </w:rPr>
        <w:t>За създаването на контейнера е създаден Docker образ (Docker image). Docker образът представлява неизменяем шаблон, съдържащ необходимите инструкции и файлове за създаване на Docker контейнер. [1]</w:t>
      </w:r>
    </w:p>
    <w:p>
      <w:pPr>
        <w:pStyle w:val="Normal"/>
        <w:spacing w:lineRule="auto" w:line="360"/>
        <w:rPr/>
      </w:pPr>
      <w:r>
        <w:rPr>
          <w:lang w:val="bg-BG" w:eastAsia="en-US" w:bidi="ar-SA"/>
        </w:rPr>
        <w:t xml:space="preserve">Създадения </w:t>
      </w:r>
      <w:r>
        <w:rPr>
          <w:lang w:val="en-US" w:eastAsia="en-US" w:bidi="ar-SA"/>
        </w:rPr>
        <w:t xml:space="preserve">Docker </w:t>
      </w:r>
      <w:r>
        <w:rPr>
          <w:lang w:val="bg-BG" w:eastAsia="en-US" w:bidi="ar-SA"/>
        </w:rPr>
        <w:t>образ съдържа следните директиви:</w:t>
      </w:r>
    </w:p>
    <w:p>
      <w:pPr>
        <w:pStyle w:val="Normal"/>
        <w:spacing w:lineRule="auto" w:line="360"/>
        <w:rPr>
          <w:lang w:val="bg-BG" w:eastAsia="en-US" w:bidi="ar-SA"/>
        </w:rPr>
      </w:pPr>
      <w:r>
        <w:rPr>
          <w:lang w:val="bg-BG" w:eastAsia="en-US" w:bidi="ar-SA"/>
        </w:rPr>
        <w:t>FROM nvidia/cuda:12.1.1-runtime-ubuntu22.04</w:t>
      </w:r>
    </w:p>
    <w:p>
      <w:pPr>
        <w:pStyle w:val="Normal"/>
        <w:spacing w:lineRule="auto" w:line="360"/>
        <w:rPr>
          <w:lang w:val="bg-BG" w:eastAsia="en-US" w:bidi="ar-SA"/>
        </w:rPr>
      </w:pPr>
      <w:r>
        <w:rPr>
          <w:lang w:val="bg-BG" w:eastAsia="en-US" w:bidi="ar-SA"/>
        </w:rPr>
        <w:t>WORKDIR /workspace</w:t>
      </w:r>
    </w:p>
    <w:p>
      <w:pPr>
        <w:pStyle w:val="Normal"/>
        <w:spacing w:lineRule="auto" w:line="360"/>
        <w:rPr>
          <w:lang w:val="bg-BG" w:eastAsia="en-US" w:bidi="ar-SA"/>
        </w:rPr>
      </w:pPr>
      <w:r>
        <w:rPr>
          <w:lang w:val="bg-BG" w:eastAsia="en-US" w:bidi="ar-SA"/>
        </w:rPr>
        <w:t>RUN apt-get update &amp;&amp; apt-get install -y python3-pip git &amp;&amp; rm -rf /var/lib/apt/lists/*</w:t>
      </w:r>
    </w:p>
    <w:p>
      <w:pPr>
        <w:pStyle w:val="Normal"/>
        <w:spacing w:lineRule="auto" w:line="360"/>
        <w:rPr>
          <w:lang w:val="bg-BG" w:eastAsia="en-US" w:bidi="ar-SA"/>
        </w:rPr>
      </w:pPr>
      <w:r>
        <w:rPr>
          <w:lang w:val="bg-BG" w:eastAsia="en-US" w:bidi="ar-SA"/>
        </w:rPr>
        <w:t>RUN pip install --no-cache-dir fastai jupyter matplotlib pandas scikit-learn polars</w:t>
      </w:r>
    </w:p>
    <w:p>
      <w:pPr>
        <w:pStyle w:val="Normal"/>
        <w:spacing w:lineRule="auto" w:line="360"/>
        <w:rPr>
          <w:lang w:val="bg-BG" w:eastAsia="en-US" w:bidi="ar-SA"/>
        </w:rPr>
      </w:pPr>
      <w:r>
        <w:rPr>
          <w:lang w:val="bg-BG" w:eastAsia="en-US" w:bidi="ar-SA"/>
        </w:rPr>
        <w:t>EXPOSE 8888</w:t>
      </w:r>
    </w:p>
    <w:p>
      <w:pPr>
        <w:pStyle w:val="Normal"/>
        <w:spacing w:lineRule="auto" w:line="360"/>
        <w:rPr>
          <w:lang w:val="bg-BG" w:eastAsia="en-US" w:bidi="ar-SA"/>
        </w:rPr>
      </w:pPr>
      <w:r>
        <w:rPr>
          <w:lang w:val="bg-BG" w:eastAsia="en-US" w:bidi="ar-SA"/>
        </w:rPr>
        <w:t>CMD ["jupyter", "lab", "--ip=0.0.0.0", "--port=8888", "--no-browser", "--allow-root"]</w:t>
      </w:r>
    </w:p>
    <w:p>
      <w:pPr>
        <w:pStyle w:val="Normal"/>
        <w:spacing w:lineRule="auto" w:line="360"/>
        <w:ind w:hanging="0" w:left="0"/>
        <w:rPr/>
      </w:pPr>
      <w:r>
        <w:rPr>
          <w:lang w:val="bg-BG" w:eastAsia="en-US" w:bidi="ar-SA"/>
        </w:rPr>
        <w:t xml:space="preserve">Директивата </w:t>
      </w:r>
      <w:r>
        <w:rPr>
          <w:lang w:val="en-US" w:eastAsia="en-US" w:bidi="ar-SA"/>
        </w:rPr>
        <w:t xml:space="preserve">FROM </w:t>
      </w:r>
      <w:r>
        <w:rPr>
          <w:lang w:val="bg-BG" w:eastAsia="en-US" w:bidi="ar-SA"/>
        </w:rPr>
        <w:t xml:space="preserve">показва на кой друг образ е базиран този образ. </w:t>
      </w:r>
      <w:r>
        <w:rPr>
          <w:lang w:val="en-US" w:eastAsia="en-US" w:bidi="ar-SA"/>
        </w:rPr>
        <w:t xml:space="preserve">[2] </w:t>
      </w:r>
      <w:r>
        <w:rPr>
          <w:lang w:val="bg-BG" w:eastAsia="en-US" w:bidi="ar-SA"/>
        </w:rPr>
        <w:t>В този случай е базиран на образа „nvidia/cuda:12.1.1-runtime-ubuntu22.04“</w:t>
      </w:r>
    </w:p>
    <w:p>
      <w:pPr>
        <w:pStyle w:val="Normal"/>
        <w:spacing w:lineRule="auto" w:line="360"/>
        <w:rPr/>
      </w:pPr>
      <w:r>
        <w:rPr>
          <w:lang w:val="bg-BG" w:eastAsia="en-US" w:bidi="ar-SA"/>
        </w:rPr>
        <w:t xml:space="preserve">Директивата WORKDIR задава работната директория, като ако тя не съществува, ще бъде създадена. Работната директория показва къде ще бъдат изпълнени последващите директиви, които имат общо по някакъв начин с файловата система. </w:t>
      </w:r>
      <w:r>
        <w:rPr>
          <w:lang w:val="en-US" w:eastAsia="en-US" w:bidi="ar-SA"/>
        </w:rPr>
        <w:t>[</w:t>
      </w:r>
      <w:r>
        <w:rPr>
          <w:lang w:val="bg-BG" w:eastAsia="en-US" w:bidi="ar-SA"/>
        </w:rPr>
        <w:t>2</w:t>
      </w:r>
      <w:r>
        <w:rPr>
          <w:lang w:val="en-US" w:eastAsia="en-US" w:bidi="ar-SA"/>
        </w:rPr>
        <w:t xml:space="preserve">] </w:t>
      </w:r>
      <w:r>
        <w:rPr>
          <w:lang w:val="bg-BG" w:eastAsia="en-US" w:bidi="ar-SA"/>
        </w:rPr>
        <w:t>В конкретния случай, работната директория е „/</w:t>
      </w:r>
      <w:r>
        <w:rPr>
          <w:lang w:val="en-US" w:eastAsia="en-US" w:bidi="ar-SA"/>
        </w:rPr>
        <w:t>workspace</w:t>
      </w:r>
      <w:r>
        <w:rPr>
          <w:lang w:val="bg-BG" w:eastAsia="en-US" w:bidi="ar-SA"/>
        </w:rPr>
        <w:t>“</w:t>
      </w:r>
    </w:p>
    <w:p>
      <w:pPr>
        <w:pStyle w:val="Normal"/>
        <w:spacing w:lineRule="auto" w:line="360"/>
        <w:rPr/>
      </w:pPr>
      <w:r>
        <w:rPr>
          <w:lang w:val="bg-BG" w:eastAsia="en-US" w:bidi="ar-SA"/>
        </w:rPr>
        <w:t xml:space="preserve">Директивата </w:t>
      </w:r>
      <w:r>
        <w:rPr>
          <w:lang w:val="en-US" w:eastAsia="en-US" w:bidi="ar-SA"/>
        </w:rPr>
        <w:t xml:space="preserve">RUN </w:t>
      </w:r>
      <w:r>
        <w:rPr>
          <w:lang w:val="bg-BG" w:eastAsia="en-US" w:bidi="ar-SA"/>
        </w:rPr>
        <w:t xml:space="preserve">задава команда, която да бъде изпълнена по време на създаването на образа </w:t>
      </w:r>
      <w:r>
        <w:rPr>
          <w:lang w:val="en-US" w:eastAsia="en-US" w:bidi="ar-SA"/>
        </w:rPr>
        <w:t>[2].</w:t>
      </w:r>
      <w:r>
        <w:rPr>
          <w:lang w:val="bg-BG" w:eastAsia="en-US" w:bidi="ar-SA"/>
        </w:rPr>
        <w:t xml:space="preserve"> Тук задаваме като команда apt-get update &amp;&amp; apt-get install -y python3-pip git &amp;&amp; rm -rf /var/lib/apt/lists/*</w:t>
      </w:r>
    </w:p>
    <w:p>
      <w:pPr>
        <w:pStyle w:val="Normal"/>
        <w:bidi w:val="0"/>
        <w:spacing w:lineRule="auto" w:line="360"/>
        <w:rPr/>
      </w:pPr>
      <w:r>
        <w:rPr>
          <w:lang w:val="bg-BG" w:eastAsia="en-US" w:bidi="ar-SA"/>
        </w:rPr>
        <w:t xml:space="preserve">Тази команда всъщност е съвкупност от 3 команди а именно apt-get update, apt-get install -y python3-pip git и rm -rf /var/lib/apt/lists/*. Тези команди са разделени с </w:t>
      </w:r>
      <w:r>
        <w:rPr>
          <w:lang w:val="en-US" w:eastAsia="en-US" w:bidi="ar-SA"/>
        </w:rPr>
        <w:t xml:space="preserve">&amp;&amp;. </w:t>
      </w:r>
      <w:r>
        <w:rPr>
          <w:lang w:val="bg-BG" w:eastAsia="en-US" w:bidi="ar-SA"/>
        </w:rPr>
        <w:t xml:space="preserve">Тези два символа представлява логически оператор „И“ (AND), използван за последователно изпълнение на команди в Unix-подобни операционни системи. Следващата команда се изпълнява само ако предходната е завършила успешно с код за изход 0. </w:t>
      </w:r>
      <w:r>
        <w:rPr>
          <w:lang w:val="en-US" w:eastAsia="en-US" w:bidi="ar-SA"/>
        </w:rPr>
        <w:t>[3]</w:t>
      </w:r>
    </w:p>
    <w:p>
      <w:pPr>
        <w:pStyle w:val="Normal"/>
        <w:bidi w:val="0"/>
        <w:spacing w:lineRule="auto" w:line="360"/>
        <w:rPr>
          <w:lang w:val="bg-BG" w:eastAsia="en-US" w:bidi="ar-SA"/>
        </w:rPr>
      </w:pPr>
      <w:r>
        <w:rPr>
          <w:lang w:val="bg-BG" w:eastAsia="en-US" w:bidi="ar-SA"/>
        </w:rPr>
        <w:t>Първите две команди започват с apt-get. Това е конзолно-базиран мениджър на пакети.</w:t>
      </w:r>
    </w:p>
    <w:p>
      <w:pPr>
        <w:pStyle w:val="Normal"/>
        <w:bidi w:val="0"/>
        <w:spacing w:lineRule="auto" w:line="360"/>
        <w:rPr/>
      </w:pPr>
      <w:r>
        <w:rPr>
          <w:lang w:val="bg-BG" w:eastAsia="en-US" w:bidi="ar-SA"/>
        </w:rPr>
        <w:t xml:space="preserve">Командата apt-get update обновява локалния индекс на пакетите чрез извличане на актуална информация от конфигурираните софтуерни хранилища (/etc/apt/sources.list). По този начин системата получава информация за наличните версии на пакетите преди тяхното инсталиране или обновяване. </w:t>
      </w:r>
      <w:r>
        <w:rPr>
          <w:lang w:val="en-US" w:eastAsia="en-US" w:bidi="ar-SA"/>
        </w:rPr>
        <w:t xml:space="preserve">[4] </w:t>
      </w:r>
    </w:p>
    <w:p>
      <w:pPr>
        <w:pStyle w:val="Normal"/>
        <w:bidi w:val="0"/>
        <w:spacing w:lineRule="auto" w:line="360"/>
        <w:rPr/>
      </w:pPr>
      <w:r>
        <w:rPr>
          <w:lang w:val="bg-BG" w:eastAsia="en-US" w:bidi="ar-SA"/>
        </w:rPr>
        <w:t xml:space="preserve">Командата apt-get install инсталира или обновява всички библиотеки изброени след нея. </w:t>
      </w:r>
      <w:r>
        <w:rPr>
          <w:lang w:val="en-US" w:eastAsia="en-US" w:bidi="ar-SA"/>
        </w:rPr>
        <w:t xml:space="preserve">[4] </w:t>
      </w:r>
      <w:r>
        <w:rPr>
          <w:lang w:val="bg-BG" w:eastAsia="en-US" w:bidi="ar-SA"/>
        </w:rPr>
        <w:t>В конкретния случай инсталираме библиотеките python3-pip и git. Флагът -y е добавен за да се осигури автоматично потвърждение на всички заявки по време на инсталацията. Това е необходимо при изграждането на Docker образи, тъй като процесът се изпълнява автоматизирано и не позволява интерактивен потребителски вход.</w:t>
      </w:r>
    </w:p>
    <w:p>
      <w:pPr>
        <w:pStyle w:val="Normal"/>
        <w:bidi w:val="0"/>
        <w:spacing w:lineRule="auto" w:line="360"/>
        <w:rPr/>
      </w:pPr>
      <w:r>
        <w:rPr>
          <w:lang w:val="bg-BG" w:eastAsia="en-US" w:bidi="ar-SA"/>
        </w:rPr>
        <w:t xml:space="preserve">Командата rm премахва всички намерени файлове или директории, които съвпадат с последващия параметър. </w:t>
      </w:r>
      <w:r>
        <w:rPr>
          <w:lang w:val="en-US" w:eastAsia="en-US" w:bidi="ar-SA"/>
        </w:rPr>
        <w:t xml:space="preserve">[5] </w:t>
      </w:r>
      <w:r>
        <w:rPr>
          <w:lang w:val="bg-BG" w:eastAsia="en-US" w:bidi="ar-SA"/>
        </w:rPr>
        <w:t>В конкретния случай се премахва всичко в директорията /var/lib/apt/lists/ с цел намаляване големината на образа. Използват се два флага, като първият е -</w:t>
      </w:r>
      <w:r>
        <w:rPr>
          <w:lang w:val="en-US" w:eastAsia="en-US" w:bidi="ar-SA"/>
        </w:rPr>
        <w:t xml:space="preserve">r. </w:t>
      </w:r>
      <w:r>
        <w:rPr>
          <w:lang w:val="bg-BG" w:eastAsia="en-US" w:bidi="ar-SA"/>
        </w:rPr>
        <w:t xml:space="preserve">Този флаг позволява на командата рекурсивно да премахне всичко в дадена директория </w:t>
      </w:r>
      <w:r>
        <w:rPr>
          <w:lang w:val="en-US" w:eastAsia="en-US" w:bidi="ar-SA"/>
        </w:rPr>
        <w:t xml:space="preserve">[5]. </w:t>
      </w:r>
      <w:r>
        <w:rPr>
          <w:lang w:val="bg-BG" w:eastAsia="en-US" w:bidi="ar-SA"/>
        </w:rPr>
        <w:t>Флагът -</w:t>
      </w:r>
      <w:r>
        <w:rPr>
          <w:lang w:val="en-US" w:eastAsia="en-US" w:bidi="ar-SA"/>
        </w:rPr>
        <w:t xml:space="preserve">f </w:t>
      </w:r>
      <w:r>
        <w:rPr>
          <w:lang w:val="bg-BG" w:eastAsia="en-US" w:bidi="ar-SA"/>
        </w:rPr>
        <w:t xml:space="preserve">оказва на командата да не показва никакви съобщения и да не изкарва грешки в случай че дадената директория не съществува. </w:t>
      </w:r>
      <w:r>
        <w:rPr>
          <w:lang w:val="en-US" w:eastAsia="en-US" w:bidi="ar-SA"/>
        </w:rPr>
        <w:t>[5]</w:t>
      </w:r>
    </w:p>
    <w:p>
      <w:pPr>
        <w:pStyle w:val="Normal"/>
        <w:bidi w:val="0"/>
        <w:spacing w:lineRule="auto" w:line="360"/>
        <w:rPr>
          <w:lang w:val="bg-BG" w:eastAsia="en-US" w:bidi="ar-SA"/>
        </w:rPr>
      </w:pPr>
      <w:r>
        <w:rPr>
          <w:lang w:val="bg-BG" w:eastAsia="en-US" w:bidi="ar-SA"/>
        </w:rPr>
        <w:t>Следващата команда, която слагаме пред директивата</w:t>
      </w:r>
      <w:r>
        <w:rPr>
          <w:lang w:val="en-US" w:eastAsia="en-US" w:bidi="ar-SA"/>
        </w:rPr>
        <w:t xml:space="preserve"> RUN</w:t>
      </w:r>
      <w:r>
        <w:rPr>
          <w:lang w:val="bg-BG" w:eastAsia="en-US" w:bidi="ar-SA"/>
        </w:rPr>
        <w:t xml:space="preserve"> е pip install --no-cache-dir fastai jupyter matplotlib pandas scikit-learn polars</w:t>
      </w:r>
    </w:p>
    <w:p>
      <w:pPr>
        <w:pStyle w:val="Normal"/>
        <w:bidi w:val="0"/>
        <w:spacing w:lineRule="auto" w:line="360"/>
        <w:rPr/>
      </w:pPr>
      <w:r>
        <w:rPr>
          <w:lang w:val="en-US" w:eastAsia="en-US" w:bidi="ar-SA"/>
        </w:rPr>
        <w:t xml:space="preserve">pip </w:t>
      </w:r>
      <w:r>
        <w:rPr>
          <w:lang w:val="bg-BG" w:eastAsia="en-US" w:bidi="ar-SA"/>
        </w:rPr>
        <w:t xml:space="preserve">е най-разпространеният и често използван мениджър на пакети за </w:t>
      </w:r>
      <w:r>
        <w:rPr>
          <w:lang w:val="en-US" w:eastAsia="en-US" w:bidi="ar-SA"/>
        </w:rPr>
        <w:t xml:space="preserve">Python. </w:t>
      </w:r>
      <w:r>
        <w:rPr>
          <w:lang w:val="bg-BG" w:eastAsia="en-US" w:bidi="ar-SA"/>
        </w:rPr>
        <w:t xml:space="preserve">Той позволява намирането, изтеглянето и инсталирането на пакети от индексът за пакети на </w:t>
      </w:r>
      <w:r>
        <w:rPr>
          <w:lang w:val="en-US" w:eastAsia="en-US" w:bidi="ar-SA"/>
        </w:rPr>
        <w:t>Python (</w:t>
      </w:r>
      <w:r>
        <w:rPr/>
        <w:t>PyPI</w:t>
      </w:r>
      <w:r>
        <w:rPr>
          <w:lang w:val="en-US" w:eastAsia="en-US" w:bidi="ar-SA"/>
        </w:rPr>
        <w:t>),</w:t>
      </w:r>
      <w:r>
        <w:rPr>
          <w:lang w:val="bg-BG" w:eastAsia="en-US" w:bidi="ar-SA"/>
        </w:rPr>
        <w:t xml:space="preserve"> както и други такива. </w:t>
      </w:r>
      <w:r>
        <w:rPr>
          <w:lang w:val="en-US" w:eastAsia="en-US" w:bidi="ar-SA"/>
        </w:rPr>
        <w:t>[</w:t>
      </w:r>
      <w:r>
        <w:rPr>
          <w:lang w:val="bg-BG" w:eastAsia="en-US" w:bidi="ar-SA"/>
        </w:rPr>
        <w:t>6</w:t>
      </w:r>
      <w:r>
        <w:rPr>
          <w:lang w:val="en-US" w:eastAsia="en-US" w:bidi="ar-SA"/>
        </w:rPr>
        <w:t>]</w:t>
      </w:r>
    </w:p>
    <w:p>
      <w:pPr>
        <w:pStyle w:val="Normal"/>
        <w:bidi w:val="0"/>
        <w:spacing w:lineRule="auto" w:line="360"/>
        <w:rPr/>
      </w:pPr>
      <w:r>
        <w:rPr>
          <w:lang w:val="bg-BG" w:eastAsia="en-US" w:bidi="ar-SA"/>
        </w:rPr>
        <w:t xml:space="preserve">Командата </w:t>
      </w:r>
      <w:r>
        <w:rPr>
          <w:lang w:val="en-US" w:eastAsia="en-US" w:bidi="ar-SA"/>
        </w:rPr>
        <w:t xml:space="preserve">install </w:t>
      </w:r>
      <w:r>
        <w:rPr>
          <w:lang w:val="bg-BG" w:eastAsia="en-US" w:bidi="ar-SA"/>
        </w:rPr>
        <w:t xml:space="preserve">оказва на </w:t>
      </w:r>
      <w:r>
        <w:rPr>
          <w:lang w:val="en-US" w:eastAsia="en-US" w:bidi="ar-SA"/>
        </w:rPr>
        <w:t xml:space="preserve">pip </w:t>
      </w:r>
      <w:r>
        <w:rPr>
          <w:lang w:val="bg-BG" w:eastAsia="en-US" w:bidi="ar-SA"/>
        </w:rPr>
        <w:t xml:space="preserve">че последващите библиотеки трябва да бъдат инсталирани. </w:t>
      </w:r>
      <w:r>
        <w:rPr>
          <w:lang w:val="en-US" w:eastAsia="en-US" w:bidi="ar-SA"/>
        </w:rPr>
        <w:t xml:space="preserve">[7] </w:t>
      </w:r>
      <w:r>
        <w:rPr>
          <w:lang w:val="bg-BG" w:eastAsia="en-US" w:bidi="ar-SA"/>
        </w:rPr>
        <w:t xml:space="preserve">Опцията –no-cache-dir оказва на </w:t>
      </w:r>
      <w:r>
        <w:rPr>
          <w:lang w:val="en-US" w:eastAsia="en-US" w:bidi="ar-SA"/>
        </w:rPr>
        <w:t xml:space="preserve">pip, </w:t>
      </w:r>
      <w:r>
        <w:rPr>
          <w:lang w:val="bg-BG" w:eastAsia="en-US" w:bidi="ar-SA"/>
        </w:rPr>
        <w:t xml:space="preserve">че при инсталирането на дадените библиотеки, не биват да бъдат съхранявани никакви кеш. </w:t>
      </w:r>
      <w:r>
        <w:rPr>
          <w:lang w:val="en-US" w:eastAsia="en-US" w:bidi="ar-SA"/>
        </w:rPr>
        <w:t xml:space="preserve">[8] </w:t>
      </w:r>
      <w:r>
        <w:rPr>
          <w:lang w:val="bg-BG" w:eastAsia="en-US" w:bidi="ar-SA"/>
        </w:rPr>
        <w:t xml:space="preserve">Тук отново се цели възможно най-малък размер на образът. </w:t>
      </w:r>
    </w:p>
    <w:p>
      <w:pPr>
        <w:pStyle w:val="Normal"/>
        <w:bidi w:val="0"/>
        <w:spacing w:lineRule="auto" w:line="360"/>
        <w:rPr/>
      </w:pPr>
      <w:r>
        <w:rPr>
          <w:lang w:val="bg-BG" w:eastAsia="en-US" w:bidi="ar-SA"/>
        </w:rPr>
        <w:t xml:space="preserve">Директивата EXPOSE 8888 указва, че приложението в контейнера слуша на порт 8888. Тя има информативен характер и не публикува автоматично порта към хост системата. </w:t>
      </w:r>
      <w:r>
        <w:rPr>
          <w:lang w:val="en-US" w:eastAsia="en-US" w:bidi="ar-SA"/>
        </w:rPr>
        <w:t>[2]</w:t>
      </w:r>
    </w:p>
    <w:p>
      <w:pPr>
        <w:pStyle w:val="Normal"/>
        <w:bidi w:val="0"/>
        <w:spacing w:lineRule="auto" w:line="360"/>
        <w:rPr/>
      </w:pPr>
      <w:r>
        <w:rPr>
          <w:lang w:val="bg-BG" w:eastAsia="en-US" w:bidi="ar-SA"/>
        </w:rPr>
        <w:t xml:space="preserve">Директивата </w:t>
      </w:r>
      <w:r>
        <w:rPr>
          <w:rStyle w:val="SourceText"/>
          <w:lang w:val="bg-BG" w:eastAsia="en-US" w:bidi="ar-SA"/>
        </w:rPr>
        <w:t>CMD</w:t>
      </w:r>
      <w:r>
        <w:rPr>
          <w:lang w:val="bg-BG" w:eastAsia="en-US" w:bidi="ar-SA"/>
        </w:rPr>
        <w:t xml:space="preserve"> дефинира командата по подразбиране, която се изпълнява при стартиране на контейнера. [2] В конкретния случай се стартира JupyterLab сървър, който се свързва към всички мрежови интерфейси в контейнера (</w:t>
      </w:r>
      <w:r>
        <w:rPr>
          <w:rStyle w:val="SourceText"/>
          <w:lang w:val="bg-BG" w:eastAsia="en-US" w:bidi="ar-SA"/>
        </w:rPr>
        <w:t>0.0.0.0</w:t>
      </w:r>
      <w:r>
        <w:rPr>
          <w:lang w:val="bg-BG" w:eastAsia="en-US" w:bidi="ar-SA"/>
        </w:rPr>
        <w:t xml:space="preserve">) и използва порт 8888. Опцията </w:t>
      </w:r>
      <w:r>
        <w:rPr>
          <w:rStyle w:val="SourceText"/>
          <w:lang w:val="bg-BG" w:eastAsia="en-US" w:bidi="ar-SA"/>
        </w:rPr>
        <w:t>--no-browser</w:t>
      </w:r>
      <w:r>
        <w:rPr>
          <w:lang w:val="bg-BG" w:eastAsia="en-US" w:bidi="ar-SA"/>
        </w:rPr>
        <w:t xml:space="preserve"> предотвратява автоматичното отваряне на браузър </w:t>
      </w:r>
      <w:r>
        <w:rPr>
          <w:lang w:val="en-US" w:eastAsia="en-US" w:bidi="ar-SA"/>
        </w:rPr>
        <w:t>[9]</w:t>
      </w:r>
      <w:r>
        <w:rPr>
          <w:lang w:val="bg-BG" w:eastAsia="en-US" w:bidi="ar-SA"/>
        </w:rPr>
        <w:t xml:space="preserve">, а </w:t>
      </w:r>
      <w:r>
        <w:rPr>
          <w:rStyle w:val="SourceText"/>
          <w:lang w:val="bg-BG" w:eastAsia="en-US" w:bidi="ar-SA"/>
        </w:rPr>
        <w:t>--allow-root</w:t>
      </w:r>
      <w:r>
        <w:rPr>
          <w:lang w:val="bg-BG" w:eastAsia="en-US" w:bidi="ar-SA"/>
        </w:rPr>
        <w:t xml:space="preserve"> позволява изпълнение с административни права. </w:t>
      </w:r>
      <w:r>
        <w:rPr>
          <w:lang w:val="en-US" w:eastAsia="en-US" w:bidi="ar-SA"/>
        </w:rPr>
        <w:t>[9]</w:t>
      </w:r>
    </w:p>
    <w:p>
      <w:pPr>
        <w:pStyle w:val="ListParagraph"/>
        <w:numPr>
          <w:ilvl w:val="1"/>
          <w:numId w:val="4"/>
        </w:numPr>
        <w:rPr>
          <w:b/>
          <w:bCs/>
          <w:sz w:val="32"/>
          <w:szCs w:val="32"/>
          <w:lang w:val="bg-BG"/>
        </w:rPr>
      </w:pPr>
      <w:r>
        <w:rPr>
          <w:b/>
          <w:bCs/>
          <w:sz w:val="32"/>
          <w:szCs w:val="32"/>
          <w:lang w:val="bg-BG"/>
        </w:rPr>
        <w:t xml:space="preserve">Създаване на </w:t>
      </w:r>
      <w:r>
        <w:rPr>
          <w:b/>
          <w:bCs/>
          <w:sz w:val="32"/>
          <w:szCs w:val="32"/>
          <w:lang w:val="en-US"/>
        </w:rPr>
        <w:t xml:space="preserve">compose.yml </w:t>
      </w:r>
      <w:r>
        <w:rPr>
          <w:b/>
          <w:bCs/>
          <w:sz w:val="32"/>
          <w:szCs w:val="32"/>
          <w:lang w:val="bg-BG"/>
        </w:rPr>
        <w:t>файл</w:t>
      </w:r>
    </w:p>
    <w:p>
      <w:pPr>
        <w:pStyle w:val="Normal"/>
        <w:bidi w:val="0"/>
        <w:spacing w:lineRule="auto" w:line="360"/>
        <w:rPr/>
      </w:pPr>
      <w:r>
        <w:rPr/>
        <w:t xml:space="preserve">Compose </w:t>
      </w:r>
      <w:r>
        <w:rPr>
          <w:lang w:val="bg-BG"/>
        </w:rPr>
        <w:t>файловете са файлове, които позволяват на потребителя</w:t>
      </w:r>
      <w:r>
        <w:rPr>
          <w:lang w:val="en-US"/>
        </w:rPr>
        <w:t xml:space="preserve"> </w:t>
      </w:r>
      <w:r>
        <w:rPr>
          <w:lang w:val="bg-BG"/>
        </w:rPr>
        <w:t>конфигурирането и оркестрирането на няколко контейнера едновременно.</w:t>
      </w:r>
      <w:r>
        <w:rPr>
          <w:lang w:val="en-US"/>
        </w:rPr>
        <w:t xml:space="preserve"> [10] </w:t>
      </w:r>
      <w:r>
        <w:rPr>
          <w:lang w:val="bg-BG"/>
        </w:rPr>
        <w:t xml:space="preserve">В конкретния случай, </w:t>
      </w:r>
      <w:r>
        <w:rPr>
          <w:lang w:val="en-US"/>
        </w:rPr>
        <w:t xml:space="preserve">compose.yml </w:t>
      </w:r>
      <w:r>
        <w:rPr>
          <w:lang w:val="bg-BG"/>
        </w:rPr>
        <w:t>е използван, за да се гарантира възпроизводимост на средата за изпълнение. Това е така, защото в противен случай всички допълнителни команди, освен името на образът, който искаме да използваме, трябва да бъдат писани по отделно всеки път, когато контейнерът бива създаван.</w:t>
      </w:r>
    </w:p>
    <w:p>
      <w:pPr>
        <w:pStyle w:val="Normal"/>
        <w:bidi w:val="0"/>
        <w:spacing w:lineRule="auto" w:line="360"/>
        <w:rPr>
          <w:lang w:val="bg-BG"/>
        </w:rPr>
      </w:pPr>
      <w:r>
        <w:rPr>
          <w:lang w:val="bg-BG"/>
        </w:rPr>
        <w:t xml:space="preserve">Както се разбира по разширението на файла, този файл е </w:t>
      </w:r>
      <w:r>
        <w:rPr>
          <w:lang w:val="en-US"/>
        </w:rPr>
        <w:t xml:space="preserve">YAML </w:t>
      </w:r>
      <w:r>
        <w:rPr>
          <w:lang w:val="bg-BG"/>
        </w:rPr>
        <w:t xml:space="preserve">файл.  YAML е четим от човек език за сериализация на данни, използван за представяне на структурирани данни. </w:t>
      </w:r>
      <w:r>
        <w:rPr>
          <w:lang w:val="en-US"/>
        </w:rPr>
        <w:t>[11]</w:t>
      </w:r>
    </w:p>
    <w:p>
      <w:pPr>
        <w:pStyle w:val="Normal"/>
        <w:bidi w:val="0"/>
        <w:spacing w:lineRule="auto" w:line="360"/>
        <w:rPr>
          <w:lang w:val="bg-BG"/>
        </w:rPr>
      </w:pPr>
      <w:r>
        <w:rPr>
          <w:lang w:val="bg-BG"/>
        </w:rPr>
        <w:t xml:space="preserve">В конкретния случай, </w:t>
      </w:r>
      <w:r>
        <w:rPr>
          <w:lang w:val="en-US"/>
        </w:rPr>
        <w:t xml:space="preserve">compose.yml </w:t>
      </w:r>
      <w:r>
        <w:rPr>
          <w:lang w:val="bg-BG"/>
        </w:rPr>
        <w:t xml:space="preserve">изглежда по следния начин: </w:t>
      </w:r>
    </w:p>
    <w:p>
      <w:pPr>
        <w:pStyle w:val="Normal"/>
        <w:bidi w:val="0"/>
        <w:spacing w:lineRule="auto" w:line="360"/>
        <w:rPr>
          <w:lang w:val="bg-BG"/>
        </w:rPr>
      </w:pPr>
      <w:r>
        <w:rPr>
          <w:lang w:val="bg-BG"/>
        </w:rPr>
        <w:t>services:</w:t>
      </w:r>
    </w:p>
    <w:p>
      <w:pPr>
        <w:pStyle w:val="Normal"/>
        <w:bidi w:val="0"/>
        <w:spacing w:lineRule="auto" w:line="360"/>
        <w:rPr>
          <w:lang w:val="bg-BG"/>
        </w:rPr>
      </w:pPr>
      <w:r>
        <w:rPr>
          <w:lang w:val="bg-BG"/>
        </w:rPr>
        <w:t xml:space="preserve">  </w:t>
      </w:r>
      <w:r>
        <w:rPr>
          <w:lang w:val="bg-BG"/>
        </w:rPr>
        <w:t>fastai_and_jupyter:</w:t>
      </w:r>
    </w:p>
    <w:p>
      <w:pPr>
        <w:pStyle w:val="Normal"/>
        <w:bidi w:val="0"/>
        <w:spacing w:lineRule="auto" w:line="360"/>
        <w:rPr>
          <w:lang w:val="bg-BG"/>
        </w:rPr>
      </w:pPr>
      <w:r>
        <w:rPr>
          <w:lang w:val="bg-BG"/>
        </w:rPr>
        <w:t xml:space="preserve">    </w:t>
      </w:r>
      <w:r>
        <w:rPr>
          <w:lang w:val="bg-BG"/>
        </w:rPr>
        <w:t>image: fastai-jupyter-lab</w:t>
      </w:r>
    </w:p>
    <w:p>
      <w:pPr>
        <w:pStyle w:val="Normal"/>
        <w:bidi w:val="0"/>
        <w:spacing w:lineRule="auto" w:line="360"/>
        <w:rPr>
          <w:lang w:val="bg-BG"/>
        </w:rPr>
      </w:pPr>
      <w:r>
        <w:rPr>
          <w:lang w:val="bg-BG"/>
        </w:rPr>
        <w:t xml:space="preserve">    </w:t>
      </w:r>
      <w:r>
        <w:rPr>
          <w:lang w:val="bg-BG"/>
        </w:rPr>
        <w:t>container_name: fastai-jupyter-lab</w:t>
      </w:r>
    </w:p>
    <w:p>
      <w:pPr>
        <w:pStyle w:val="Normal"/>
        <w:bidi w:val="0"/>
        <w:spacing w:lineRule="auto" w:line="360"/>
        <w:rPr>
          <w:lang w:val="bg-BG"/>
        </w:rPr>
      </w:pPr>
      <w:r>
        <w:rPr>
          <w:lang w:val="bg-BG"/>
        </w:rPr>
        <w:t xml:space="preserve">    </w:t>
      </w:r>
      <w:r>
        <w:rPr>
          <w:lang w:val="bg-BG"/>
        </w:rPr>
        <w:t>ports:</w:t>
      </w:r>
    </w:p>
    <w:p>
      <w:pPr>
        <w:pStyle w:val="Normal"/>
        <w:bidi w:val="0"/>
        <w:spacing w:lineRule="auto" w:line="360"/>
        <w:rPr>
          <w:lang w:val="bg-BG"/>
        </w:rPr>
      </w:pPr>
      <w:r>
        <w:rPr>
          <w:lang w:val="bg-BG"/>
        </w:rPr>
        <w:t xml:space="preserve">      </w:t>
      </w:r>
      <w:r>
        <w:rPr>
          <w:lang w:val="bg-BG"/>
        </w:rPr>
        <w:t>- "8888:8888"</w:t>
      </w:r>
    </w:p>
    <w:p>
      <w:pPr>
        <w:pStyle w:val="Normal"/>
        <w:bidi w:val="0"/>
        <w:spacing w:lineRule="auto" w:line="360"/>
        <w:rPr>
          <w:lang w:val="bg-BG"/>
        </w:rPr>
      </w:pPr>
      <w:r>
        <w:rPr>
          <w:lang w:val="bg-BG"/>
        </w:rPr>
        <w:t xml:space="preserve">    </w:t>
      </w:r>
      <w:r>
        <w:rPr>
          <w:lang w:val="bg-BG"/>
        </w:rPr>
        <w:t>volumes:</w:t>
      </w:r>
    </w:p>
    <w:p>
      <w:pPr>
        <w:pStyle w:val="Normal"/>
        <w:bidi w:val="0"/>
        <w:spacing w:lineRule="auto" w:line="360"/>
        <w:rPr>
          <w:lang w:val="bg-BG"/>
        </w:rPr>
      </w:pPr>
      <w:r>
        <w:rPr>
          <w:lang w:val="bg-BG"/>
        </w:rPr>
        <w:t xml:space="preserve">      </w:t>
      </w:r>
      <w:r>
        <w:rPr>
          <w:lang w:val="bg-BG"/>
        </w:rPr>
        <w:t>- ../notebooks:/workspace/notebooks  # Notebooks</w:t>
      </w:r>
    </w:p>
    <w:p>
      <w:pPr>
        <w:pStyle w:val="Normal"/>
        <w:bidi w:val="0"/>
        <w:spacing w:lineRule="auto" w:line="360"/>
        <w:rPr>
          <w:lang w:val="bg-BG"/>
        </w:rPr>
      </w:pPr>
      <w:r>
        <w:rPr>
          <w:lang w:val="bg-BG"/>
        </w:rPr>
        <w:t xml:space="preserve">      </w:t>
      </w:r>
      <w:r>
        <w:rPr>
          <w:lang w:val="bg-BG"/>
        </w:rPr>
        <w:t>- ../data:/workspace/data    # Used for datasets</w:t>
      </w:r>
    </w:p>
    <w:p>
      <w:pPr>
        <w:pStyle w:val="Normal"/>
        <w:bidi w:val="0"/>
        <w:spacing w:lineRule="auto" w:line="360"/>
        <w:rPr>
          <w:lang w:val="bg-BG"/>
        </w:rPr>
      </w:pPr>
      <w:r>
        <w:rPr>
          <w:lang w:val="bg-BG"/>
        </w:rPr>
        <w:t xml:space="preserve">    </w:t>
      </w:r>
      <w:r>
        <w:rPr>
          <w:lang w:val="bg-BG"/>
        </w:rPr>
        <w:t>deploy:</w:t>
      </w:r>
    </w:p>
    <w:p>
      <w:pPr>
        <w:pStyle w:val="Normal"/>
        <w:bidi w:val="0"/>
        <w:spacing w:lineRule="auto" w:line="360"/>
        <w:rPr>
          <w:lang w:val="bg-BG"/>
        </w:rPr>
      </w:pPr>
      <w:r>
        <w:rPr>
          <w:lang w:val="bg-BG"/>
        </w:rPr>
        <w:t xml:space="preserve">      </w:t>
      </w:r>
      <w:r>
        <w:rPr>
          <w:lang w:val="bg-BG"/>
        </w:rPr>
        <w:t>resources:</w:t>
      </w:r>
    </w:p>
    <w:p>
      <w:pPr>
        <w:pStyle w:val="Normal"/>
        <w:bidi w:val="0"/>
        <w:spacing w:lineRule="auto" w:line="360"/>
        <w:rPr>
          <w:lang w:val="bg-BG"/>
        </w:rPr>
      </w:pPr>
      <w:r>
        <w:rPr>
          <w:lang w:val="bg-BG"/>
        </w:rPr>
        <w:t xml:space="preserve">        </w:t>
      </w:r>
      <w:r>
        <w:rPr>
          <w:lang w:val="bg-BG"/>
        </w:rPr>
        <w:t>reservations:</w:t>
      </w:r>
    </w:p>
    <w:p>
      <w:pPr>
        <w:pStyle w:val="Normal"/>
        <w:bidi w:val="0"/>
        <w:spacing w:lineRule="auto" w:line="360"/>
        <w:rPr>
          <w:lang w:val="bg-BG"/>
        </w:rPr>
      </w:pPr>
      <w:r>
        <w:rPr>
          <w:lang w:val="bg-BG"/>
        </w:rPr>
        <w:t xml:space="preserve">          </w:t>
      </w:r>
      <w:r>
        <w:rPr>
          <w:lang w:val="bg-BG"/>
        </w:rPr>
        <w:t>devices:</w:t>
      </w:r>
    </w:p>
    <w:p>
      <w:pPr>
        <w:pStyle w:val="Normal"/>
        <w:bidi w:val="0"/>
        <w:spacing w:lineRule="auto" w:line="360"/>
        <w:rPr>
          <w:lang w:val="bg-BG"/>
        </w:rPr>
      </w:pPr>
      <w:r>
        <w:rPr>
          <w:lang w:val="bg-BG"/>
        </w:rPr>
        <w:t xml:space="preserve">            </w:t>
      </w:r>
      <w:r>
        <w:rPr>
          <w:lang w:val="bg-BG"/>
        </w:rPr>
        <w:t>- capabilities: [gpu]</w:t>
      </w:r>
    </w:p>
    <w:p>
      <w:pPr>
        <w:pStyle w:val="Normal"/>
        <w:bidi w:val="0"/>
        <w:spacing w:lineRule="auto" w:line="360"/>
        <w:rPr>
          <w:lang w:val="bg-BG"/>
        </w:rPr>
      </w:pPr>
      <w:r>
        <w:rPr>
          <w:lang w:val="bg-BG"/>
        </w:rPr>
        <w:t xml:space="preserve">    </w:t>
      </w:r>
      <w:r>
        <w:rPr>
          <w:lang w:val="bg-BG"/>
        </w:rPr>
        <w:t>stdin_open: true</w:t>
      </w:r>
    </w:p>
    <w:p>
      <w:pPr>
        <w:pStyle w:val="Normal"/>
        <w:bidi w:val="0"/>
        <w:spacing w:lineRule="auto" w:line="360"/>
        <w:rPr>
          <w:lang w:val="bg-BG"/>
        </w:rPr>
      </w:pPr>
      <w:r>
        <w:rPr>
          <w:lang w:val="bg-BG"/>
        </w:rPr>
        <w:t xml:space="preserve">    </w:t>
      </w:r>
      <w:r>
        <w:rPr>
          <w:lang w:val="bg-BG"/>
        </w:rPr>
        <w:t>tty: true</w:t>
      </w:r>
    </w:p>
    <w:p>
      <w:pPr>
        <w:pStyle w:val="Normal"/>
        <w:bidi w:val="0"/>
        <w:spacing w:lineRule="auto" w:line="360"/>
        <w:ind w:hanging="0" w:left="0"/>
        <w:rPr>
          <w:lang w:val="bg-BG"/>
        </w:rPr>
      </w:pPr>
      <w:r>
        <w:rPr>
          <w:lang w:val="bg-BG"/>
        </w:rPr>
        <w:t xml:space="preserve">Елемента services представлява набор от конфигурации за контейнерни услуги, като всяка услуга дефинира начин за създаване на един или повече контейнери. </w:t>
      </w:r>
      <w:r>
        <w:rPr>
          <w:lang w:val="en-US"/>
        </w:rPr>
        <w:t xml:space="preserve">[12] </w:t>
      </w:r>
      <w:r>
        <w:rPr>
          <w:lang w:val="bg-BG"/>
        </w:rPr>
        <w:t>Това е задължителен елемент, без който, не можем да опишем останалата част от файла.</w:t>
      </w:r>
    </w:p>
    <w:p>
      <w:pPr>
        <w:pStyle w:val="Normal"/>
        <w:bidi w:val="0"/>
        <w:spacing w:lineRule="auto" w:line="360"/>
        <w:ind w:hanging="0" w:left="0"/>
        <w:rPr>
          <w:lang w:val="bg-BG"/>
        </w:rPr>
      </w:pPr>
      <w:r>
        <w:rPr>
          <w:lang w:val="bg-BG"/>
        </w:rPr>
        <w:t>Елемента fastai_and_jupyter е създаден от потребителя, това е името на услугата.</w:t>
      </w:r>
    </w:p>
    <w:p>
      <w:pPr>
        <w:pStyle w:val="Normal"/>
        <w:bidi w:val="0"/>
        <w:spacing w:lineRule="auto" w:line="360"/>
        <w:ind w:hanging="0" w:left="0"/>
        <w:rPr>
          <w:lang w:val="bg-BG"/>
        </w:rPr>
      </w:pPr>
      <w:r>
        <w:rPr>
          <w:lang w:val="bg-BG"/>
        </w:rPr>
        <w:t xml:space="preserve">Елемента image указва кой образ ще бъде използван за създаване на услугата. </w:t>
      </w:r>
      <w:r>
        <w:rPr>
          <w:lang w:val="en-US"/>
        </w:rPr>
        <w:t xml:space="preserve">[12] </w:t>
      </w:r>
      <w:r>
        <w:rPr>
          <w:lang w:val="bg-BG"/>
        </w:rPr>
        <w:t>В този случай се използва fastai-jupyter-lab, като това е името на образът, който бе създаден преди това</w:t>
      </w:r>
    </w:p>
    <w:p>
      <w:pPr>
        <w:pStyle w:val="Normal"/>
        <w:bidi w:val="0"/>
        <w:spacing w:lineRule="auto" w:line="360"/>
        <w:ind w:hanging="0" w:left="0"/>
        <w:rPr>
          <w:lang w:val="bg-BG"/>
        </w:rPr>
      </w:pPr>
      <w:r>
        <w:rPr>
          <w:lang w:val="bg-BG"/>
        </w:rPr>
        <w:t xml:space="preserve">Елемента container_name задава името на контейнера. </w:t>
      </w:r>
      <w:r>
        <w:rPr>
          <w:lang w:val="en-US"/>
        </w:rPr>
        <w:t xml:space="preserve">[12] </w:t>
      </w:r>
      <w:r>
        <w:rPr>
          <w:lang w:val="bg-BG"/>
        </w:rPr>
        <w:t>Тук контейнера е същият като образа – fastai-jupyter-lab.</w:t>
      </w:r>
    </w:p>
    <w:p>
      <w:pPr>
        <w:pStyle w:val="Normal"/>
        <w:bidi w:val="0"/>
        <w:spacing w:lineRule="auto" w:line="360"/>
        <w:ind w:hanging="0" w:left="0"/>
        <w:rPr>
          <w:lang w:val="bg-BG"/>
        </w:rPr>
      </w:pPr>
      <w:r>
        <w:rPr>
          <w:lang w:val="bg-BG"/>
        </w:rPr>
        <w:t xml:space="preserve">Елемента </w:t>
      </w:r>
      <w:r>
        <w:rPr>
          <w:lang w:val="en-US"/>
        </w:rPr>
        <w:t xml:space="preserve">ports </w:t>
      </w:r>
      <w:r>
        <w:rPr>
          <w:lang w:val="bg-BG"/>
        </w:rPr>
        <w:t xml:space="preserve">се използва за дефиниране на връзката между портовете на машината и портовете на контейнера. </w:t>
      </w:r>
      <w:r>
        <w:rPr>
          <w:lang w:val="en-US"/>
        </w:rPr>
        <w:t xml:space="preserve">[12] </w:t>
      </w:r>
      <w:r>
        <w:rPr>
          <w:lang w:val="bg-BG"/>
        </w:rPr>
        <w:t>Първо се задава порта на машината, а след това на кой порт от контейнера да отговаря. В този случай порта 8888 на машината ще отговаря на порта 8888 на контейнера.</w:t>
      </w:r>
    </w:p>
    <w:p>
      <w:pPr>
        <w:pStyle w:val="Normal"/>
        <w:bidi w:val="0"/>
        <w:spacing w:lineRule="auto" w:line="360"/>
        <w:ind w:hanging="0" w:left="0"/>
        <w:rPr>
          <w:lang w:val="bg-BG"/>
        </w:rPr>
      </w:pPr>
      <w:r>
        <w:rPr>
          <w:lang w:val="bg-BG"/>
        </w:rPr>
        <w:t xml:space="preserve">Елемента volumes се използват за свързване (mount) на директории от хост системата към файловата система на контейнера, което позволява споделяне и запазване на данни между тях. </w:t>
      </w:r>
      <w:r>
        <w:rPr>
          <w:lang w:val="en-US"/>
        </w:rPr>
        <w:t xml:space="preserve">[12] </w:t>
      </w:r>
      <w:r>
        <w:rPr>
          <w:lang w:val="bg-BG"/>
        </w:rPr>
        <w:t>В конкретния случай, можем да видим че се свързват 2 директории – директорията ../notebooks на хост машината с директорията /workspace/notebooks на контейнера, и  директорията ../data на хост машината с директорията /workspace/data на контейнера.</w:t>
      </w:r>
    </w:p>
    <w:p>
      <w:pPr>
        <w:pStyle w:val="Normal"/>
        <w:bidi w:val="0"/>
        <w:spacing w:lineRule="auto" w:line="360"/>
        <w:ind w:hanging="0" w:left="0"/>
        <w:rPr>
          <w:lang w:val="bg-BG"/>
        </w:rPr>
      </w:pPr>
      <w:r>
        <w:rPr>
          <w:lang w:val="bg-BG"/>
        </w:rPr>
        <w:t xml:space="preserve">Елемента </w:t>
      </w:r>
      <w:r>
        <w:rPr>
          <w:lang w:val="en-US"/>
        </w:rPr>
        <w:t xml:space="preserve">deploy </w:t>
      </w:r>
      <w:r>
        <w:rPr>
          <w:lang w:val="bg-BG"/>
        </w:rPr>
        <w:t xml:space="preserve">определя допълнителна информация за начина, по който ще се изпълнят контейнерите. </w:t>
      </w:r>
      <w:r>
        <w:rPr>
          <w:lang w:val="en-US"/>
        </w:rPr>
        <w:t>[13]</w:t>
      </w:r>
    </w:p>
    <w:p>
      <w:pPr>
        <w:pStyle w:val="Normal"/>
        <w:bidi w:val="0"/>
        <w:spacing w:lineRule="auto" w:line="360"/>
        <w:ind w:hanging="0" w:left="0"/>
        <w:rPr>
          <w:lang w:val="bg-BG"/>
        </w:rPr>
      </w:pPr>
      <w:r>
        <w:rPr>
          <w:lang w:val="bg-BG"/>
        </w:rPr>
        <w:t xml:space="preserve">Елемента </w:t>
      </w:r>
      <w:r>
        <w:rPr>
          <w:lang w:val="en-US"/>
        </w:rPr>
        <w:t xml:space="preserve">resources </w:t>
      </w:r>
      <w:r>
        <w:rPr>
          <w:lang w:val="bg-BG"/>
        </w:rPr>
        <w:t xml:space="preserve">определя ограниченията на физическите ресурси. </w:t>
      </w:r>
      <w:r>
        <w:rPr>
          <w:lang w:val="en-US"/>
        </w:rPr>
        <w:t>[13]</w:t>
      </w:r>
    </w:p>
    <w:p>
      <w:pPr>
        <w:pStyle w:val="Normal"/>
        <w:bidi w:val="0"/>
        <w:spacing w:lineRule="auto" w:line="360"/>
        <w:ind w:hanging="0" w:left="0"/>
        <w:rPr>
          <w:lang w:val="bg-BG"/>
        </w:rPr>
      </w:pPr>
      <w:r>
        <w:rPr>
          <w:lang w:val="bg-BG"/>
        </w:rPr>
        <w:t xml:space="preserve">Елемента reservations указва на системата, че последваните дефинирани ресурси трябва да бъдат предоставени на контейнера, ако това не е възможно, контейнера няма да бъде създаден. </w:t>
      </w:r>
      <w:r>
        <w:rPr>
          <w:lang w:val="en-US"/>
        </w:rPr>
        <w:t>[13]</w:t>
      </w:r>
    </w:p>
    <w:p>
      <w:pPr>
        <w:pStyle w:val="Normal"/>
        <w:bidi w:val="0"/>
        <w:spacing w:lineRule="auto" w:line="360"/>
        <w:ind w:hanging="0" w:left="0"/>
        <w:rPr>
          <w:lang w:val="bg-BG"/>
        </w:rPr>
      </w:pPr>
      <w:r>
        <w:rPr>
          <w:lang w:val="bg-BG"/>
        </w:rPr>
        <w:t xml:space="preserve">Елемента devices резервира определено хардуерно устройство. </w:t>
      </w:r>
      <w:r>
        <w:rPr>
          <w:lang w:val="en-US"/>
        </w:rPr>
        <w:t>[13]</w:t>
      </w:r>
    </w:p>
    <w:p>
      <w:pPr>
        <w:pStyle w:val="Normal"/>
        <w:bidi w:val="0"/>
        <w:spacing w:lineRule="auto" w:line="360"/>
        <w:ind w:hanging="0" w:left="0"/>
        <w:rPr>
          <w:lang w:val="bg-BG"/>
        </w:rPr>
      </w:pPr>
      <w:r>
        <w:rPr>
          <w:lang w:val="bg-BG"/>
        </w:rPr>
        <w:t xml:space="preserve">Елемента capabilities определя кое устройство точно да бъде резервирано. </w:t>
      </w:r>
      <w:r>
        <w:rPr>
          <w:lang w:val="en-US"/>
        </w:rPr>
        <w:t>[13]</w:t>
      </w:r>
    </w:p>
    <w:p>
      <w:pPr>
        <w:pStyle w:val="Normal"/>
        <w:bidi w:val="0"/>
        <w:spacing w:lineRule="auto" w:line="360"/>
        <w:ind w:hanging="0" w:left="0"/>
        <w:rPr>
          <w:lang w:val="bg-BG"/>
        </w:rPr>
      </w:pPr>
      <w:r>
        <w:rPr>
          <w:lang w:val="bg-BG"/>
        </w:rPr>
        <w:t xml:space="preserve">Елементите stdin_open и </w:t>
      </w:r>
      <w:r>
        <w:rPr>
          <w:lang w:val="en-US"/>
        </w:rPr>
        <w:t xml:space="preserve">tty </w:t>
      </w:r>
      <w:r>
        <w:rPr>
          <w:lang w:val="bg-BG"/>
        </w:rPr>
        <w:t xml:space="preserve">заедно служат за създаване на терминал с цел интерактивна сесия. </w:t>
      </w:r>
      <w:r>
        <w:rPr>
          <w:lang w:val="en-US"/>
        </w:rPr>
        <w:t>[14]</w:t>
      </w:r>
    </w:p>
    <w:p>
      <w:pPr>
        <w:pStyle w:val="ListParagraph"/>
        <w:numPr>
          <w:ilvl w:val="1"/>
          <w:numId w:val="4"/>
        </w:numPr>
        <w:rPr>
          <w:b/>
          <w:bCs/>
          <w:sz w:val="32"/>
          <w:szCs w:val="32"/>
        </w:rPr>
      </w:pPr>
      <w:r>
        <w:rPr>
          <w:b/>
          <w:bCs/>
          <w:sz w:val="32"/>
          <w:szCs w:val="32"/>
          <w:lang w:val="bg-BG" w:eastAsia="en-US" w:bidi="ar-SA"/>
        </w:rPr>
        <w:t>Отдалечен</w:t>
      </w:r>
      <w:r>
        <w:rPr>
          <w:b/>
          <w:bCs/>
          <w:sz w:val="32"/>
          <w:szCs w:val="32"/>
        </w:rPr>
        <w:t xml:space="preserve"> </w:t>
      </w:r>
      <w:r>
        <w:rPr>
          <w:b/>
          <w:bCs/>
          <w:sz w:val="32"/>
          <w:szCs w:val="32"/>
          <w:lang w:val="bg-BG" w:eastAsia="en-US" w:bidi="ar-SA"/>
        </w:rPr>
        <w:t>достъп</w:t>
      </w:r>
    </w:p>
    <w:p>
      <w:pPr>
        <w:pStyle w:val="Normal"/>
        <w:bidi w:val="0"/>
        <w:spacing w:lineRule="auto" w:line="360"/>
        <w:ind w:hanging="0" w:left="0"/>
        <w:rPr>
          <w:lang w:val="bg-BG"/>
        </w:rPr>
      </w:pPr>
      <w:r>
        <w:rPr>
          <w:lang w:val="bg-BG"/>
        </w:rPr>
        <w:t xml:space="preserve">Тъй като средата за разработка трябва да бъде достъпвана отдалечено, </w:t>
      </w:r>
      <w:r>
        <w:br w:type="page"/>
      </w:r>
    </w:p>
    <w:p>
      <w:pPr>
        <w:pStyle w:val="ListParagraph"/>
        <w:numPr>
          <w:ilvl w:val="0"/>
          <w:numId w:val="4"/>
        </w:numPr>
        <w:overflowPunct w:val="true"/>
        <w:spacing w:lineRule="auto" w:line="276" w:before="0" w:after="0"/>
        <w:ind w:hanging="357" w:left="357"/>
        <w:contextualSpacing/>
        <w:outlineLvl w:val="0"/>
        <w:rPr>
          <w:b/>
          <w:bCs/>
          <w:sz w:val="32"/>
          <w:szCs w:val="28"/>
          <w:lang w:val="bg-BG" w:eastAsia="en-US" w:bidi="ar-SA"/>
        </w:rPr>
      </w:pPr>
      <w:bookmarkStart w:id="15" w:name="__RefHeading___Toc5688_4158184810"/>
      <w:bookmarkEnd w:id="15"/>
      <w:r>
        <w:rPr>
          <w:b/>
          <w:bCs/>
          <w:sz w:val="32"/>
          <w:szCs w:val="32"/>
          <w:lang w:val="bg-BG" w:eastAsia="en-US" w:bidi="ar-SA"/>
        </w:rPr>
        <w:t>Създаване и обучение на модела</w:t>
      </w:r>
    </w:p>
    <w:p>
      <w:pPr>
        <w:pStyle w:val="ListParagraph"/>
        <w:widowControl/>
        <w:numPr>
          <w:ilvl w:val="1"/>
          <w:numId w:val="4"/>
        </w:numPr>
        <w:suppressAutoHyphens w:val="true"/>
        <w:overflowPunct w:val="true"/>
        <w:bidi w:val="0"/>
        <w:spacing w:lineRule="auto" w:line="276" w:before="0" w:after="0"/>
        <w:ind w:hanging="340" w:left="1077" w:right="0"/>
        <w:contextualSpacing/>
        <w:jc w:val="left"/>
        <w:outlineLvl w:val="0"/>
        <w:rPr>
          <w:b/>
          <w:bCs/>
          <w:sz w:val="32"/>
          <w:szCs w:val="28"/>
          <w:lang w:val="bg-BG" w:eastAsia="en-US" w:bidi="ar-SA"/>
        </w:rPr>
      </w:pPr>
      <w:bookmarkStart w:id="16" w:name="__RefHeading___Toc967_4158184810"/>
      <w:bookmarkEnd w:id="16"/>
      <w:r>
        <w:rPr>
          <w:b/>
          <w:bCs/>
          <w:sz w:val="32"/>
          <w:szCs w:val="32"/>
          <w:lang w:val="bg-BG" w:eastAsia="en-US" w:bidi="ar-SA"/>
        </w:rPr>
        <w:t>Предварителна обработка на данните</w:t>
      </w:r>
    </w:p>
    <w:p>
      <w:pPr>
        <w:pStyle w:val="ListParagraph"/>
        <w:widowControl/>
        <w:numPr>
          <w:ilvl w:val="1"/>
          <w:numId w:val="4"/>
        </w:numPr>
        <w:suppressAutoHyphens w:val="true"/>
        <w:overflowPunct w:val="true"/>
        <w:bidi w:val="0"/>
        <w:spacing w:lineRule="auto" w:line="276" w:before="0" w:after="0"/>
        <w:ind w:hanging="340" w:left="1077" w:right="0"/>
        <w:contextualSpacing/>
        <w:jc w:val="left"/>
        <w:outlineLvl w:val="0"/>
        <w:rPr>
          <w:b/>
          <w:bCs/>
          <w:sz w:val="32"/>
          <w:szCs w:val="28"/>
          <w:lang w:val="bg-BG" w:eastAsia="en-US" w:bidi="ar-SA"/>
        </w:rPr>
      </w:pPr>
      <w:bookmarkStart w:id="17" w:name="__RefHeading___Toc5690_4158184810"/>
      <w:bookmarkEnd w:id="17"/>
      <w:r>
        <w:rPr>
          <w:b/>
          <w:bCs/>
          <w:sz w:val="32"/>
          <w:szCs w:val="32"/>
          <w:lang w:val="bg-BG" w:eastAsia="en-US" w:bidi="ar-SA"/>
        </w:rPr>
        <w:t>Избор на модел за машинно обучение</w:t>
      </w:r>
    </w:p>
    <w:p>
      <w:pPr>
        <w:pStyle w:val="ListParagraph"/>
        <w:widowControl/>
        <w:numPr>
          <w:ilvl w:val="1"/>
          <w:numId w:val="4"/>
        </w:numPr>
        <w:suppressAutoHyphens w:val="true"/>
        <w:overflowPunct w:val="true"/>
        <w:bidi w:val="0"/>
        <w:spacing w:lineRule="auto" w:line="276" w:before="0" w:after="0"/>
        <w:ind w:hanging="340" w:left="1077" w:right="0"/>
        <w:contextualSpacing/>
        <w:jc w:val="left"/>
        <w:outlineLvl w:val="0"/>
        <w:rPr>
          <w:b/>
          <w:bCs/>
          <w:sz w:val="32"/>
          <w:szCs w:val="28"/>
          <w:lang w:val="bg-BG" w:eastAsia="en-US" w:bidi="ar-SA"/>
        </w:rPr>
      </w:pPr>
      <w:bookmarkStart w:id="18" w:name="__RefHeading___Toc5692_4158184810"/>
      <w:bookmarkEnd w:id="18"/>
      <w:r>
        <w:rPr>
          <w:b/>
          <w:bCs/>
          <w:sz w:val="32"/>
          <w:szCs w:val="32"/>
          <w:lang w:val="bg-BG" w:eastAsia="en-US" w:bidi="ar-SA"/>
        </w:rPr>
        <w:t>Методология на обучението</w:t>
      </w:r>
    </w:p>
    <w:p>
      <w:pPr>
        <w:pStyle w:val="ListParagraph"/>
        <w:widowControl/>
        <w:numPr>
          <w:ilvl w:val="0"/>
          <w:numId w:val="0"/>
        </w:numPr>
        <w:suppressAutoHyphens w:val="true"/>
        <w:overflowPunct w:val="true"/>
        <w:spacing w:lineRule="auto" w:line="276" w:before="0" w:after="0"/>
        <w:ind w:hanging="357" w:left="357"/>
        <w:contextualSpacing/>
        <w:jc w:val="left"/>
        <w:outlineLvl w:val="0"/>
        <w:rPr>
          <w:b/>
          <w:bCs/>
          <w:sz w:val="32"/>
          <w:szCs w:val="28"/>
          <w:lang w:val="bg-BG" w:eastAsia="en-US" w:bidi="ar-SA"/>
        </w:rPr>
      </w:pPr>
      <w:r>
        <w:rPr>
          <w:b/>
          <w:bCs/>
          <w:sz w:val="32"/>
          <w:szCs w:val="28"/>
          <w:lang w:val="bg-BG" w:eastAsia="en-US" w:bidi="ar-SA"/>
        </w:rPr>
      </w:r>
      <w:r>
        <w:br w:type="page"/>
      </w:r>
    </w:p>
    <w:p>
      <w:pPr>
        <w:pStyle w:val="ListParagraph"/>
        <w:numPr>
          <w:ilvl w:val="0"/>
          <w:numId w:val="4"/>
        </w:numPr>
        <w:overflowPunct w:val="true"/>
        <w:spacing w:lineRule="auto" w:line="276" w:before="0" w:after="0"/>
        <w:ind w:hanging="357" w:left="357"/>
        <w:contextualSpacing/>
        <w:outlineLvl w:val="0"/>
        <w:rPr>
          <w:b/>
          <w:bCs/>
          <w:sz w:val="32"/>
          <w:szCs w:val="32"/>
          <w:lang w:val="bg-BG" w:eastAsia="en-US" w:bidi="ar-SA"/>
        </w:rPr>
      </w:pPr>
      <w:bookmarkStart w:id="19" w:name="__RefHeading___Toc10518_4158184810"/>
      <w:bookmarkEnd w:id="19"/>
      <w:r>
        <w:rPr>
          <w:b/>
          <w:bCs/>
          <w:sz w:val="32"/>
          <w:szCs w:val="32"/>
          <w:lang w:val="bg-BG" w:eastAsia="en-US" w:bidi="ar-SA"/>
        </w:rPr>
        <w:t xml:space="preserve">Сравнение между </w:t>
      </w:r>
      <w:r>
        <w:rPr>
          <w:b/>
          <w:bCs/>
          <w:sz w:val="32"/>
          <w:szCs w:val="32"/>
          <w:lang w:val="en-US" w:eastAsia="en-US" w:bidi="ar-SA"/>
        </w:rPr>
        <w:t xml:space="preserve">CNN </w:t>
      </w:r>
      <w:r>
        <w:rPr>
          <w:b/>
          <w:bCs/>
          <w:sz w:val="32"/>
          <w:szCs w:val="32"/>
          <w:lang w:val="bg-BG" w:eastAsia="en-US" w:bidi="ar-SA"/>
        </w:rPr>
        <w:t xml:space="preserve">и </w:t>
      </w:r>
      <w:r>
        <w:rPr>
          <w:b/>
          <w:bCs/>
          <w:sz w:val="32"/>
          <w:szCs w:val="32"/>
          <w:lang w:val="en-US" w:eastAsia="en-US" w:bidi="ar-SA"/>
        </w:rPr>
        <w:t xml:space="preserve">Transformer </w:t>
      </w:r>
      <w:r>
        <w:rPr>
          <w:b/>
          <w:bCs/>
          <w:sz w:val="32"/>
          <w:szCs w:val="32"/>
          <w:lang w:val="bg-BG" w:eastAsia="en-US" w:bidi="ar-SA"/>
        </w:rPr>
        <w:t>модел</w:t>
      </w:r>
      <w:r>
        <w:br w:type="page"/>
      </w:r>
    </w:p>
    <w:p>
      <w:pPr>
        <w:pStyle w:val="ListParagraph"/>
        <w:numPr>
          <w:ilvl w:val="0"/>
          <w:numId w:val="4"/>
        </w:numPr>
        <w:overflowPunct w:val="true"/>
        <w:spacing w:lineRule="auto" w:line="276" w:before="0" w:after="0"/>
        <w:ind w:hanging="357" w:left="357"/>
        <w:contextualSpacing/>
        <w:outlineLvl w:val="0"/>
        <w:rPr>
          <w:b/>
          <w:bCs/>
          <w:sz w:val="32"/>
          <w:szCs w:val="32"/>
          <w:lang w:val="bg-BG" w:eastAsia="en-US" w:bidi="ar-SA"/>
        </w:rPr>
      </w:pPr>
      <w:bookmarkStart w:id="20" w:name="__RefHeading___Toc10520_4158184810"/>
      <w:bookmarkEnd w:id="20"/>
      <w:r>
        <w:rPr>
          <w:b/>
          <w:bCs/>
          <w:sz w:val="32"/>
          <w:szCs w:val="32"/>
          <w:lang w:val="bg-BG" w:eastAsia="en-US" w:bidi="ar-SA"/>
        </w:rPr>
        <w:t>Резултати при различна продължителност на записите</w:t>
      </w:r>
    </w:p>
    <w:p>
      <w:pPr>
        <w:pStyle w:val="ListParagraph"/>
        <w:widowControl/>
        <w:numPr>
          <w:ilvl w:val="0"/>
          <w:numId w:val="0"/>
        </w:numPr>
        <w:suppressAutoHyphens w:val="true"/>
        <w:overflowPunct w:val="true"/>
        <w:spacing w:lineRule="auto" w:line="276" w:before="0" w:after="0"/>
        <w:ind w:hanging="357" w:left="357"/>
        <w:contextualSpacing/>
        <w:jc w:val="left"/>
        <w:outlineLvl w:val="0"/>
        <w:rPr>
          <w:b/>
          <w:bCs/>
          <w:sz w:val="32"/>
          <w:szCs w:val="28"/>
          <w:lang w:val="bg-BG" w:eastAsia="en-US" w:bidi="ar-SA"/>
        </w:rPr>
      </w:pPr>
      <w:r>
        <w:rPr>
          <w:b/>
          <w:bCs/>
          <w:sz w:val="32"/>
          <w:szCs w:val="28"/>
          <w:lang w:val="bg-BG" w:eastAsia="en-US" w:bidi="ar-SA"/>
        </w:rPr>
      </w:r>
      <w:r>
        <w:br w:type="page"/>
      </w:r>
    </w:p>
    <w:p>
      <w:pPr>
        <w:pStyle w:val="ListParagraph"/>
        <w:numPr>
          <w:ilvl w:val="0"/>
          <w:numId w:val="4"/>
        </w:numPr>
        <w:overflowPunct w:val="true"/>
        <w:spacing w:lineRule="auto" w:line="276" w:before="0" w:after="0"/>
        <w:ind w:hanging="357" w:left="357"/>
        <w:contextualSpacing/>
        <w:outlineLvl w:val="0"/>
        <w:rPr>
          <w:b/>
          <w:bCs/>
          <w:sz w:val="32"/>
          <w:szCs w:val="28"/>
          <w:lang w:val="bg-BG" w:eastAsia="en-US" w:bidi="ar-SA"/>
        </w:rPr>
      </w:pPr>
      <w:bookmarkStart w:id="21" w:name="__RefHeading___Toc5694_4158184810"/>
      <w:bookmarkEnd w:id="21"/>
      <w:r>
        <w:rPr>
          <w:b/>
          <w:bCs/>
          <w:sz w:val="32"/>
          <w:szCs w:val="32"/>
          <w:lang w:val="bg-BG" w:eastAsia="en-US" w:bidi="ar-SA"/>
        </w:rPr>
        <w:t>Основни резултати</w:t>
      </w:r>
    </w:p>
    <w:p>
      <w:pPr>
        <w:pStyle w:val="ListParagraph"/>
        <w:widowControl/>
        <w:numPr>
          <w:ilvl w:val="0"/>
          <w:numId w:val="0"/>
        </w:numPr>
        <w:suppressAutoHyphens w:val="true"/>
        <w:overflowPunct w:val="true"/>
        <w:spacing w:lineRule="auto" w:line="276" w:before="0" w:after="0"/>
        <w:ind w:hanging="357" w:left="357"/>
        <w:contextualSpacing/>
        <w:jc w:val="left"/>
        <w:outlineLvl w:val="0"/>
        <w:rPr>
          <w:b/>
          <w:bCs/>
          <w:sz w:val="32"/>
          <w:szCs w:val="28"/>
          <w:lang w:val="bg-BG" w:eastAsia="en-US" w:bidi="ar-SA"/>
        </w:rPr>
      </w:pPr>
      <w:r>
        <w:rPr>
          <w:b/>
          <w:bCs/>
          <w:sz w:val="32"/>
          <w:szCs w:val="28"/>
          <w:lang w:val="bg-BG" w:eastAsia="en-US" w:bidi="ar-SA"/>
        </w:rPr>
      </w:r>
      <w:r>
        <w:br w:type="page"/>
      </w:r>
    </w:p>
    <w:p>
      <w:pPr>
        <w:pStyle w:val="ListParagraph"/>
        <w:numPr>
          <w:ilvl w:val="0"/>
          <w:numId w:val="4"/>
        </w:numPr>
        <w:overflowPunct w:val="true"/>
        <w:spacing w:lineRule="auto" w:line="276" w:before="0" w:after="0"/>
        <w:ind w:hanging="357" w:left="357"/>
        <w:contextualSpacing/>
        <w:outlineLvl w:val="0"/>
        <w:rPr>
          <w:b/>
          <w:bCs/>
          <w:sz w:val="32"/>
          <w:szCs w:val="28"/>
          <w:lang w:val="bg-BG" w:eastAsia="en-US" w:bidi="ar-SA"/>
        </w:rPr>
      </w:pPr>
      <w:bookmarkStart w:id="22" w:name="__RefHeading___Toc5696_4158184810"/>
      <w:bookmarkEnd w:id="22"/>
      <w:r>
        <w:rPr>
          <w:b/>
          <w:bCs/>
          <w:sz w:val="32"/>
          <w:szCs w:val="32"/>
          <w:lang w:val="bg-BG" w:eastAsia="en-US" w:bidi="ar-SA"/>
        </w:rPr>
        <w:t>Изводи и препоръки</w:t>
      </w:r>
    </w:p>
    <w:p>
      <w:pPr>
        <w:pStyle w:val="ListParagraph"/>
        <w:widowControl/>
        <w:numPr>
          <w:ilvl w:val="0"/>
          <w:numId w:val="0"/>
        </w:numPr>
        <w:suppressAutoHyphens w:val="true"/>
        <w:overflowPunct w:val="true"/>
        <w:spacing w:lineRule="auto" w:line="276" w:before="0" w:after="0"/>
        <w:ind w:hanging="357" w:left="357"/>
        <w:contextualSpacing/>
        <w:jc w:val="left"/>
        <w:outlineLvl w:val="0"/>
        <w:rPr>
          <w:b/>
          <w:bCs/>
          <w:sz w:val="32"/>
          <w:szCs w:val="28"/>
          <w:lang w:val="bg-BG" w:eastAsia="en-US" w:bidi="ar-SA"/>
        </w:rPr>
      </w:pPr>
      <w:r>
        <w:rPr>
          <w:b/>
          <w:bCs/>
          <w:sz w:val="32"/>
          <w:szCs w:val="28"/>
          <w:lang w:val="bg-BG" w:eastAsia="en-US" w:bidi="ar-SA"/>
        </w:rPr>
      </w:r>
      <w:r>
        <w:br w:type="page"/>
      </w:r>
    </w:p>
    <w:p>
      <w:pPr>
        <w:pStyle w:val="ListParagraph"/>
        <w:numPr>
          <w:ilvl w:val="0"/>
          <w:numId w:val="4"/>
        </w:numPr>
        <w:overflowPunct w:val="true"/>
        <w:spacing w:lineRule="auto" w:line="276" w:before="0" w:after="0"/>
        <w:ind w:hanging="357" w:left="357"/>
        <w:contextualSpacing/>
        <w:outlineLvl w:val="0"/>
        <w:rPr>
          <w:b/>
          <w:bCs/>
          <w:sz w:val="32"/>
          <w:szCs w:val="28"/>
          <w:lang w:val="bg-BG" w:eastAsia="en-US" w:bidi="ar-SA"/>
        </w:rPr>
      </w:pPr>
      <w:bookmarkStart w:id="23" w:name="__RefHeading___Toc2749_4158184810"/>
      <w:bookmarkEnd w:id="23"/>
      <w:r>
        <w:rPr>
          <w:b/>
          <w:bCs/>
          <w:sz w:val="32"/>
          <w:szCs w:val="32"/>
          <w:lang w:val="bg-BG" w:eastAsia="en-US" w:bidi="ar-SA"/>
        </w:rPr>
        <w:t>Използвана литература</w:t>
      </w:r>
    </w:p>
    <w:p>
      <w:pPr>
        <w:pStyle w:val="Normal"/>
        <w:bidi w:val="0"/>
        <w:rPr>
          <w:lang w:val="en-US" w:eastAsia="en-US" w:bidi="ar-SA"/>
        </w:rPr>
      </w:pPr>
      <w:r>
        <w:rPr>
          <w:lang w:val="en-US" w:eastAsia="en-US" w:bidi="ar-SA"/>
        </w:rPr>
        <w:t xml:space="preserve">5. </w:t>
      </w:r>
      <w:r>
        <w:rPr>
          <w:lang w:val="bg-BG" w:eastAsia="en-US" w:bidi="ar-SA"/>
        </w:rPr>
        <w:t>Описание на експеримент и хардуер за събиране на данните</w:t>
      </w:r>
    </w:p>
    <w:p>
      <w:pPr>
        <w:pStyle w:val="Normal"/>
        <w:rPr>
          <w:lang w:val="en-US" w:eastAsia="en-US" w:bidi="ar-SA"/>
        </w:rPr>
      </w:pPr>
      <w:r>
        <w:rPr>
          <w:lang w:val="en-US" w:eastAsia="en-US" w:bidi="ar-SA"/>
        </w:rPr>
        <w:t xml:space="preserve">[1] </w:t>
      </w:r>
      <w:hyperlink r:id="rId6">
        <w:r>
          <w:rPr>
            <w:rStyle w:val="Hyperlink"/>
            <w:lang w:val="en-US" w:eastAsia="en-US" w:bidi="ar-SA"/>
          </w:rPr>
          <w:t>https://lego.bravostore.bg/products/lego-creator-31134</w:t>
        </w:r>
      </w:hyperlink>
    </w:p>
    <w:p>
      <w:pPr>
        <w:pStyle w:val="Normal"/>
        <w:rPr>
          <w:lang w:val="en-US" w:eastAsia="en-US" w:bidi="ar-SA"/>
        </w:rPr>
      </w:pPr>
      <w:r>
        <w:rPr>
          <w:lang w:val="en-US" w:eastAsia="en-US" w:bidi="ar-SA"/>
        </w:rPr>
        <w:t xml:space="preserve">[2] </w:t>
      </w:r>
      <w:hyperlink r:id="rId7">
        <w:r>
          <w:rPr>
            <w:rStyle w:val="Hyperlink"/>
            <w:lang w:val="en-US" w:eastAsia="en-US" w:bidi="ar-SA"/>
          </w:rPr>
          <w:t>https://pupil-labs.com/products/neon</w:t>
        </w:r>
      </w:hyperlink>
    </w:p>
    <w:p>
      <w:pPr>
        <w:pStyle w:val="Normal"/>
        <w:rPr>
          <w:lang w:val="en-US"/>
        </w:rPr>
      </w:pPr>
      <w:r>
        <w:rPr>
          <w:lang w:val="en-US"/>
        </w:rPr>
        <w:t xml:space="preserve">[3] </w:t>
      </w:r>
      <w:hyperlink r:id="rId8">
        <w:r>
          <w:rPr>
            <w:rStyle w:val="Hyperlink"/>
            <w:lang w:val="en-US"/>
          </w:rPr>
          <w:t>https://pupil-labs.com/products/neon/specs</w:t>
        </w:r>
      </w:hyperlink>
    </w:p>
    <w:p>
      <w:pPr>
        <w:pStyle w:val="Normal"/>
        <w:rPr>
          <w:lang w:val="en-US"/>
        </w:rPr>
      </w:pPr>
      <w:r>
        <w:rPr>
          <w:lang w:val="en-US"/>
        </w:rPr>
        <w:t xml:space="preserve">[4] </w:t>
      </w:r>
      <w:hyperlink r:id="rId9">
        <w:r>
          <w:rPr>
            <w:rStyle w:val="Hyperlink"/>
            <w:lang w:val="en-US"/>
          </w:rPr>
          <w:t>https://pupil-labs.com/products/neon/neonnet</w:t>
        </w:r>
      </w:hyperlink>
    </w:p>
    <w:p>
      <w:pPr>
        <w:pStyle w:val="Normal"/>
        <w:rPr>
          <w:lang w:val="en-US"/>
        </w:rPr>
      </w:pPr>
      <w:r>
        <w:rPr>
          <w:lang w:val="en-US"/>
        </w:rPr>
        <w:t xml:space="preserve">[5] </w:t>
      </w:r>
      <w:hyperlink r:id="rId10">
        <w:r>
          <w:rPr>
            <w:rStyle w:val="Hyperlink"/>
            <w:lang w:val="en-US"/>
          </w:rPr>
          <w:t>https://pupil-labs.com/products/neon/software</w:t>
        </w:r>
      </w:hyperlink>
    </w:p>
    <w:p>
      <w:pPr>
        <w:pStyle w:val="Normal"/>
        <w:rPr>
          <w:lang w:val="en-US" w:eastAsia="en-US" w:bidi="ar-SA"/>
        </w:rPr>
      </w:pPr>
      <w:r>
        <w:rPr>
          <w:lang w:val="en-US" w:eastAsia="en-US" w:bidi="ar-SA"/>
        </w:rPr>
      </w:r>
    </w:p>
    <w:p>
      <w:pPr>
        <w:pStyle w:val="Normal"/>
        <w:bidi w:val="0"/>
        <w:rPr>
          <w:lang w:val="bg-BG" w:eastAsia="en-US" w:bidi="ar-SA"/>
        </w:rPr>
      </w:pPr>
      <w:r>
        <w:rPr>
          <w:lang w:val="bg-BG" w:eastAsia="en-US" w:bidi="ar-SA"/>
        </w:rPr>
        <w:t xml:space="preserve">7. Среда за разработка и отдалечен достъп </w:t>
      </w:r>
    </w:p>
    <w:p>
      <w:pPr>
        <w:pStyle w:val="Normal"/>
        <w:rPr/>
      </w:pPr>
      <w:r>
        <w:rPr/>
        <w:t xml:space="preserve">[1] </w:t>
      </w:r>
      <w:hyperlink r:id="rId11">
        <w:r>
          <w:rPr>
            <w:rStyle w:val="Hyperlink"/>
          </w:rPr>
          <w:t>https://docs.docker.com/get-started/docker-overview/</w:t>
        </w:r>
      </w:hyperlink>
    </w:p>
    <w:p>
      <w:pPr>
        <w:pStyle w:val="Normal"/>
        <w:rPr/>
      </w:pPr>
      <w:r>
        <w:rPr/>
        <w:t xml:space="preserve">[2] </w:t>
      </w:r>
      <w:hyperlink r:id="rId12">
        <w:r>
          <w:rPr>
            <w:rStyle w:val="Hyperlink"/>
          </w:rPr>
          <w:t>https://docs.docker.com/reference/dockerfile/</w:t>
        </w:r>
      </w:hyperlink>
    </w:p>
    <w:p>
      <w:pPr>
        <w:pStyle w:val="BodyText"/>
        <w:rPr/>
      </w:pPr>
      <w:r>
        <w:rPr/>
        <w:t xml:space="preserve">[3] </w:t>
      </w:r>
      <w:hyperlink r:id="rId13">
        <w:r>
          <w:rPr>
            <w:rStyle w:val="Hyperlink"/>
          </w:rPr>
          <w:t>https://www.gnu.org/software/bash/manual/html_node/Lists.html</w:t>
        </w:r>
      </w:hyperlink>
    </w:p>
    <w:p>
      <w:pPr>
        <w:pStyle w:val="Normal"/>
        <w:rPr/>
      </w:pPr>
      <w:r>
        <w:rPr/>
        <w:t xml:space="preserve">[4] </w:t>
      </w:r>
      <w:hyperlink r:id="rId14">
        <w:r>
          <w:rPr>
            <w:rStyle w:val="Hyperlink"/>
          </w:rPr>
          <w:t>https://people.debian.org/~jak/apt-doc/man/apt-get.8.html</w:t>
        </w:r>
      </w:hyperlink>
    </w:p>
    <w:p>
      <w:pPr>
        <w:pStyle w:val="Normal"/>
        <w:rPr/>
      </w:pPr>
      <w:r>
        <w:rPr/>
        <w:t xml:space="preserve">[5] </w:t>
      </w:r>
      <w:r>
        <w:rPr>
          <w:rStyle w:val="Hyperlink"/>
        </w:rPr>
        <w:t>https://www.ibm.com/docs/en/aix/7.1.0?topic=r-rm-command</w:t>
      </w:r>
    </w:p>
    <w:p>
      <w:pPr>
        <w:pStyle w:val="Normal"/>
        <w:rPr>
          <w:lang w:val="en-US"/>
        </w:rPr>
      </w:pPr>
      <w:r>
        <w:rPr>
          <w:lang w:val="en-US"/>
        </w:rPr>
        <w:t xml:space="preserve">[6] </w:t>
      </w:r>
      <w:r>
        <w:fldChar w:fldCharType="begin"/>
      </w:r>
      <w:r>
        <w:rPr>
          <w:rStyle w:val="Hyperlink"/>
          <w:lang w:val="en-US"/>
        </w:rPr>
        <w:instrText xml:space="preserve"> HYPERLINK "https://packaging.python.org/en/latest/key_projects/" \l "pip"</w:instrText>
      </w:r>
      <w:r>
        <w:rPr>
          <w:rStyle w:val="Hyperlink"/>
          <w:lang w:val="en-US"/>
        </w:rPr>
        <w:fldChar w:fldCharType="separate"/>
      </w:r>
      <w:r>
        <w:rPr>
          <w:rStyle w:val="Hyperlink"/>
          <w:lang w:val="en-US"/>
        </w:rPr>
        <w:t>https://packaging.python.org/en/latest/key_projects/#pip</w:t>
      </w:r>
      <w:r>
        <w:rPr>
          <w:rStyle w:val="Hyperlink"/>
          <w:lang w:val="en-US"/>
        </w:rPr>
        <w:fldChar w:fldCharType="end"/>
      </w:r>
    </w:p>
    <w:p>
      <w:pPr>
        <w:pStyle w:val="Normal"/>
        <w:rPr>
          <w:lang w:val="en-US"/>
        </w:rPr>
      </w:pPr>
      <w:r>
        <w:rPr>
          <w:lang w:val="en-US"/>
        </w:rPr>
        <w:t xml:space="preserve">[7] </w:t>
      </w:r>
      <w:r>
        <w:fldChar w:fldCharType="begin"/>
      </w:r>
      <w:r>
        <w:rPr>
          <w:rStyle w:val="Hyperlink"/>
          <w:lang w:val="en-US"/>
        </w:rPr>
        <w:instrText xml:space="preserve"> HYPERLINK "https://pip.pypa.io/en/stable/cli/pip_install/" \l "pip-install"</w:instrText>
      </w:r>
      <w:r>
        <w:rPr>
          <w:rStyle w:val="Hyperlink"/>
          <w:lang w:val="en-US"/>
        </w:rPr>
        <w:fldChar w:fldCharType="separate"/>
      </w:r>
      <w:r>
        <w:rPr>
          <w:rStyle w:val="Hyperlink"/>
          <w:lang w:val="en-US"/>
        </w:rPr>
        <w:t>https://pip.pypa.io/en/stable/cli/pip_install/#pip-install</w:t>
      </w:r>
      <w:r>
        <w:rPr>
          <w:rStyle w:val="Hyperlink"/>
          <w:lang w:val="en-US"/>
        </w:rPr>
        <w:fldChar w:fldCharType="end"/>
      </w:r>
    </w:p>
    <w:p>
      <w:pPr>
        <w:pStyle w:val="Normal"/>
        <w:rPr>
          <w:lang w:val="en-US"/>
        </w:rPr>
      </w:pPr>
      <w:r>
        <w:rPr>
          <w:lang w:val="en-US"/>
        </w:rPr>
        <w:t xml:space="preserve">[8] </w:t>
      </w:r>
      <w:hyperlink r:id="rId15">
        <w:r>
          <w:rPr>
            <w:rStyle w:val="Hyperlink"/>
            <w:lang w:val="en-US"/>
          </w:rPr>
          <w:t>https://pip.pypa.io/en/stable/topics/caching/</w:t>
        </w:r>
      </w:hyperlink>
    </w:p>
    <w:p>
      <w:pPr>
        <w:pStyle w:val="Normal"/>
        <w:rPr>
          <w:lang w:val="en-US"/>
        </w:rPr>
      </w:pPr>
      <w:r>
        <w:rPr>
          <w:lang w:val="en-US"/>
        </w:rPr>
        <w:t xml:space="preserve">[9] </w:t>
      </w:r>
      <w:r>
        <w:fldChar w:fldCharType="begin"/>
      </w:r>
      <w:r>
        <w:rPr>
          <w:rStyle w:val="Hyperlink"/>
          <w:lang w:val="en-US"/>
        </w:rPr>
        <w:instrText xml:space="preserve"> HYPERLINK "https://jupyter-server.readthedocs.io/en/latest/other/full-config.html" \l "options"</w:instrText>
      </w:r>
      <w:r>
        <w:rPr>
          <w:rStyle w:val="Hyperlink"/>
          <w:lang w:val="en-US"/>
        </w:rPr>
        <w:fldChar w:fldCharType="separate"/>
      </w:r>
      <w:r>
        <w:rPr>
          <w:rStyle w:val="Hyperlink"/>
          <w:lang w:val="en-US"/>
        </w:rPr>
        <w:t>https://jupyter-server.readthedocs.io/en/latest/other/full-config.html#options</w:t>
      </w:r>
      <w:r>
        <w:rPr>
          <w:rStyle w:val="Hyperlink"/>
          <w:lang w:val="en-US"/>
        </w:rPr>
        <w:fldChar w:fldCharType="end"/>
      </w:r>
    </w:p>
    <w:p>
      <w:pPr>
        <w:pStyle w:val="Normal"/>
        <w:rPr>
          <w:lang w:val="en-US"/>
        </w:rPr>
      </w:pPr>
      <w:r>
        <w:rPr>
          <w:lang w:val="en-US"/>
        </w:rPr>
        <w:t xml:space="preserve">[10] </w:t>
      </w:r>
      <w:hyperlink r:id="rId16">
        <w:r>
          <w:rPr>
            <w:rStyle w:val="Hyperlink"/>
            <w:lang w:val="en-US"/>
          </w:rPr>
          <w:t>https://docs.docker.com/compose/</w:t>
        </w:r>
      </w:hyperlink>
    </w:p>
    <w:p>
      <w:pPr>
        <w:pStyle w:val="Normal"/>
        <w:rPr>
          <w:lang w:val="en-US"/>
        </w:rPr>
      </w:pPr>
      <w:r>
        <w:rPr>
          <w:lang w:val="en-US"/>
        </w:rPr>
        <w:t xml:space="preserve">[11] </w:t>
      </w:r>
      <w:r>
        <w:fldChar w:fldCharType="begin"/>
      </w:r>
      <w:r>
        <w:rPr>
          <w:rStyle w:val="Hyperlink"/>
          <w:lang w:val="en-US"/>
        </w:rPr>
        <w:instrText xml:space="preserve"> HYPERLINK "https://yaml.org/spec/1.2.2/" \l "chapter-1-introduction-to-yaml"</w:instrText>
      </w:r>
      <w:r>
        <w:rPr>
          <w:rStyle w:val="Hyperlink"/>
          <w:lang w:val="en-US"/>
        </w:rPr>
        <w:fldChar w:fldCharType="separate"/>
      </w:r>
      <w:r>
        <w:rPr>
          <w:rStyle w:val="Hyperlink"/>
          <w:lang w:val="en-US"/>
        </w:rPr>
        <w:t>https://yaml.org/spec/1.2.2/#chapter-1-introduction-to-yaml</w:t>
      </w:r>
      <w:r>
        <w:rPr>
          <w:rStyle w:val="Hyperlink"/>
          <w:lang w:val="en-US"/>
        </w:rPr>
        <w:fldChar w:fldCharType="end"/>
      </w:r>
    </w:p>
    <w:p>
      <w:pPr>
        <w:pStyle w:val="Normal"/>
        <w:rPr>
          <w:lang w:val="en-US"/>
        </w:rPr>
      </w:pPr>
      <w:r>
        <w:rPr>
          <w:lang w:val="en-US"/>
        </w:rPr>
        <w:t xml:space="preserve">[12] </w:t>
      </w:r>
      <w:hyperlink r:id="rId17">
        <w:r>
          <w:rPr>
            <w:rStyle w:val="Hyperlink"/>
            <w:lang w:val="en-US"/>
          </w:rPr>
          <w:t>https://docs.docker.com/reference/compose-file/services/</w:t>
        </w:r>
      </w:hyperlink>
    </w:p>
    <w:p>
      <w:pPr>
        <w:pStyle w:val="Normal"/>
        <w:rPr>
          <w:lang w:val="en-US"/>
        </w:rPr>
      </w:pPr>
      <w:r>
        <w:rPr>
          <w:lang w:val="en-US"/>
        </w:rPr>
        <w:t xml:space="preserve">[13] </w:t>
      </w:r>
      <w:hyperlink r:id="rId18">
        <w:r>
          <w:rPr>
            <w:rStyle w:val="Hyperlink"/>
            <w:lang w:val="en-US"/>
          </w:rPr>
          <w:t>https://docs.docker.com/reference/compose-file/deploy/</w:t>
        </w:r>
      </w:hyperlink>
    </w:p>
    <w:p>
      <w:pPr>
        <w:pStyle w:val="Normal"/>
        <w:rPr>
          <w:lang w:val="en-US"/>
        </w:rPr>
      </w:pPr>
      <w:r>
        <w:rPr>
          <w:lang w:val="en-US"/>
        </w:rPr>
        <w:t xml:space="preserve">[14] </w:t>
      </w:r>
      <w:r>
        <w:fldChar w:fldCharType="begin"/>
      </w:r>
      <w:r>
        <w:rPr>
          <w:rStyle w:val="Hyperlink"/>
          <w:lang w:val="en-US"/>
        </w:rPr>
        <w:instrText xml:space="preserve"> HYPERLINK "https://docs.docker.com/reference/cli/docker/container/run/" \l "interactive"</w:instrText>
      </w:r>
      <w:r>
        <w:rPr>
          <w:rStyle w:val="Hyperlink"/>
          <w:lang w:val="en-US"/>
        </w:rPr>
        <w:fldChar w:fldCharType="separate"/>
      </w:r>
      <w:r>
        <w:rPr>
          <w:rStyle w:val="Hyperlink"/>
          <w:lang w:val="en-US"/>
        </w:rPr>
        <w:t>https://docs.docker.com/reference/cli/docker/container/run/#interactive</w:t>
      </w:r>
      <w:r>
        <w:rPr>
          <w:rStyle w:val="Hyperlink"/>
          <w:lang w:val="en-US"/>
        </w:rPr>
        <w:fldChar w:fldCharType="end"/>
      </w:r>
    </w:p>
    <w:p>
      <w:pPr>
        <w:pStyle w:val="Normal"/>
        <w:rPr>
          <w:lang w:val="en-US"/>
        </w:rPr>
      </w:pPr>
      <w:r>
        <w:rPr>
          <w:lang w:val="en-US"/>
        </w:rPr>
      </w:r>
    </w:p>
    <w:p>
      <w:pPr>
        <w:pStyle w:val="Normal"/>
        <w:rPr>
          <w:lang w:val="en-US"/>
        </w:rPr>
      </w:pPr>
      <w:r>
        <w:rPr>
          <w:lang w:val="en-US"/>
        </w:rPr>
      </w:r>
    </w:p>
    <w:p>
      <w:pPr>
        <w:pStyle w:val="Normal"/>
        <w:rPr>
          <w:lang w:val="en-US"/>
        </w:rPr>
      </w:pPr>
      <w:r>
        <w:rPr>
          <w:lang w:val="en-US"/>
        </w:rPr>
      </w:r>
    </w:p>
    <w:p>
      <w:pPr>
        <w:pStyle w:val="Normal"/>
        <w:rPr>
          <w:lang w:val="en-US"/>
        </w:rPr>
      </w:pPr>
      <w:r>
        <w:rPr>
          <w:lang w:val="en-US"/>
        </w:rPr>
      </w:r>
    </w:p>
    <w:p>
      <w:pPr>
        <w:pStyle w:val="Normal"/>
        <w:rPr>
          <w:lang w:val="en-US"/>
        </w:rPr>
      </w:pPr>
      <w:r>
        <w:rPr>
          <w:lang w:val="en-US"/>
        </w:rPr>
      </w:r>
    </w:p>
    <w:p>
      <w:pPr>
        <w:pStyle w:val="Normal"/>
        <w:rPr>
          <w:lang w:val="en-US"/>
        </w:rPr>
      </w:pPr>
      <w:r>
        <w:rPr>
          <w:lang w:val="en-US"/>
        </w:rPr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  <w:r>
        <w:br w:type="page"/>
      </w:r>
    </w:p>
    <w:p>
      <w:pPr>
        <w:pStyle w:val="ListParagraph"/>
        <w:numPr>
          <w:ilvl w:val="0"/>
          <w:numId w:val="4"/>
        </w:numPr>
        <w:overflowPunct w:val="true"/>
        <w:spacing w:lineRule="auto" w:line="276" w:before="0" w:after="0"/>
        <w:ind w:hanging="357" w:left="357"/>
        <w:contextualSpacing/>
        <w:outlineLvl w:val="0"/>
        <w:rPr>
          <w:b/>
          <w:bCs/>
          <w:sz w:val="32"/>
          <w:szCs w:val="28"/>
          <w:lang w:val="bg-BG" w:eastAsia="en-US" w:bidi="ar-SA"/>
        </w:rPr>
      </w:pPr>
      <w:bookmarkStart w:id="24" w:name="__RefHeading___Toc971_4158184810"/>
      <w:bookmarkEnd w:id="24"/>
      <w:r>
        <w:rPr>
          <w:b/>
          <w:bCs/>
          <w:sz w:val="32"/>
          <w:szCs w:val="32"/>
          <w:lang w:val="bg-BG" w:eastAsia="en-US" w:bidi="ar-SA"/>
        </w:rPr>
        <w:t>Приложения</w:t>
      </w:r>
    </w:p>
    <w:p>
      <w:pPr>
        <w:pStyle w:val="Normal"/>
        <w:numPr>
          <w:ilvl w:val="0"/>
          <w:numId w:val="0"/>
        </w:numPr>
        <w:bidi w:val="0"/>
        <w:ind w:hanging="0" w:left="0"/>
        <w:rPr>
          <w:lang w:val="bg-BG" w:eastAsia="en-US" w:bidi="ar-SA"/>
        </w:rPr>
      </w:pPr>
      <w:r>
        <w:rPr>
          <w:lang w:val="bg-BG" w:eastAsia="en-US" w:bidi="ar-SA"/>
        </w:rPr>
        <w:t>ПРИЛОЖЕНИЕ А</w:t>
        <w:br/>
        <w:t>Декларация за информирано съгласие</w:t>
      </w:r>
    </w:p>
    <w:p>
      <w:pPr>
        <w:pStyle w:val="Normal"/>
        <w:bidi w:val="0"/>
        <w:ind w:hanging="0" w:left="0"/>
        <w:rPr>
          <w:lang w:val="bg-BG" w:eastAsia="en-US" w:bidi="ar-SA"/>
        </w:rPr>
      </w:pPr>
      <w:r>
        <w:rPr>
          <w:lang w:val="bg-BG" w:eastAsia="en-US" w:bidi="ar-SA"/>
        </w:rPr>
        <w:drawing>
          <wp:anchor distT="0" distB="0" distL="0" distR="0" simplePos="0" relativeHeight="2" behindDoc="0" locked="0" layoutInCell="0" allowOverlap="1">
            <wp:simplePos x="0" y="0"/>
            <wp:positionH relativeFrom="column">
              <wp:posOffset>-99060</wp:posOffset>
            </wp:positionH>
            <wp:positionV relativeFrom="paragraph">
              <wp:posOffset>12700</wp:posOffset>
            </wp:positionV>
            <wp:extent cx="5939790" cy="8385175"/>
            <wp:effectExtent l="0" t="0" r="0" b="0"/>
            <wp:wrapTopAndBottom/>
            <wp:docPr id="5" name="Image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Image1"/>
                    <pic:cNvPicPr>
                      <a:picLocks noChangeAspect="1" noChangeArrowheads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9790" cy="83851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br w:type="page"/>
      </w:r>
    </w:p>
    <w:p>
      <w:pPr>
        <w:pStyle w:val="Normal"/>
        <w:bidi w:val="0"/>
        <w:ind w:hanging="0" w:left="0"/>
        <w:rPr>
          <w:lang w:val="bg-BG" w:eastAsia="en-US" w:bidi="ar-SA"/>
        </w:rPr>
      </w:pPr>
      <w:r>
        <w:rPr>
          <w:lang w:val="bg-BG" w:eastAsia="en-US" w:bidi="ar-SA"/>
        </w:rPr>
        <w:drawing>
          <wp:anchor distT="0" distB="0" distL="0" distR="0" simplePos="0" relativeHeight="3" behindDoc="0" locked="0" layoutInCell="0" allowOverlap="1">
            <wp:simplePos x="0" y="0"/>
            <wp:positionH relativeFrom="column">
              <wp:posOffset>-129540</wp:posOffset>
            </wp:positionH>
            <wp:positionV relativeFrom="paragraph">
              <wp:posOffset>-226695</wp:posOffset>
            </wp:positionV>
            <wp:extent cx="5939790" cy="8954135"/>
            <wp:effectExtent l="0" t="0" r="0" b="0"/>
            <wp:wrapTopAndBottom/>
            <wp:docPr id="6" name="Image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Image2"/>
                    <pic:cNvPicPr>
                      <a:picLocks noChangeAspect="1" noChangeArrowheads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9790" cy="895413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br w:type="page"/>
      </w:r>
    </w:p>
    <w:p>
      <w:pPr>
        <w:pStyle w:val="Normal"/>
        <w:bidi w:val="0"/>
        <w:ind w:hanging="0" w:left="0"/>
        <w:rPr>
          <w:lang w:val="bg-BG" w:eastAsia="en-US" w:bidi="ar-SA"/>
        </w:rPr>
      </w:pPr>
      <w:r>
        <w:rPr>
          <w:lang w:val="bg-BG" w:eastAsia="en-US" w:bidi="ar-SA"/>
        </w:rPr>
        <w:drawing>
          <wp:anchor distT="0" distB="0" distL="0" distR="0" simplePos="0" relativeHeight="4" behindDoc="0" locked="0" layoutInCell="0" allowOverlap="1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939790" cy="9130030"/>
            <wp:effectExtent l="0" t="0" r="0" b="0"/>
            <wp:wrapTopAndBottom/>
            <wp:docPr id="7" name="Image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Image3"/>
                    <pic:cNvPicPr>
                      <a:picLocks noChangeAspect="1" noChangeArrowheads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9790" cy="913003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br w:type="page"/>
      </w:r>
    </w:p>
    <w:p>
      <w:pPr>
        <w:pStyle w:val="Normal"/>
        <w:bidi w:val="0"/>
        <w:ind w:hanging="0" w:left="0"/>
        <w:rPr>
          <w:lang w:val="bg-BG" w:eastAsia="en-US" w:bidi="ar-SA"/>
        </w:rPr>
      </w:pPr>
      <w:r>
        <w:rPr>
          <w:lang w:val="bg-BG" w:eastAsia="en-US" w:bidi="ar-SA"/>
        </w:rPr>
      </w:r>
    </w:p>
    <w:p>
      <w:pPr>
        <w:pStyle w:val="Normal"/>
        <w:bidi w:val="0"/>
        <w:ind w:hanging="0" w:left="0"/>
        <w:rPr>
          <w:lang w:val="bg-BG" w:eastAsia="en-US" w:bidi="ar-SA"/>
        </w:rPr>
      </w:pPr>
      <w:r>
        <w:rPr>
          <w:lang w:val="bg-BG" w:eastAsia="en-US" w:bidi="ar-SA"/>
        </w:rPr>
      </w:r>
    </w:p>
    <w:p>
      <w:pPr>
        <w:pStyle w:val="Normal"/>
        <w:bidi w:val="0"/>
        <w:spacing w:before="0" w:after="120"/>
        <w:ind w:hanging="0" w:left="0"/>
        <w:rPr>
          <w:lang w:val="bg-BG" w:eastAsia="en-US" w:bidi="ar-SA"/>
        </w:rPr>
      </w:pPr>
      <w:r>
        <w:rPr>
          <w:lang w:val="bg-BG" w:eastAsia="en-US" w:bidi="ar-SA"/>
        </w:rPr>
      </w:r>
    </w:p>
    <w:sectPr>
      <w:type w:val="nextPage"/>
      <w:pgSz w:w="11906" w:h="16838"/>
      <w:pgMar w:left="1418" w:right="1134" w:gutter="0" w:header="0" w:top="1134" w:footer="0" w:bottom="1134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0"/>
    <w:family w:val="roman"/>
    <w:pitch w:val="variable"/>
  </w:font>
  <w:font w:name="Aptos">
    <w:charset w:val="00"/>
    <w:family w:val="roman"/>
    <w:pitch w:val="variable"/>
  </w:font>
  <w:font w:name="Aptos Display">
    <w:charset w:val="00"/>
    <w:family w:val="swiss"/>
    <w:pitch w:val="variable"/>
  </w:font>
  <w:font w:name="Liberation Mono">
    <w:altName w:val="Courier New"/>
    <w:charset w:val="00"/>
    <w:family w:val="roman"/>
    <w:pitch w:val="variable"/>
  </w:font>
  <w:font w:name="Liberation Sans">
    <w:altName w:val="Arial"/>
    <w:charset w:val="00"/>
    <w:family w:val="swiss"/>
    <w:pitch w:val="variable"/>
  </w:font>
  <w:font w:name="Courier New">
    <w:charset w:val="01"/>
    <w:family w:val="modern"/>
    <w:pitch w:val="fixed"/>
  </w:font>
  <w:font w:name="Wingdings">
    <w:charset w:val="02"/>
    <w:family w:val="auto"/>
    <w:pitch w:val="variable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none"/>
      <w:suff w:val="nothing"/>
      <w:lvlText w:val="%1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%2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%3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%4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%5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%6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%7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%8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%9"/>
      <w:lvlJc w:val="left"/>
      <w:pPr>
        <w:tabs>
          <w:tab w:val="num" w:pos="0"/>
        </w:tabs>
        <w:ind w:left="0" w:hanging="0"/>
      </w:pPr>
    </w:lvl>
  </w:abstractNum>
  <w:abstractNum w:abstractNumId="2">
    <w:lvl w:ilvl="0">
      <w:start w:val="1"/>
      <w:numFmt w:val="bullet"/>
      <w:lvlText w:val=""/>
      <w:lvlJc w:val="left"/>
      <w:pPr>
        <w:tabs>
          <w:tab w:val="num" w:pos="0"/>
        </w:tabs>
        <w:ind w:left="1003" w:hanging="283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3"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3240"/>
        </w:tabs>
        <w:ind w:left="324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3960"/>
        </w:tabs>
        <w:ind w:left="396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5400"/>
        </w:tabs>
        <w:ind w:left="540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6120"/>
        </w:tabs>
        <w:ind w:left="612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cs="Wingdings" w:hint="default"/>
      </w:rPr>
    </w:lvl>
  </w:abstractNum>
  <w:abstractNum w:abstractNumId="4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/>
    </w:lvl>
    <w:lvl w:ilvl="1">
      <w:start w:val="1"/>
      <w:numFmt w:val="decimal"/>
      <w:lvlText w:val="%1.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1.%2.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1.%2.%3.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1.%2.%3.%4.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1.%2.%3.%4.%5.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1.%2.%3.%4.%5.%6.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1.%2.%3.%4.%5.%6.%7.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1.%2.%3.%4.%5.%6.%7.%8.%9."/>
      <w:lvlJc w:val="left"/>
      <w:pPr>
        <w:tabs>
          <w:tab w:val="num" w:pos="3600"/>
        </w:tabs>
        <w:ind w:left="3600" w:hanging="360"/>
      </w:pPr>
      <w:rPr/>
    </w:lvl>
  </w:abstractNum>
  <w:abstractNum w:abstractNumId="5">
    <w:lvl w:ilvl="0">
      <w:start w:val="3"/>
      <w:numFmt w:val="decimal"/>
      <w:lvlText w:val="%1. "/>
      <w:lvlJc w:val="left"/>
      <w:pPr>
        <w:tabs>
          <w:tab w:val="num" w:pos="0"/>
        </w:tabs>
        <w:ind w:left="283" w:hanging="283"/>
      </w:pPr>
      <w:rPr>
        <w:rFonts w:ascii="Arial" w:hAnsi="Arial" w:cs="Times New Roman"/>
        <w:b w:val="false"/>
        <w:i w:val="false"/>
        <w:strike w:val="false"/>
        <w:dstrike w:val="false"/>
        <w:sz w:val="28"/>
        <w:u w:val="none"/>
        <w:effect w:val="none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6">
    <w:lvl w:ilvl="0">
      <w:start w:val="1"/>
      <w:numFmt w:val="decimal"/>
      <w:lvlText w:val="%1. "/>
      <w:lvlJc w:val="left"/>
      <w:pPr>
        <w:tabs>
          <w:tab w:val="num" w:pos="0"/>
        </w:tabs>
        <w:ind w:left="283" w:hanging="283"/>
      </w:pPr>
      <w:rPr>
        <w:rFonts w:ascii="Arial" w:hAnsi="Arial" w:cs="Times New Roman"/>
        <w:b w:val="false"/>
        <w:i w:val="false"/>
        <w:strike w:val="false"/>
        <w:dstrike w:val="false"/>
        <w:sz w:val="28"/>
        <w:u w:val="none"/>
        <w:effect w:val="none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7">
    <w:lvl w:ilvl="0">
      <w:start w:val="2"/>
      <w:numFmt w:val="decimal"/>
      <w:lvlText w:val="%1. "/>
      <w:lvlJc w:val="left"/>
      <w:pPr>
        <w:tabs>
          <w:tab w:val="num" w:pos="0"/>
        </w:tabs>
        <w:ind w:left="283" w:hanging="283"/>
      </w:pPr>
      <w:rPr>
        <w:rFonts w:ascii="Arial" w:hAnsi="Arial" w:cs="Times New Roman"/>
        <w:b w:val="false"/>
        <w:i w:val="false"/>
        <w:strike w:val="false"/>
        <w:dstrike w:val="false"/>
        <w:sz w:val="28"/>
        <w:u w:val="none"/>
        <w:effect w:val="none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8">
    <w:lvl w:ilvl="0">
      <w:start w:val="3"/>
      <w:numFmt w:val="decimal"/>
      <w:lvlText w:val="%1. "/>
      <w:lvlJc w:val="left"/>
      <w:pPr>
        <w:tabs>
          <w:tab w:val="num" w:pos="0"/>
        </w:tabs>
        <w:ind w:left="283" w:hanging="283"/>
      </w:pPr>
      <w:rPr>
        <w:rFonts w:ascii="Arial" w:hAnsi="Arial" w:cs="Times New Roman"/>
        <w:b w:val="false"/>
        <w:i w:val="false"/>
        <w:strike w:val="false"/>
        <w:dstrike w:val="false"/>
        <w:sz w:val="28"/>
        <w:u w:val="none"/>
        <w:effect w:val="none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6"/>
    <w:lvlOverride w:ilvl="0">
      <w:startOverride w:val="1"/>
    </w:lvlOverride>
  </w:num>
  <w:num w:numId="10">
    <w:abstractNumId w:val="7"/>
    <w:lvlOverride w:ilvl="0">
      <w:startOverride w:val="2"/>
    </w:lvlOverride>
  </w:num>
  <w:num w:numId="11">
    <w:abstractNumId w:val="8"/>
    <w:lvlOverride w:ilvl="0">
      <w:startOverride w:val="3"/>
    </w:lvlOverride>
  </w:num>
</w:numbering>
</file>

<file path=word/settings.xml><?xml version="1.0" encoding="utf-8"?>
<w:settings xmlns:w="http://schemas.openxmlformats.org/wordprocessingml/2006/main">
  <w:zoom w:percent="100"/>
  <w:defaultTabStop w:val="720"/>
  <w:autoHyphenation w:val="true"/>
  <w:hyphenationZone w:val="0"/>
  <w:compat>
    <w:compatSetting w:name="compatibilityMode" w:uri="http://schemas.microsoft.com/office/word" w:val="12"/>
    <w:compatSetting w:name="useWord2013TrackBottomHyphenation" w:uri="http://schemas.microsoft.com/office/word" w:val="1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Aptos" w:hAnsi="Aptos" w:eastAsia="Aptos" w:cs="Tahoma"/>
        <w:kern w:val="2"/>
        <w:sz w:val="24"/>
        <w:szCs w:val="24"/>
        <w:lang w:val="en-US" w:eastAsia="en-US" w:bidi="ar-SA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kinsoku w:val="true"/>
      <w:overflowPunct w:val="false"/>
      <w:autoSpaceDE w:val="true"/>
      <w:bidi w:val="0"/>
      <w:spacing w:lineRule="auto" w:line="240" w:before="0" w:after="120"/>
      <w:ind w:firstLine="567"/>
      <w:jc w:val="left"/>
    </w:pPr>
    <w:rPr>
      <w:rFonts w:ascii="Arial" w:hAnsi="Arial" w:eastAsia="Times New Roman" w:cs="Times New Roman"/>
      <w:color w:val="auto"/>
      <w:kern w:val="0"/>
      <w:sz w:val="24"/>
      <w:szCs w:val="20"/>
      <w:lang w:val="en-US" w:eastAsia="en-US" w:bidi="ar-SA"/>
    </w:rPr>
  </w:style>
  <w:style w:type="paragraph" w:styleId="Heading1">
    <w:name w:val="heading 1"/>
    <w:basedOn w:val="Normal"/>
    <w:next w:val="Normal"/>
    <w:link w:val="Heading1Char"/>
    <w:qFormat/>
    <w:pPr>
      <w:keepNext w:val="true"/>
      <w:keepLines/>
      <w:numPr>
        <w:ilvl w:val="0"/>
        <w:numId w:val="0"/>
      </w:numPr>
      <w:spacing w:before="360" w:after="80"/>
      <w:ind w:firstLine="567"/>
      <w:outlineLvl w:val="0"/>
    </w:pPr>
    <w:rPr>
      <w:rFonts w:ascii="Aptos Display" w:hAnsi="Aptos Display" w:eastAsia="Aptos" w:cs="Tahoma"/>
      <w:color w:themeColor="accent1" w:themeShade="bf" w:val="0F4761"/>
      <w:sz w:val="40"/>
      <w:szCs w:val="40"/>
    </w:rPr>
  </w:style>
  <w:style w:type="paragraph" w:styleId="Heading2">
    <w:name w:val="heading 2"/>
    <w:basedOn w:val="Normal"/>
    <w:next w:val="Normal"/>
    <w:link w:val="Heading2Char"/>
    <w:qFormat/>
    <w:pPr>
      <w:keepNext w:val="true"/>
      <w:keepLines/>
      <w:numPr>
        <w:ilvl w:val="0"/>
        <w:numId w:val="0"/>
      </w:numPr>
      <w:spacing w:before="160" w:after="80"/>
      <w:ind w:firstLine="567"/>
      <w:outlineLvl w:val="1"/>
    </w:pPr>
    <w:rPr>
      <w:rFonts w:ascii="Aptos Display" w:hAnsi="Aptos Display" w:eastAsia="Aptos" w:cs="Tahoma"/>
      <w:color w:themeColor="accent1" w:themeShade="bf" w:val="0F4761"/>
      <w:sz w:val="32"/>
      <w:szCs w:val="32"/>
    </w:rPr>
  </w:style>
  <w:style w:type="paragraph" w:styleId="Heading3">
    <w:name w:val="heading 3"/>
    <w:basedOn w:val="Normal"/>
    <w:next w:val="Normal"/>
    <w:link w:val="Heading3Char"/>
    <w:qFormat/>
    <w:pPr>
      <w:keepNext w:val="true"/>
      <w:keepLines/>
      <w:numPr>
        <w:ilvl w:val="0"/>
        <w:numId w:val="0"/>
      </w:numPr>
      <w:spacing w:before="160" w:after="80"/>
      <w:ind w:firstLine="567"/>
      <w:outlineLvl w:val="2"/>
    </w:pPr>
    <w:rPr>
      <w:rFonts w:eastAsia="Aptos" w:cs="Tahoma"/>
      <w:color w:themeColor="accent1" w:themeShade="bf" w:val="0F4761"/>
      <w:sz w:val="28"/>
      <w:szCs w:val="28"/>
    </w:rPr>
  </w:style>
  <w:style w:type="paragraph" w:styleId="Heading4">
    <w:name w:val="heading 4"/>
    <w:basedOn w:val="Normal"/>
    <w:next w:val="Normal"/>
    <w:link w:val="Heading4Char"/>
    <w:qFormat/>
    <w:pPr>
      <w:keepNext w:val="true"/>
      <w:keepLines/>
      <w:numPr>
        <w:ilvl w:val="0"/>
        <w:numId w:val="0"/>
      </w:numPr>
      <w:spacing w:before="80" w:after="40"/>
      <w:ind w:firstLine="567"/>
      <w:outlineLvl w:val="3"/>
    </w:pPr>
    <w:rPr>
      <w:rFonts w:eastAsia="Aptos" w:cs="Tahoma"/>
      <w:i/>
      <w:iCs/>
      <w:color w:themeColor="accent1" w:themeShade="bf" w:val="0F4761"/>
    </w:rPr>
  </w:style>
  <w:style w:type="paragraph" w:styleId="Heading5">
    <w:name w:val="heading 5"/>
    <w:basedOn w:val="Normal"/>
    <w:next w:val="Normal"/>
    <w:link w:val="Heading5Char"/>
    <w:qFormat/>
    <w:pPr>
      <w:keepNext w:val="true"/>
      <w:keepLines/>
      <w:numPr>
        <w:ilvl w:val="0"/>
        <w:numId w:val="0"/>
      </w:numPr>
      <w:spacing w:before="80" w:after="40"/>
      <w:ind w:firstLine="567"/>
      <w:outlineLvl w:val="4"/>
    </w:pPr>
    <w:rPr>
      <w:rFonts w:eastAsia="Aptos" w:cs="Tahoma"/>
      <w:color w:themeColor="accent1" w:themeShade="bf" w:val="0F4761"/>
    </w:rPr>
  </w:style>
  <w:style w:type="paragraph" w:styleId="Heading6">
    <w:name w:val="heading 6"/>
    <w:basedOn w:val="Normal"/>
    <w:next w:val="Normal"/>
    <w:link w:val="Heading6Char"/>
    <w:qFormat/>
    <w:pPr>
      <w:keepNext w:val="true"/>
      <w:keepLines/>
      <w:numPr>
        <w:ilvl w:val="0"/>
        <w:numId w:val="0"/>
      </w:numPr>
      <w:spacing w:before="40" w:after="0"/>
      <w:ind w:firstLine="567"/>
      <w:outlineLvl w:val="5"/>
    </w:pPr>
    <w:rPr>
      <w:rFonts w:eastAsia="Aptos" w:cs="Tahoma"/>
      <w:i/>
      <w:iCs/>
      <w:color w:themeColor="dark1" w:themeTint="a6" w:val="595959"/>
    </w:rPr>
  </w:style>
  <w:style w:type="paragraph" w:styleId="Heading7">
    <w:name w:val="heading 7"/>
    <w:basedOn w:val="Normal"/>
    <w:next w:val="Normal"/>
    <w:link w:val="Heading7Char"/>
    <w:qFormat/>
    <w:pPr>
      <w:keepNext w:val="true"/>
      <w:keepLines/>
      <w:numPr>
        <w:ilvl w:val="0"/>
        <w:numId w:val="0"/>
      </w:numPr>
      <w:spacing w:before="40" w:after="0"/>
      <w:ind w:firstLine="567"/>
      <w:outlineLvl w:val="6"/>
    </w:pPr>
    <w:rPr>
      <w:rFonts w:eastAsia="Aptos" w:cs="Tahoma"/>
      <w:color w:themeColor="dark1" w:themeTint="a6" w:val="595959"/>
    </w:rPr>
  </w:style>
  <w:style w:type="paragraph" w:styleId="Heading8">
    <w:name w:val="heading 8"/>
    <w:basedOn w:val="Normal"/>
    <w:next w:val="Normal"/>
    <w:link w:val="Heading8Char"/>
    <w:qFormat/>
    <w:pPr>
      <w:keepNext w:val="true"/>
      <w:keepLines/>
      <w:numPr>
        <w:ilvl w:val="0"/>
        <w:numId w:val="0"/>
      </w:numPr>
      <w:spacing w:before="0" w:after="0"/>
      <w:ind w:firstLine="567"/>
      <w:outlineLvl w:val="7"/>
    </w:pPr>
    <w:rPr>
      <w:rFonts w:eastAsia="Aptos" w:cs="Tahoma"/>
      <w:i/>
      <w:iCs/>
      <w:color w:themeColor="dark1" w:themeTint="d8" w:val="272727"/>
    </w:rPr>
  </w:style>
  <w:style w:type="paragraph" w:styleId="Heading9">
    <w:name w:val="heading 9"/>
    <w:basedOn w:val="Normal"/>
    <w:next w:val="Normal"/>
    <w:link w:val="Heading9Char"/>
    <w:qFormat/>
    <w:pPr>
      <w:keepNext w:val="true"/>
      <w:keepLines/>
      <w:numPr>
        <w:ilvl w:val="0"/>
        <w:numId w:val="0"/>
      </w:numPr>
      <w:spacing w:before="0" w:after="0"/>
      <w:ind w:firstLine="567"/>
      <w:outlineLvl w:val="8"/>
    </w:pPr>
    <w:rPr>
      <w:rFonts w:eastAsia="Aptos" w:cs="Tahoma"/>
      <w:color w:themeColor="dark1" w:themeTint="d8" w:val="272727"/>
    </w:rPr>
  </w:style>
  <w:style w:type="character" w:styleId="DefaultParagraphFont">
    <w:name w:val="Default Paragraph Font"/>
    <w:qFormat/>
    <w:rPr/>
  </w:style>
  <w:style w:type="character" w:styleId="Heading1Char">
    <w:name w:val="Heading 1 Char"/>
    <w:basedOn w:val="DefaultParagraphFont"/>
    <w:link w:val="Heading1"/>
    <w:qFormat/>
    <w:rPr>
      <w:rFonts w:ascii="Aptos Display" w:hAnsi="Aptos Display" w:eastAsia="Aptos" w:cs="Tahoma"/>
      <w:color w:themeColor="accent1" w:themeShade="bf" w:val="0F4761"/>
      <w:sz w:val="40"/>
      <w:szCs w:val="40"/>
    </w:rPr>
  </w:style>
  <w:style w:type="character" w:styleId="Heading2Char">
    <w:name w:val="Heading 2 Char"/>
    <w:basedOn w:val="DefaultParagraphFont"/>
    <w:link w:val="Heading2"/>
    <w:qFormat/>
    <w:rPr>
      <w:rFonts w:ascii="Aptos Display" w:hAnsi="Aptos Display" w:eastAsia="Aptos" w:cs="Tahoma"/>
      <w:color w:themeColor="accent1" w:themeShade="bf" w:val="0F4761"/>
      <w:sz w:val="32"/>
      <w:szCs w:val="32"/>
    </w:rPr>
  </w:style>
  <w:style w:type="character" w:styleId="Heading3Char">
    <w:name w:val="Heading 3 Char"/>
    <w:basedOn w:val="DefaultParagraphFont"/>
    <w:link w:val="Heading3"/>
    <w:qFormat/>
    <w:rPr>
      <w:rFonts w:eastAsia="Aptos" w:cs="Tahoma"/>
      <w:color w:themeColor="accent1" w:themeShade="bf" w:val="0F4761"/>
      <w:sz w:val="28"/>
      <w:szCs w:val="28"/>
    </w:rPr>
  </w:style>
  <w:style w:type="character" w:styleId="Heading4Char">
    <w:name w:val="Heading 4 Char"/>
    <w:basedOn w:val="DefaultParagraphFont"/>
    <w:link w:val="Heading4"/>
    <w:qFormat/>
    <w:rPr>
      <w:rFonts w:eastAsia="Aptos" w:cs="Tahoma"/>
      <w:i/>
      <w:iCs/>
      <w:color w:themeColor="accent1" w:themeShade="bf" w:val="0F4761"/>
    </w:rPr>
  </w:style>
  <w:style w:type="character" w:styleId="Heading5Char">
    <w:name w:val="Heading 5 Char"/>
    <w:basedOn w:val="DefaultParagraphFont"/>
    <w:link w:val="Heading5"/>
    <w:qFormat/>
    <w:rPr>
      <w:rFonts w:eastAsia="Aptos" w:cs="Tahoma"/>
      <w:color w:themeColor="accent1" w:themeShade="bf" w:val="0F4761"/>
    </w:rPr>
  </w:style>
  <w:style w:type="character" w:styleId="Heading6Char">
    <w:name w:val="Heading 6 Char"/>
    <w:basedOn w:val="DefaultParagraphFont"/>
    <w:link w:val="Heading6"/>
    <w:qFormat/>
    <w:rPr>
      <w:rFonts w:eastAsia="Aptos" w:cs="Tahoma"/>
      <w:i/>
      <w:iCs/>
      <w:color w:themeColor="dark1" w:themeTint="a6" w:val="595959"/>
    </w:rPr>
  </w:style>
  <w:style w:type="character" w:styleId="Heading7Char">
    <w:name w:val="Heading 7 Char"/>
    <w:basedOn w:val="DefaultParagraphFont"/>
    <w:link w:val="Heading7"/>
    <w:qFormat/>
    <w:rPr>
      <w:rFonts w:eastAsia="Aptos" w:cs="Tahoma"/>
      <w:color w:themeColor="dark1" w:themeTint="a6" w:val="595959"/>
    </w:rPr>
  </w:style>
  <w:style w:type="character" w:styleId="Heading8Char">
    <w:name w:val="Heading 8 Char"/>
    <w:basedOn w:val="DefaultParagraphFont"/>
    <w:link w:val="Heading8"/>
    <w:qFormat/>
    <w:rPr>
      <w:rFonts w:eastAsia="Aptos" w:cs="Tahoma"/>
      <w:i/>
      <w:iCs/>
      <w:color w:themeColor="dark1" w:themeTint="d8" w:val="272727"/>
    </w:rPr>
  </w:style>
  <w:style w:type="character" w:styleId="Heading9Char">
    <w:name w:val="Heading 9 Char"/>
    <w:basedOn w:val="DefaultParagraphFont"/>
    <w:link w:val="Heading9"/>
    <w:qFormat/>
    <w:rPr>
      <w:rFonts w:eastAsia="Aptos" w:cs="Tahoma"/>
      <w:color w:themeColor="dark1" w:themeTint="d8" w:val="272727"/>
    </w:rPr>
  </w:style>
  <w:style w:type="character" w:styleId="TitleChar">
    <w:name w:val="Title Char"/>
    <w:basedOn w:val="DefaultParagraphFont"/>
    <w:link w:val="Title"/>
    <w:qFormat/>
    <w:rPr>
      <w:rFonts w:ascii="Aptos Display" w:hAnsi="Aptos Display" w:eastAsia="Aptos" w:cs="Tahoma"/>
      <w:spacing w:val="-10"/>
      <w:kern w:val="2"/>
      <w:sz w:val="56"/>
      <w:szCs w:val="56"/>
    </w:rPr>
  </w:style>
  <w:style w:type="character" w:styleId="SubtitleChar">
    <w:name w:val="Subtitle Char"/>
    <w:basedOn w:val="DefaultParagraphFont"/>
    <w:link w:val="Subtitle"/>
    <w:qFormat/>
    <w:rPr>
      <w:rFonts w:eastAsia="Aptos" w:cs="Tahoma"/>
      <w:color w:themeColor="dark1" w:themeTint="a6" w:val="595959"/>
      <w:spacing w:val="15"/>
      <w:sz w:val="28"/>
      <w:szCs w:val="28"/>
    </w:rPr>
  </w:style>
  <w:style w:type="character" w:styleId="QuoteChar">
    <w:name w:val="Quote Char"/>
    <w:basedOn w:val="DefaultParagraphFont"/>
    <w:link w:val="Quote"/>
    <w:qFormat/>
    <w:rPr>
      <w:i/>
      <w:iCs/>
      <w:color w:themeColor="dark1" w:themeTint="bf" w:val="404040"/>
    </w:rPr>
  </w:style>
  <w:style w:type="character" w:styleId="IntenseEmphasis">
    <w:name w:val="Intense Emphasis"/>
    <w:basedOn w:val="DefaultParagraphFont"/>
    <w:qFormat/>
    <w:rPr>
      <w:i/>
      <w:iCs/>
      <w:color w:themeColor="accent1" w:themeShade="bf" w:val="0F4761"/>
    </w:rPr>
  </w:style>
  <w:style w:type="character" w:styleId="IntenseQuoteChar">
    <w:name w:val="Intense Quote Char"/>
    <w:basedOn w:val="DefaultParagraphFont"/>
    <w:link w:val="IntenseQuote"/>
    <w:qFormat/>
    <w:rPr>
      <w:i/>
      <w:iCs/>
      <w:color w:themeColor="accent1" w:themeShade="bf" w:val="0F4761"/>
    </w:rPr>
  </w:style>
  <w:style w:type="character" w:styleId="IntenseReference">
    <w:name w:val="Intense Reference"/>
    <w:basedOn w:val="DefaultParagraphFont"/>
    <w:qFormat/>
    <w:rPr>
      <w:b/>
      <w:bCs/>
      <w:smallCaps/>
      <w:color w:themeColor="accent1" w:themeShade="bf" w:val="0F4761"/>
      <w:spacing w:val="5"/>
    </w:rPr>
  </w:style>
  <w:style w:type="character" w:styleId="SourceText">
    <w:name w:val="Source Text"/>
    <w:qFormat/>
    <w:rPr>
      <w:rFonts w:ascii="Liberation Mono" w:hAnsi="Liberation Mono" w:eastAsia="Liberation Mono" w:cs="Liberation Mono"/>
    </w:rPr>
  </w:style>
  <w:style w:type="character" w:styleId="Hyperlink">
    <w:name w:val="Hyperlink"/>
    <w:rPr>
      <w:color w:val="000080"/>
      <w:u w:val="single"/>
    </w:rPr>
  </w:style>
  <w:style w:type="character" w:styleId="IndexLink">
    <w:name w:val="Index Link"/>
    <w:qFormat/>
    <w:rPr/>
  </w:style>
  <w:style w:type="character" w:styleId="NumberingSymbols">
    <w:name w:val="Numbering Symbols"/>
    <w:qFormat/>
    <w:rPr/>
  </w:style>
  <w:style w:type="character" w:styleId="FollowedHyperlink">
    <w:name w:val="FollowedHyperlink"/>
    <w:rPr>
      <w:color w:val="800000"/>
      <w:u w:val="single"/>
    </w:rPr>
  </w:style>
  <w:style w:type="character" w:styleId="Strong">
    <w:name w:val="Strong"/>
    <w:qFormat/>
    <w:rPr>
      <w:b/>
      <w:bCs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SC" w:cs="Arial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Arial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Arial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Arial"/>
    </w:rPr>
  </w:style>
  <w:style w:type="paragraph" w:styleId="Title">
    <w:name w:val="Title"/>
    <w:basedOn w:val="Normal"/>
    <w:next w:val="Normal"/>
    <w:link w:val="TitleChar"/>
    <w:qFormat/>
    <w:pPr>
      <w:spacing w:before="0" w:after="80"/>
      <w:contextualSpacing/>
    </w:pPr>
    <w:rPr>
      <w:rFonts w:ascii="Aptos Display" w:hAnsi="Aptos Display" w:eastAsia="Aptos" w:cs="Tahoma"/>
      <w:spacing w:val="-10"/>
      <w:kern w:val="2"/>
      <w:sz w:val="56"/>
      <w:szCs w:val="56"/>
    </w:rPr>
  </w:style>
  <w:style w:type="paragraph" w:styleId="Subtitle">
    <w:name w:val="Subtitle"/>
    <w:basedOn w:val="Normal"/>
    <w:next w:val="Normal"/>
    <w:link w:val="SubtitleChar"/>
    <w:qFormat/>
    <w:pPr>
      <w:ind w:firstLine="567"/>
    </w:pPr>
    <w:rPr>
      <w:rFonts w:eastAsia="Aptos" w:cs="Tahoma"/>
      <w:color w:themeColor="dark1" w:themeTint="a6" w:val="595959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qFormat/>
    <w:pPr>
      <w:spacing w:before="160" w:after="120"/>
      <w:jc w:val="center"/>
    </w:pPr>
    <w:rPr>
      <w:i/>
      <w:iCs/>
      <w:color w:themeColor="dark1" w:themeTint="bf" w:val="404040"/>
    </w:rPr>
  </w:style>
  <w:style w:type="paragraph" w:styleId="ListParagraph">
    <w:name w:val="List Paragraph"/>
    <w:basedOn w:val="Normal"/>
    <w:qFormat/>
    <w:pPr>
      <w:spacing w:before="0" w:after="120"/>
      <w:ind w:left="720"/>
      <w:contextualSpacing/>
    </w:pPr>
    <w:rPr/>
  </w:style>
  <w:style w:type="paragraph" w:styleId="IntenseQuote">
    <w:name w:val="Intense Quote"/>
    <w:basedOn w:val="Normal"/>
    <w:next w:val="Normal"/>
    <w:link w:val="IntenseQuoteChar"/>
    <w:qFormat/>
    <w:pPr>
      <w:pBdr>
        <w:top w:val="single" w:sz="4" w:space="10" w:color="0F4761"/>
        <w:bottom w:val="single" w:sz="4" w:space="10" w:color="0F4761"/>
      </w:pBdr>
      <w:spacing w:before="360" w:after="360"/>
      <w:ind w:left="864" w:right="864"/>
      <w:jc w:val="center"/>
    </w:pPr>
    <w:rPr>
      <w:i/>
      <w:iCs/>
      <w:color w:themeColor="accent1" w:themeShade="bf" w:val="0F4761"/>
    </w:rPr>
  </w:style>
  <w:style w:type="paragraph" w:styleId="IndexHeading">
    <w:name w:val="index heading"/>
    <w:basedOn w:val="Heading"/>
    <w:pPr>
      <w:suppressLineNumbers/>
      <w:ind w:hanging="0" w:left="0"/>
    </w:pPr>
    <w:rPr>
      <w:b/>
      <w:bCs/>
      <w:sz w:val="32"/>
      <w:szCs w:val="32"/>
    </w:rPr>
  </w:style>
  <w:style w:type="paragraph" w:styleId="TOCHeading">
    <w:name w:val="TOC Heading"/>
    <w:basedOn w:val="IndexHeading"/>
    <w:qFormat/>
    <w:pPr>
      <w:suppressLineNumbers/>
      <w:ind w:hanging="0" w:left="0"/>
    </w:pPr>
    <w:rPr>
      <w:b/>
      <w:bCs/>
      <w:sz w:val="32"/>
      <w:szCs w:val="32"/>
    </w:rPr>
  </w:style>
  <w:style w:type="paragraph" w:styleId="TOC1">
    <w:name w:val="toc 1"/>
    <w:basedOn w:val="Index"/>
    <w:pPr>
      <w:tabs>
        <w:tab w:val="clear" w:pos="720"/>
        <w:tab w:val="right" w:pos="9354" w:leader="dot"/>
      </w:tabs>
      <w:ind w:hanging="0" w:left="0"/>
    </w:pPr>
    <w:rPr/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UserIndex2">
    <w:name w:val="User Index 2"/>
    <w:basedOn w:val="Index"/>
    <w:qFormat/>
    <w:pPr>
      <w:tabs>
        <w:tab w:val="clear" w:pos="720"/>
        <w:tab w:val="right" w:pos="9071" w:leader="dot"/>
      </w:tabs>
      <w:ind w:hanging="0" w:left="283"/>
    </w:pPr>
    <w:rPr/>
  </w:style>
  <w:style w:type="paragraph" w:styleId="Figure">
    <w:name w:val="Figure"/>
    <w:basedOn w:val="Caption"/>
    <w:qFormat/>
    <w:pPr/>
    <w:rPr/>
  </w:style>
  <w:style w:type="numbering" w:styleId="NoList">
    <w:name w:val="No List"/>
    <w:qFormat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image" Target="media/image2.png"/><Relationship Id="rId4" Type="http://schemas.openxmlformats.org/officeDocument/2006/relationships/image" Target="media/image3.png"/><Relationship Id="rId5" Type="http://schemas.openxmlformats.org/officeDocument/2006/relationships/image" Target="media/image4.png"/><Relationship Id="rId6" Type="http://schemas.openxmlformats.org/officeDocument/2006/relationships/hyperlink" Target="https://lego.bravostore.bg/products/lego-creator-31134" TargetMode="External"/><Relationship Id="rId7" Type="http://schemas.openxmlformats.org/officeDocument/2006/relationships/hyperlink" Target="https://pupil-labs.com/products/neon" TargetMode="External"/><Relationship Id="rId8" Type="http://schemas.openxmlformats.org/officeDocument/2006/relationships/hyperlink" Target="https://pupil-labs.com/products/neon/specs" TargetMode="External"/><Relationship Id="rId9" Type="http://schemas.openxmlformats.org/officeDocument/2006/relationships/hyperlink" Target="https://pupil-labs.com/products/neon/neonnet" TargetMode="External"/><Relationship Id="rId10" Type="http://schemas.openxmlformats.org/officeDocument/2006/relationships/hyperlink" Target="https://pupil-labs.com/products/neon/software" TargetMode="External"/><Relationship Id="rId11" Type="http://schemas.openxmlformats.org/officeDocument/2006/relationships/hyperlink" Target="https://docs.docker.com/get-started/docker-overview/" TargetMode="External"/><Relationship Id="rId12" Type="http://schemas.openxmlformats.org/officeDocument/2006/relationships/hyperlink" Target="https://docs.docker.com/reference/dockerfile/" TargetMode="External"/><Relationship Id="rId13" Type="http://schemas.openxmlformats.org/officeDocument/2006/relationships/hyperlink" Target="https://www.gnu.org/software/bash/manual/html_node/Lists.html?utm_source=chatgpt.com" TargetMode="External"/><Relationship Id="rId14" Type="http://schemas.openxmlformats.org/officeDocument/2006/relationships/hyperlink" Target="https://people.debian.org/~jak/apt-doc/man/apt-get.8.html" TargetMode="External"/><Relationship Id="rId15" Type="http://schemas.openxmlformats.org/officeDocument/2006/relationships/hyperlink" Target="https://pip.pypa.io/en/stable/topics/caching/" TargetMode="External"/><Relationship Id="rId16" Type="http://schemas.openxmlformats.org/officeDocument/2006/relationships/hyperlink" Target="https://docs.docker.com/compose/" TargetMode="External"/><Relationship Id="rId17" Type="http://schemas.openxmlformats.org/officeDocument/2006/relationships/hyperlink" Target="https://docs.docker.com/reference/compose-file/services/" TargetMode="External"/><Relationship Id="rId18" Type="http://schemas.openxmlformats.org/officeDocument/2006/relationships/hyperlink" Target="https://docs.docker.com/reference/compose-file/deploy/" TargetMode="External"/><Relationship Id="rId19" Type="http://schemas.openxmlformats.org/officeDocument/2006/relationships/image" Target="media/image5.png"/><Relationship Id="rId20" Type="http://schemas.openxmlformats.org/officeDocument/2006/relationships/image" Target="media/image6.png"/><Relationship Id="rId21" Type="http://schemas.openxmlformats.org/officeDocument/2006/relationships/image" Target="media/image7.png"/><Relationship Id="rId22" Type="http://schemas.openxmlformats.org/officeDocument/2006/relationships/numbering" Target="numbering.xml"/><Relationship Id="rId23" Type="http://schemas.openxmlformats.org/officeDocument/2006/relationships/fontTable" Target="fontTable.xml"/><Relationship Id="rId24" Type="http://schemas.openxmlformats.org/officeDocument/2006/relationships/settings" Target="settings.xml"/><Relationship Id="rId2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1235</TotalTime>
  <Application>LibreOffice/26.2.4.2$Windows_X86_64 LibreOffice_project/0229ac93fcf0d7cbc6376066c6f35021cef002dc</Application>
  <AppVersion>15.0000</AppVersion>
  <Pages>32</Pages>
  <Words>2739</Words>
  <Characters>17226</Characters>
  <CharactersWithSpaces>20378</CharactersWithSpaces>
  <Paragraphs>226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2026-06-08T10:10:00Z</dcterms:created>
  <dc:creator>Yordan Yordanov</dc:creator>
  <dc:description/>
  <dc:language>bg-BG</dc:language>
  <cp:lastModifiedBy/>
  <dcterms:modified xsi:type="dcterms:W3CDTF">2026-06-15T13:37:09Z</dcterms:modified>
  <cp:revision>42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