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92D67" w14:textId="77777777" w:rsidR="00EC458D" w:rsidRDefault="008805FD" w:rsidP="00EC458D">
      <w:pPr>
        <w:pStyle w:val="a7"/>
        <w:jc w:val="center"/>
        <w:rPr>
          <w:rFonts w:ascii="黑体" w:eastAsia="黑体"/>
          <w:b/>
          <w:bCs/>
          <w:sz w:val="32"/>
        </w:rPr>
      </w:pPr>
      <w:r>
        <w:rPr>
          <w:rFonts w:ascii="黑体" w:eastAsia="黑体" w:hint="eastAsia"/>
          <w:b/>
          <w:bCs/>
          <w:sz w:val="32"/>
        </w:rPr>
        <w:t>实验二  两级交流放大电路</w:t>
      </w:r>
    </w:p>
    <w:p w14:paraId="52CCB3D4" w14:textId="4EBFC158" w:rsidR="00EC458D" w:rsidRPr="00EC458D" w:rsidRDefault="00EC458D" w:rsidP="00EC458D">
      <w:pPr>
        <w:pStyle w:val="a7"/>
        <w:jc w:val="center"/>
        <w:rPr>
          <w:rStyle w:val="a9"/>
          <w:rFonts w:ascii="黑体" w:eastAsia="黑体"/>
          <w:b/>
          <w:bCs/>
          <w:i w:val="0"/>
          <w:iCs w:val="0"/>
          <w:sz w:val="32"/>
        </w:rPr>
      </w:pPr>
      <w:r>
        <w:rPr>
          <w:rStyle w:val="a9"/>
          <w:rFonts w:hint="eastAsia"/>
        </w:rPr>
        <w:t>作者：董志荣</w:t>
      </w:r>
    </w:p>
    <w:p w14:paraId="603BB00D" w14:textId="77777777" w:rsidR="008805FD" w:rsidRDefault="008805FD" w:rsidP="008805FD">
      <w:pPr>
        <w:pStyle w:val="a7"/>
        <w:rPr>
          <w:rFonts w:ascii="黑体" w:eastAsia="黑体"/>
          <w:sz w:val="24"/>
        </w:rPr>
      </w:pPr>
    </w:p>
    <w:p w14:paraId="6CDDCE64" w14:textId="77777777" w:rsidR="008805FD" w:rsidRDefault="008805FD" w:rsidP="008805FD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一、实验目的</w:t>
      </w:r>
    </w:p>
    <w:p w14:paraId="1443D335" w14:textId="77777777" w:rsidR="008805FD" w:rsidRDefault="008805FD" w:rsidP="008805FD">
      <w:pPr>
        <w:pStyle w:val="a7"/>
      </w:pPr>
      <w:r>
        <w:rPr>
          <w:rFonts w:hint="eastAsia"/>
        </w:rPr>
        <w:t xml:space="preserve">    1.掌握如何合理设置静态工作点。</w:t>
      </w:r>
    </w:p>
    <w:p w14:paraId="090A5BEB" w14:textId="77777777" w:rsidR="008805FD" w:rsidRDefault="008805FD" w:rsidP="008805FD">
      <w:pPr>
        <w:pStyle w:val="a7"/>
      </w:pPr>
      <w:r>
        <w:rPr>
          <w:rFonts w:hint="eastAsia"/>
        </w:rPr>
        <w:t xml:space="preserve">    2.学会放大电路频率特性测试方法。</w:t>
      </w:r>
    </w:p>
    <w:p w14:paraId="6D74FAAB" w14:textId="77777777" w:rsidR="008805FD" w:rsidRDefault="008805FD" w:rsidP="008805FD">
      <w:pPr>
        <w:pStyle w:val="a7"/>
      </w:pPr>
      <w:r>
        <w:rPr>
          <w:rFonts w:hint="eastAsia"/>
        </w:rPr>
        <w:t xml:space="preserve">    3.了解放大电路的失真及消除方法。</w:t>
      </w:r>
    </w:p>
    <w:p w14:paraId="3BC16A15" w14:textId="77777777" w:rsidR="008805FD" w:rsidRDefault="008805FD" w:rsidP="008805FD">
      <w:pPr>
        <w:pStyle w:val="a7"/>
      </w:pPr>
    </w:p>
    <w:p w14:paraId="060F7A21" w14:textId="77777777" w:rsidR="008805FD" w:rsidRDefault="008805FD" w:rsidP="008805FD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二、实验仪器</w:t>
      </w:r>
    </w:p>
    <w:p w14:paraId="1ACCF6F1" w14:textId="77777777" w:rsidR="008805FD" w:rsidRDefault="008805FD" w:rsidP="008805FD">
      <w:pPr>
        <w:pStyle w:val="a7"/>
      </w:pPr>
      <w:r>
        <w:rPr>
          <w:rFonts w:hint="eastAsia"/>
        </w:rPr>
        <w:t xml:space="preserve">    1.双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示波器。</w:t>
      </w:r>
    </w:p>
    <w:p w14:paraId="442A42CF" w14:textId="77777777" w:rsidR="008805FD" w:rsidRDefault="008805FD" w:rsidP="008805FD">
      <w:pPr>
        <w:pStyle w:val="a7"/>
      </w:pPr>
      <w:r>
        <w:rPr>
          <w:rFonts w:hint="eastAsia"/>
        </w:rPr>
        <w:t xml:space="preserve">    2.数字万用表。</w:t>
      </w:r>
    </w:p>
    <w:p w14:paraId="2451CF13" w14:textId="77777777" w:rsidR="008805FD" w:rsidRDefault="008805FD" w:rsidP="008805FD">
      <w:pPr>
        <w:pStyle w:val="a7"/>
      </w:pPr>
      <w:r>
        <w:rPr>
          <w:rFonts w:hint="eastAsia"/>
        </w:rPr>
        <w:t xml:space="preserve">    3.信号发生器，</w:t>
      </w:r>
    </w:p>
    <w:p w14:paraId="7181D781" w14:textId="77777777" w:rsidR="008805FD" w:rsidRDefault="008805FD" w:rsidP="008805FD">
      <w:pPr>
        <w:pStyle w:val="a7"/>
      </w:pPr>
    </w:p>
    <w:p w14:paraId="1D355445" w14:textId="77777777" w:rsidR="008805FD" w:rsidRDefault="008805FD" w:rsidP="008805FD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三、预习要求</w:t>
      </w:r>
    </w:p>
    <w:p w14:paraId="21EE9DD4" w14:textId="77777777" w:rsidR="008805FD" w:rsidRDefault="008805FD" w:rsidP="008805FD">
      <w:pPr>
        <w:pStyle w:val="a7"/>
      </w:pPr>
      <w:r>
        <w:rPr>
          <w:rFonts w:hint="eastAsia"/>
        </w:rPr>
        <w:t xml:space="preserve">    1.复习教材多级放大电路内容及频率响应特性测量方法。</w:t>
      </w:r>
    </w:p>
    <w:p w14:paraId="5A29A1C9" w14:textId="77777777" w:rsidR="008805FD" w:rsidRDefault="008805FD" w:rsidP="008805FD">
      <w:pPr>
        <w:pStyle w:val="a7"/>
      </w:pPr>
      <w:r>
        <w:rPr>
          <w:rFonts w:hint="eastAsia"/>
        </w:rPr>
        <w:t xml:space="preserve">    2.分析图2.1</w:t>
      </w:r>
      <w:proofErr w:type="gramStart"/>
      <w:r>
        <w:rPr>
          <w:rFonts w:hint="eastAsia"/>
        </w:rPr>
        <w:t>两级交流</w:t>
      </w:r>
      <w:proofErr w:type="gramEnd"/>
      <w:r>
        <w:rPr>
          <w:rFonts w:hint="eastAsia"/>
        </w:rPr>
        <w:t>放大电路。初步估计测试内容的变化范围。</w:t>
      </w:r>
    </w:p>
    <w:p w14:paraId="0A3078B6" w14:textId="77777777" w:rsidR="008805FD" w:rsidRDefault="008805FD" w:rsidP="008805FD">
      <w:pPr>
        <w:pStyle w:val="a7"/>
        <w:rPr>
          <w:rFonts w:ascii="黑体" w:eastAsia="黑体"/>
          <w:sz w:val="24"/>
        </w:rPr>
      </w:pPr>
    </w:p>
    <w:p w14:paraId="009385AF" w14:textId="77777777" w:rsidR="008805FD" w:rsidRDefault="008805FD" w:rsidP="008805FD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四、实验内容</w:t>
      </w:r>
    </w:p>
    <w:p w14:paraId="367C3A74" w14:textId="77777777" w:rsidR="008805FD" w:rsidRDefault="008805FD" w:rsidP="008805FD">
      <w:pPr>
        <w:pStyle w:val="a7"/>
      </w:pPr>
      <w:r>
        <w:rPr>
          <w:rFonts w:hint="eastAsia"/>
        </w:rPr>
        <w:t xml:space="preserve">    实验电路见图2.1</w:t>
      </w:r>
    </w:p>
    <w:p w14:paraId="56DB509A" w14:textId="45FCC12B" w:rsidR="008805FD" w:rsidRDefault="008805FD" w:rsidP="008805FD">
      <w:pPr>
        <w:pStyle w:val="a7"/>
      </w:pPr>
      <w:r>
        <w:rPr>
          <w:noProof/>
        </w:rPr>
        <w:drawing>
          <wp:inline distT="0" distB="0" distL="0" distR="0" wp14:anchorId="611EBA7D" wp14:editId="28404DFE">
            <wp:extent cx="4922520" cy="3093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00ECB" w14:textId="77777777" w:rsidR="008805FD" w:rsidRDefault="008805FD" w:rsidP="008805FD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图2.1  两级交流放大电路</w:t>
      </w:r>
    </w:p>
    <w:p w14:paraId="1B345C56" w14:textId="77777777" w:rsidR="008805FD" w:rsidRPr="0094525C" w:rsidRDefault="008805FD" w:rsidP="008805FD">
      <w:pPr>
        <w:pStyle w:val="a7"/>
        <w:rPr>
          <w:sz w:val="24"/>
          <w:szCs w:val="24"/>
        </w:rPr>
      </w:pPr>
      <w:r>
        <w:br w:type="page"/>
      </w:r>
      <w:r>
        <w:rPr>
          <w:rFonts w:hint="eastAsia"/>
        </w:rPr>
        <w:lastRenderedPageBreak/>
        <w:t xml:space="preserve">   </w:t>
      </w:r>
      <w:r w:rsidRPr="0094525C">
        <w:rPr>
          <w:rFonts w:hint="eastAsia"/>
          <w:sz w:val="24"/>
          <w:szCs w:val="24"/>
        </w:rPr>
        <w:t xml:space="preserve"> 1.设置静态工作点</w:t>
      </w:r>
    </w:p>
    <w:p w14:paraId="42C719DF" w14:textId="77777777" w:rsidR="008805FD" w:rsidRPr="0094525C" w:rsidRDefault="008805FD" w:rsidP="008805FD">
      <w:pPr>
        <w:pStyle w:val="a7"/>
        <w:ind w:left="960" w:hangingChars="400" w:hanging="960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 (1)按图接线，注意接线尽可能短，注意</w:t>
      </w:r>
      <w:r w:rsidRPr="0094525C">
        <w:rPr>
          <w:rFonts w:ascii="Times New Roman" w:hAnsi="Times New Roman" w:cs="Times New Roman"/>
          <w:sz w:val="24"/>
          <w:szCs w:val="24"/>
        </w:rPr>
        <w:t>R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P2</w:t>
      </w:r>
      <w:r w:rsidRPr="0094525C">
        <w:rPr>
          <w:rFonts w:hint="eastAsia"/>
          <w:sz w:val="24"/>
          <w:szCs w:val="24"/>
        </w:rPr>
        <w:t>的连接方式。</w:t>
      </w:r>
    </w:p>
    <w:p w14:paraId="6B38568D" w14:textId="77777777" w:rsidR="008805FD" w:rsidRPr="0094525C" w:rsidRDefault="008805FD" w:rsidP="008805FD">
      <w:pPr>
        <w:pStyle w:val="a7"/>
        <w:ind w:left="960" w:hangingChars="400" w:hanging="960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 (2)静态工作点设置：第一级为增加信噪比，工作点尽可能低，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C1</w:t>
      </w:r>
      <w:r w:rsidRPr="0094525C">
        <w:rPr>
          <w:rFonts w:hint="eastAsia"/>
          <w:sz w:val="24"/>
          <w:szCs w:val="24"/>
        </w:rPr>
        <w:t>应在2V以下。第二级工作点应保证在输出波形不失真的前提下幅值尽量大，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C2</w:t>
      </w:r>
      <w:r w:rsidRPr="0094525C">
        <w:rPr>
          <w:rFonts w:hint="eastAsia"/>
          <w:sz w:val="24"/>
          <w:szCs w:val="24"/>
        </w:rPr>
        <w:t>约7V。</w:t>
      </w:r>
    </w:p>
    <w:p w14:paraId="6B5D578E" w14:textId="77777777" w:rsidR="008805FD" w:rsidRPr="0094525C" w:rsidRDefault="008805FD" w:rsidP="008805FD">
      <w:pPr>
        <w:pStyle w:val="a7"/>
        <w:ind w:left="960" w:hangingChars="400" w:hanging="960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 (3)在输入A端接入频率为1kHz幅度为100mV的交流信号(为避免连接电缆传输失真，使用实验箱上加衰减的办法，即信号源用一个较大的信号。例如100mV，在实验板上经</w:t>
      </w:r>
      <w:r w:rsidRPr="0094525C">
        <w:rPr>
          <w:rFonts w:ascii="Times New Roman" w:hAnsi="Times New Roman" w:cs="Times New Roman"/>
          <w:sz w:val="24"/>
          <w:szCs w:val="24"/>
        </w:rPr>
        <w:t>R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4525C">
        <w:rPr>
          <w:rFonts w:ascii="Times New Roman" w:hAnsi="Times New Roman" w:cs="Times New Roman"/>
          <w:sz w:val="24"/>
          <w:szCs w:val="24"/>
        </w:rPr>
        <w:t>、</w:t>
      </w:r>
      <w:r w:rsidRPr="0094525C">
        <w:rPr>
          <w:rFonts w:ascii="Times New Roman" w:hAnsi="Times New Roman" w:cs="Times New Roman"/>
          <w:sz w:val="24"/>
          <w:szCs w:val="24"/>
        </w:rPr>
        <w:t>R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4525C">
        <w:rPr>
          <w:rFonts w:hint="eastAsia"/>
          <w:sz w:val="24"/>
          <w:szCs w:val="24"/>
        </w:rPr>
        <w:t>，100:l衰减电阻衰减</w:t>
      </w:r>
      <w:r w:rsidRPr="0094525C">
        <w:rPr>
          <w:sz w:val="24"/>
          <w:szCs w:val="24"/>
        </w:rPr>
        <w:t>,</w:t>
      </w:r>
      <w:r w:rsidRPr="0094525C">
        <w:rPr>
          <w:rFonts w:hint="eastAsia"/>
          <w:sz w:val="24"/>
          <w:szCs w:val="24"/>
        </w:rPr>
        <w:t>降为</w:t>
      </w:r>
      <w:proofErr w:type="spellStart"/>
      <w:r w:rsidRPr="0094525C">
        <w:rPr>
          <w:rFonts w:hint="eastAsia"/>
          <w:sz w:val="24"/>
          <w:szCs w:val="24"/>
        </w:rPr>
        <w:t>lmV</w:t>
      </w:r>
      <w:proofErr w:type="spellEnd"/>
      <w:r w:rsidRPr="0094525C">
        <w:rPr>
          <w:rFonts w:hint="eastAsia"/>
          <w:sz w:val="24"/>
          <w:szCs w:val="24"/>
        </w:rPr>
        <w:t>)，使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i1</w:t>
      </w:r>
      <w:r w:rsidRPr="0094525C">
        <w:rPr>
          <w:rFonts w:hint="eastAsia"/>
          <w:sz w:val="24"/>
          <w:szCs w:val="24"/>
        </w:rPr>
        <w:t>为1mV，观察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o1</w:t>
      </w:r>
      <w:r w:rsidRPr="0094525C">
        <w:rPr>
          <w:rFonts w:hint="eastAsia"/>
          <w:sz w:val="24"/>
          <w:szCs w:val="24"/>
        </w:rPr>
        <w:t>输出信号波形，再连接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o1</w:t>
      </w:r>
      <w:r w:rsidRPr="0094525C">
        <w:rPr>
          <w:rFonts w:hint="eastAsia"/>
          <w:sz w:val="24"/>
          <w:szCs w:val="24"/>
        </w:rPr>
        <w:t>和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i2</w:t>
      </w:r>
      <w:r w:rsidRPr="0094525C">
        <w:rPr>
          <w:rFonts w:hint="eastAsia"/>
          <w:sz w:val="24"/>
          <w:szCs w:val="24"/>
        </w:rPr>
        <w:t>，观察</w:t>
      </w:r>
      <w:r w:rsidRPr="0094525C">
        <w:rPr>
          <w:rFonts w:ascii="Times New Roman" w:hAnsi="Times New Roman" w:cs="Times New Roman"/>
          <w:sz w:val="24"/>
          <w:szCs w:val="24"/>
        </w:rPr>
        <w:t>U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o2</w:t>
      </w:r>
      <w:r w:rsidRPr="0094525C">
        <w:rPr>
          <w:rFonts w:hint="eastAsia"/>
          <w:sz w:val="24"/>
          <w:szCs w:val="24"/>
        </w:rPr>
        <w:t>输出信号。此时信号很可能已经失真，可减少A端输入信号幅度到50mV，并适当调节</w:t>
      </w:r>
      <w:r w:rsidRPr="0094525C">
        <w:rPr>
          <w:rFonts w:ascii="Times New Roman" w:hAnsi="Times New Roman" w:cs="Times New Roman"/>
          <w:sz w:val="24"/>
          <w:szCs w:val="24"/>
        </w:rPr>
        <w:t>R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P2</w:t>
      </w:r>
      <w:r w:rsidRPr="0094525C">
        <w:rPr>
          <w:rFonts w:hint="eastAsia"/>
          <w:sz w:val="24"/>
          <w:szCs w:val="24"/>
        </w:rPr>
        <w:t>使输出信号不失真。</w:t>
      </w:r>
    </w:p>
    <w:p w14:paraId="76F4D7FF" w14:textId="77777777" w:rsidR="008805FD" w:rsidRPr="0094525C" w:rsidRDefault="008805FD" w:rsidP="008805FD">
      <w:pPr>
        <w:pStyle w:val="a7"/>
        <w:rPr>
          <w:sz w:val="24"/>
          <w:szCs w:val="24"/>
        </w:rPr>
      </w:pPr>
      <w:r w:rsidRPr="0094525C">
        <w:rPr>
          <w:rFonts w:hint="eastAsia"/>
          <w:b/>
          <w:bCs/>
          <w:sz w:val="24"/>
          <w:szCs w:val="24"/>
        </w:rPr>
        <w:t xml:space="preserve">     注意：</w:t>
      </w:r>
      <w:r w:rsidRPr="0094525C">
        <w:rPr>
          <w:rFonts w:hint="eastAsia"/>
          <w:sz w:val="24"/>
          <w:szCs w:val="24"/>
        </w:rPr>
        <w:t>如发现有寄生振荡，可采用以下措施消除：</w:t>
      </w:r>
    </w:p>
    <w:p w14:paraId="2A0F43C1" w14:textId="77777777" w:rsidR="008805FD" w:rsidRPr="0094525C" w:rsidRDefault="008805FD" w:rsidP="008805FD">
      <w:pPr>
        <w:pStyle w:val="a7"/>
        <w:numPr>
          <w:ilvl w:val="0"/>
          <w:numId w:val="1"/>
        </w:numPr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>重新布线，尽可能走短线。</w:t>
      </w:r>
    </w:p>
    <w:p w14:paraId="26A70F2B" w14:textId="77777777" w:rsidR="008805FD" w:rsidRPr="0094525C" w:rsidRDefault="008805FD" w:rsidP="008805FD">
      <w:pPr>
        <w:pStyle w:val="a7"/>
        <w:numPr>
          <w:ilvl w:val="0"/>
          <w:numId w:val="1"/>
        </w:numPr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>在第一级放大电路增加直流负反馈电路。</w:t>
      </w:r>
    </w:p>
    <w:p w14:paraId="71FDA61B" w14:textId="77777777" w:rsidR="008805FD" w:rsidRPr="0094525C" w:rsidRDefault="008805FD" w:rsidP="008805FD">
      <w:pPr>
        <w:pStyle w:val="a7"/>
        <w:numPr>
          <w:ilvl w:val="0"/>
          <w:numId w:val="1"/>
        </w:numPr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>在三极管V1、V2的b、e之间加几p到几百p的电容。</w:t>
      </w:r>
    </w:p>
    <w:p w14:paraId="2ADA5092" w14:textId="77777777" w:rsidR="008805FD" w:rsidRPr="0094525C" w:rsidRDefault="008805FD" w:rsidP="008805FD">
      <w:pPr>
        <w:pStyle w:val="a7"/>
        <w:numPr>
          <w:ilvl w:val="0"/>
          <w:numId w:val="1"/>
        </w:numPr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>信号源与放大电路用屏蔽线连接。</w:t>
      </w:r>
    </w:p>
    <w:p w14:paraId="1451C722" w14:textId="77777777" w:rsidR="008805FD" w:rsidRPr="0094525C" w:rsidRDefault="008805FD" w:rsidP="008805FD">
      <w:pPr>
        <w:pStyle w:val="a7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2.按表2.l要求测量并计算，注意测静态工作点时应断开输入信号。</w:t>
      </w:r>
    </w:p>
    <w:p w14:paraId="205131E1" w14:textId="77777777" w:rsidR="008805FD" w:rsidRDefault="008805FD" w:rsidP="008805FD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表2.1</w:t>
      </w: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768"/>
        <w:gridCol w:w="709"/>
        <w:gridCol w:w="425"/>
        <w:gridCol w:w="709"/>
        <w:gridCol w:w="567"/>
        <w:gridCol w:w="567"/>
        <w:gridCol w:w="567"/>
        <w:gridCol w:w="425"/>
        <w:gridCol w:w="567"/>
        <w:gridCol w:w="709"/>
        <w:gridCol w:w="850"/>
        <w:gridCol w:w="709"/>
      </w:tblGrid>
      <w:tr w:rsidR="008805FD" w14:paraId="457E207F" w14:textId="77777777" w:rsidTr="00D16FB9">
        <w:trPr>
          <w:cantSplit/>
        </w:trPr>
        <w:tc>
          <w:tcPr>
            <w:tcW w:w="567" w:type="dxa"/>
            <w:vMerge w:val="restart"/>
            <w:vAlign w:val="center"/>
          </w:tcPr>
          <w:p w14:paraId="65F34600" w14:textId="77777777" w:rsidR="008805FD" w:rsidRDefault="008805FD" w:rsidP="004850FB">
            <w:pPr>
              <w:pStyle w:val="a7"/>
              <w:jc w:val="center"/>
            </w:pPr>
          </w:p>
        </w:tc>
        <w:tc>
          <w:tcPr>
            <w:tcW w:w="3745" w:type="dxa"/>
            <w:gridSpan w:val="6"/>
            <w:vAlign w:val="center"/>
          </w:tcPr>
          <w:p w14:paraId="40D14FDB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静态工作点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38F166F1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输入/输出电压（mV）</w:t>
            </w:r>
          </w:p>
        </w:tc>
        <w:tc>
          <w:tcPr>
            <w:tcW w:w="2268" w:type="dxa"/>
            <w:gridSpan w:val="3"/>
            <w:vAlign w:val="center"/>
          </w:tcPr>
          <w:p w14:paraId="2006F1FC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电压放大倍数</w:t>
            </w:r>
          </w:p>
        </w:tc>
      </w:tr>
      <w:tr w:rsidR="008805FD" w14:paraId="1C3B2B07" w14:textId="77777777" w:rsidTr="00D16FB9">
        <w:trPr>
          <w:cantSplit/>
        </w:trPr>
        <w:tc>
          <w:tcPr>
            <w:tcW w:w="567" w:type="dxa"/>
            <w:vMerge/>
            <w:vAlign w:val="center"/>
          </w:tcPr>
          <w:p w14:paraId="12B17AB6" w14:textId="77777777" w:rsidR="008805FD" w:rsidRDefault="008805FD" w:rsidP="004850FB">
            <w:pPr>
              <w:pStyle w:val="a7"/>
              <w:jc w:val="center"/>
            </w:pPr>
          </w:p>
        </w:tc>
        <w:tc>
          <w:tcPr>
            <w:tcW w:w="1902" w:type="dxa"/>
            <w:gridSpan w:val="3"/>
            <w:vAlign w:val="center"/>
          </w:tcPr>
          <w:p w14:paraId="3DBD520A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第一级</w:t>
            </w:r>
          </w:p>
        </w:tc>
        <w:tc>
          <w:tcPr>
            <w:tcW w:w="1843" w:type="dxa"/>
            <w:gridSpan w:val="3"/>
            <w:vAlign w:val="center"/>
          </w:tcPr>
          <w:p w14:paraId="23010CC5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第二级</w:t>
            </w:r>
          </w:p>
        </w:tc>
        <w:tc>
          <w:tcPr>
            <w:tcW w:w="1559" w:type="dxa"/>
            <w:gridSpan w:val="3"/>
            <w:vMerge/>
            <w:vAlign w:val="center"/>
          </w:tcPr>
          <w:p w14:paraId="7A53B1D0" w14:textId="77777777" w:rsidR="008805FD" w:rsidRDefault="008805FD" w:rsidP="004850FB">
            <w:pPr>
              <w:pStyle w:val="a7"/>
              <w:jc w:val="center"/>
            </w:pPr>
          </w:p>
        </w:tc>
        <w:tc>
          <w:tcPr>
            <w:tcW w:w="709" w:type="dxa"/>
            <w:vAlign w:val="center"/>
          </w:tcPr>
          <w:p w14:paraId="77D96701" w14:textId="77777777" w:rsidR="008805FD" w:rsidRDefault="008805FD" w:rsidP="004850FB">
            <w:pPr>
              <w:pStyle w:val="a7"/>
              <w:jc w:val="center"/>
              <w:rPr>
                <w:w w:val="80"/>
              </w:rPr>
            </w:pPr>
            <w:r>
              <w:rPr>
                <w:rFonts w:hint="eastAsia"/>
                <w:w w:val="80"/>
              </w:rPr>
              <w:t>第1级</w:t>
            </w:r>
          </w:p>
        </w:tc>
        <w:tc>
          <w:tcPr>
            <w:tcW w:w="850" w:type="dxa"/>
            <w:vAlign w:val="center"/>
          </w:tcPr>
          <w:p w14:paraId="6A5187AC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  <w:w w:val="80"/>
              </w:rPr>
              <w:t>第2级</w:t>
            </w:r>
          </w:p>
        </w:tc>
        <w:tc>
          <w:tcPr>
            <w:tcW w:w="709" w:type="dxa"/>
            <w:vAlign w:val="center"/>
          </w:tcPr>
          <w:p w14:paraId="54CECA7E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整体</w:t>
            </w:r>
          </w:p>
        </w:tc>
      </w:tr>
      <w:tr w:rsidR="008805FD" w14:paraId="5C26A535" w14:textId="77777777" w:rsidTr="00D16FB9">
        <w:tc>
          <w:tcPr>
            <w:tcW w:w="567" w:type="dxa"/>
            <w:vAlign w:val="center"/>
          </w:tcPr>
          <w:p w14:paraId="24EE6A8F" w14:textId="77777777" w:rsidR="008805FD" w:rsidRDefault="008805FD" w:rsidP="004850FB">
            <w:pPr>
              <w:pStyle w:val="a7"/>
              <w:jc w:val="center"/>
            </w:pPr>
          </w:p>
        </w:tc>
        <w:tc>
          <w:tcPr>
            <w:tcW w:w="768" w:type="dxa"/>
            <w:vAlign w:val="center"/>
          </w:tcPr>
          <w:p w14:paraId="697AC092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C1</w:t>
            </w:r>
          </w:p>
        </w:tc>
        <w:tc>
          <w:tcPr>
            <w:tcW w:w="709" w:type="dxa"/>
            <w:vAlign w:val="center"/>
          </w:tcPr>
          <w:p w14:paraId="253A8BF7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B1</w:t>
            </w:r>
          </w:p>
        </w:tc>
        <w:tc>
          <w:tcPr>
            <w:tcW w:w="425" w:type="dxa"/>
            <w:vAlign w:val="center"/>
          </w:tcPr>
          <w:p w14:paraId="52183DEC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E1</w:t>
            </w:r>
          </w:p>
        </w:tc>
        <w:tc>
          <w:tcPr>
            <w:tcW w:w="709" w:type="dxa"/>
            <w:vAlign w:val="center"/>
          </w:tcPr>
          <w:p w14:paraId="070C739C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C2</w:t>
            </w:r>
          </w:p>
        </w:tc>
        <w:tc>
          <w:tcPr>
            <w:tcW w:w="567" w:type="dxa"/>
            <w:vAlign w:val="center"/>
          </w:tcPr>
          <w:p w14:paraId="03BBD83B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B2</w:t>
            </w:r>
          </w:p>
        </w:tc>
        <w:tc>
          <w:tcPr>
            <w:tcW w:w="567" w:type="dxa"/>
            <w:vAlign w:val="center"/>
          </w:tcPr>
          <w:p w14:paraId="5862F785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E2</w:t>
            </w:r>
          </w:p>
        </w:tc>
        <w:tc>
          <w:tcPr>
            <w:tcW w:w="567" w:type="dxa"/>
            <w:vAlign w:val="center"/>
          </w:tcPr>
          <w:p w14:paraId="67BE89F9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i1</w:t>
            </w:r>
          </w:p>
        </w:tc>
        <w:tc>
          <w:tcPr>
            <w:tcW w:w="425" w:type="dxa"/>
            <w:vAlign w:val="center"/>
          </w:tcPr>
          <w:p w14:paraId="13BFFB70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o1</w:t>
            </w:r>
          </w:p>
        </w:tc>
        <w:tc>
          <w:tcPr>
            <w:tcW w:w="567" w:type="dxa"/>
            <w:vAlign w:val="center"/>
          </w:tcPr>
          <w:p w14:paraId="471DB355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o2</w:t>
            </w:r>
          </w:p>
        </w:tc>
        <w:tc>
          <w:tcPr>
            <w:tcW w:w="709" w:type="dxa"/>
            <w:vAlign w:val="center"/>
          </w:tcPr>
          <w:p w14:paraId="59758DD5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A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u1</w:t>
            </w:r>
          </w:p>
        </w:tc>
        <w:tc>
          <w:tcPr>
            <w:tcW w:w="850" w:type="dxa"/>
            <w:vAlign w:val="center"/>
          </w:tcPr>
          <w:p w14:paraId="0DCF08F0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A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u2</w:t>
            </w:r>
          </w:p>
        </w:tc>
        <w:tc>
          <w:tcPr>
            <w:tcW w:w="709" w:type="dxa"/>
            <w:vAlign w:val="center"/>
          </w:tcPr>
          <w:p w14:paraId="5A968985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A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</w:tr>
      <w:tr w:rsidR="008805FD" w14:paraId="344E85E3" w14:textId="77777777" w:rsidTr="00D16FB9">
        <w:tc>
          <w:tcPr>
            <w:tcW w:w="567" w:type="dxa"/>
            <w:vAlign w:val="center"/>
          </w:tcPr>
          <w:p w14:paraId="519CBFB0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空载</w:t>
            </w:r>
          </w:p>
        </w:tc>
        <w:tc>
          <w:tcPr>
            <w:tcW w:w="768" w:type="dxa"/>
            <w:vAlign w:val="center"/>
          </w:tcPr>
          <w:p w14:paraId="0572B030" w14:textId="1920A8CB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.41</w:t>
            </w:r>
          </w:p>
        </w:tc>
        <w:tc>
          <w:tcPr>
            <w:tcW w:w="709" w:type="dxa"/>
            <w:vAlign w:val="center"/>
          </w:tcPr>
          <w:p w14:paraId="1BDDCE79" w14:textId="309DDD4E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.712</w:t>
            </w:r>
          </w:p>
        </w:tc>
        <w:tc>
          <w:tcPr>
            <w:tcW w:w="425" w:type="dxa"/>
            <w:vAlign w:val="center"/>
          </w:tcPr>
          <w:p w14:paraId="2746B1CE" w14:textId="3570471D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  <w:vAlign w:val="center"/>
          </w:tcPr>
          <w:p w14:paraId="5E1FE800" w14:textId="4E22F72C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7</w:t>
            </w:r>
            <w:r>
              <w:t>.11</w:t>
            </w:r>
          </w:p>
        </w:tc>
        <w:tc>
          <w:tcPr>
            <w:tcW w:w="567" w:type="dxa"/>
            <w:vAlign w:val="center"/>
          </w:tcPr>
          <w:p w14:paraId="091442BC" w14:textId="0E9505D7" w:rsidR="008805FD" w:rsidRDefault="00D16FB9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.42</w:t>
            </w:r>
          </w:p>
        </w:tc>
        <w:tc>
          <w:tcPr>
            <w:tcW w:w="567" w:type="dxa"/>
            <w:vAlign w:val="center"/>
          </w:tcPr>
          <w:p w14:paraId="6950EE00" w14:textId="58CD859F" w:rsidR="008805FD" w:rsidRDefault="00D16FB9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.71</w:t>
            </w:r>
          </w:p>
        </w:tc>
        <w:tc>
          <w:tcPr>
            <w:tcW w:w="567" w:type="dxa"/>
            <w:vAlign w:val="center"/>
          </w:tcPr>
          <w:p w14:paraId="60C76FAF" w14:textId="5ABD31DA" w:rsidR="008805FD" w:rsidRDefault="00D16FB9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425" w:type="dxa"/>
            <w:vAlign w:val="center"/>
          </w:tcPr>
          <w:p w14:paraId="5E1465D0" w14:textId="5DCBFCD2" w:rsidR="008805FD" w:rsidRDefault="00FC781C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567" w:type="dxa"/>
            <w:vAlign w:val="center"/>
          </w:tcPr>
          <w:p w14:paraId="4F92C337" w14:textId="141426C6" w:rsidR="008805FD" w:rsidRDefault="00FC781C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250</w:t>
            </w:r>
          </w:p>
        </w:tc>
        <w:tc>
          <w:tcPr>
            <w:tcW w:w="709" w:type="dxa"/>
            <w:vAlign w:val="center"/>
          </w:tcPr>
          <w:p w14:paraId="4C57E8FA" w14:textId="78FBD3A7" w:rsidR="008805FD" w:rsidRDefault="00FC781C" w:rsidP="004850FB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850" w:type="dxa"/>
            <w:vAlign w:val="center"/>
          </w:tcPr>
          <w:p w14:paraId="63918A0C" w14:textId="44328BEE" w:rsidR="008805FD" w:rsidRDefault="00FC781C" w:rsidP="004850FB">
            <w:pPr>
              <w:pStyle w:val="a7"/>
              <w:jc w:val="center"/>
            </w:pPr>
            <w:r>
              <w:rPr>
                <w:rFonts w:hint="eastAsia"/>
              </w:rPr>
              <w:t>9</w:t>
            </w:r>
            <w:r>
              <w:t>6.59</w:t>
            </w:r>
          </w:p>
        </w:tc>
        <w:tc>
          <w:tcPr>
            <w:tcW w:w="709" w:type="dxa"/>
            <w:vAlign w:val="center"/>
          </w:tcPr>
          <w:p w14:paraId="6169D648" w14:textId="3CAA70E0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500</w:t>
            </w:r>
          </w:p>
        </w:tc>
      </w:tr>
      <w:tr w:rsidR="008805FD" w14:paraId="457D4B24" w14:textId="77777777" w:rsidTr="00D16FB9">
        <w:tc>
          <w:tcPr>
            <w:tcW w:w="567" w:type="dxa"/>
            <w:vAlign w:val="center"/>
          </w:tcPr>
          <w:p w14:paraId="4373275D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负载</w:t>
            </w:r>
          </w:p>
        </w:tc>
        <w:tc>
          <w:tcPr>
            <w:tcW w:w="768" w:type="dxa"/>
            <w:vAlign w:val="center"/>
          </w:tcPr>
          <w:p w14:paraId="33B9E2B8" w14:textId="124A0AE5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.435</w:t>
            </w:r>
          </w:p>
        </w:tc>
        <w:tc>
          <w:tcPr>
            <w:tcW w:w="709" w:type="dxa"/>
            <w:vAlign w:val="center"/>
          </w:tcPr>
          <w:p w14:paraId="7D3B6EB4" w14:textId="48251AB8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.712</w:t>
            </w:r>
          </w:p>
        </w:tc>
        <w:tc>
          <w:tcPr>
            <w:tcW w:w="425" w:type="dxa"/>
            <w:vAlign w:val="center"/>
          </w:tcPr>
          <w:p w14:paraId="6C12E2A1" w14:textId="2F64E85C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  <w:vAlign w:val="center"/>
          </w:tcPr>
          <w:p w14:paraId="2B8D226A" w14:textId="5C7529F8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7</w:t>
            </w:r>
            <w:r>
              <w:t>.11</w:t>
            </w:r>
          </w:p>
        </w:tc>
        <w:tc>
          <w:tcPr>
            <w:tcW w:w="567" w:type="dxa"/>
            <w:vAlign w:val="center"/>
          </w:tcPr>
          <w:p w14:paraId="606E13F3" w14:textId="36637C9D" w:rsidR="008805FD" w:rsidRDefault="00D16FB9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.43</w:t>
            </w:r>
          </w:p>
        </w:tc>
        <w:tc>
          <w:tcPr>
            <w:tcW w:w="567" w:type="dxa"/>
            <w:vAlign w:val="center"/>
          </w:tcPr>
          <w:p w14:paraId="7A002A24" w14:textId="1325ACF0" w:rsidR="008805FD" w:rsidRDefault="00D16FB9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.73</w:t>
            </w:r>
          </w:p>
        </w:tc>
        <w:tc>
          <w:tcPr>
            <w:tcW w:w="567" w:type="dxa"/>
            <w:vAlign w:val="center"/>
          </w:tcPr>
          <w:p w14:paraId="735D9140" w14:textId="6430EA02" w:rsidR="008805FD" w:rsidRDefault="00D16FB9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425" w:type="dxa"/>
            <w:vAlign w:val="center"/>
          </w:tcPr>
          <w:p w14:paraId="679A2CEC" w14:textId="03B9B8E9" w:rsidR="008805FD" w:rsidRDefault="00FC781C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567" w:type="dxa"/>
            <w:vAlign w:val="center"/>
          </w:tcPr>
          <w:p w14:paraId="20BA507F" w14:textId="0FA4B4AF" w:rsidR="008805FD" w:rsidRDefault="00FC781C" w:rsidP="004850FB">
            <w:pPr>
              <w:pStyle w:val="a7"/>
              <w:jc w:val="center"/>
            </w:pPr>
            <w:r>
              <w:t>2190</w:t>
            </w:r>
          </w:p>
        </w:tc>
        <w:tc>
          <w:tcPr>
            <w:tcW w:w="709" w:type="dxa"/>
            <w:vAlign w:val="center"/>
          </w:tcPr>
          <w:p w14:paraId="26AEEE28" w14:textId="6C4B74C1" w:rsidR="008805FD" w:rsidRDefault="00FC781C" w:rsidP="004850FB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850" w:type="dxa"/>
            <w:vAlign w:val="center"/>
          </w:tcPr>
          <w:p w14:paraId="1FF33C17" w14:textId="22513F52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9.77</w:t>
            </w:r>
          </w:p>
        </w:tc>
        <w:tc>
          <w:tcPr>
            <w:tcW w:w="709" w:type="dxa"/>
            <w:vAlign w:val="center"/>
          </w:tcPr>
          <w:p w14:paraId="515503BD" w14:textId="5032E2B3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380</w:t>
            </w:r>
          </w:p>
        </w:tc>
      </w:tr>
    </w:tbl>
    <w:p w14:paraId="72B889FA" w14:textId="77777777" w:rsidR="008805FD" w:rsidRDefault="008805FD" w:rsidP="008805FD">
      <w:pPr>
        <w:pStyle w:val="a7"/>
      </w:pPr>
    </w:p>
    <w:p w14:paraId="2C923D39" w14:textId="77777777" w:rsidR="008805FD" w:rsidRPr="0094525C" w:rsidRDefault="008805FD" w:rsidP="008805FD">
      <w:pPr>
        <w:pStyle w:val="a7"/>
        <w:rPr>
          <w:sz w:val="24"/>
          <w:szCs w:val="24"/>
        </w:rPr>
      </w:pPr>
      <w:r>
        <w:rPr>
          <w:rFonts w:hint="eastAsia"/>
        </w:rPr>
        <w:t xml:space="preserve">    </w:t>
      </w:r>
      <w:r w:rsidRPr="0094525C">
        <w:rPr>
          <w:rFonts w:hint="eastAsia"/>
          <w:sz w:val="24"/>
          <w:szCs w:val="24"/>
        </w:rPr>
        <w:t>3.接入负载电阻</w:t>
      </w:r>
      <w:r w:rsidRPr="0094525C">
        <w:rPr>
          <w:rFonts w:ascii="Times New Roman" w:hAnsi="Times New Roman" w:cs="Times New Roman"/>
          <w:sz w:val="24"/>
          <w:szCs w:val="24"/>
        </w:rPr>
        <w:t>R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94525C">
        <w:rPr>
          <w:rFonts w:hint="eastAsia"/>
          <w:sz w:val="24"/>
          <w:szCs w:val="24"/>
        </w:rPr>
        <w:t>=3k，按表2.1测量并计算，比较实验内容2、3的结果。</w:t>
      </w:r>
    </w:p>
    <w:p w14:paraId="014381DD" w14:textId="77777777" w:rsidR="008805FD" w:rsidRPr="0094525C" w:rsidRDefault="008805FD" w:rsidP="008805FD">
      <w:pPr>
        <w:pStyle w:val="a7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4.测两级放大电路的频率特性</w:t>
      </w:r>
    </w:p>
    <w:p w14:paraId="15D999B5" w14:textId="77777777" w:rsidR="008805FD" w:rsidRPr="0094525C" w:rsidRDefault="008805FD" w:rsidP="008805FD">
      <w:pPr>
        <w:pStyle w:val="a7"/>
        <w:ind w:left="840" w:hangingChars="350" w:hanging="840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(1)将放大器负载断开，先将输入信号频率调到1kHz，幅度调到使输出幅度最大而不失真。</w:t>
      </w:r>
    </w:p>
    <w:p w14:paraId="57EA84DA" w14:textId="77777777" w:rsidR="008805FD" w:rsidRPr="0094525C" w:rsidRDefault="008805FD" w:rsidP="008805FD">
      <w:pPr>
        <w:pStyle w:val="a7"/>
        <w:ind w:left="960" w:hangingChars="400" w:hanging="960"/>
        <w:rPr>
          <w:sz w:val="24"/>
          <w:szCs w:val="24"/>
        </w:rPr>
      </w:pPr>
      <w:r w:rsidRPr="0094525C">
        <w:rPr>
          <w:rFonts w:hint="eastAsia"/>
          <w:sz w:val="24"/>
          <w:szCs w:val="24"/>
        </w:rPr>
        <w:t xml:space="preserve">    (2)保持输入信号幅度不变，改变频率，按表2.2测量并记录。继续提高频率，找到上截止频率</w:t>
      </w:r>
      <w:proofErr w:type="spellStart"/>
      <w:r w:rsidRPr="0094525C">
        <w:rPr>
          <w:rFonts w:ascii="Times New Roman" w:hAnsi="Times New Roman" w:cs="Times New Roman"/>
          <w:sz w:val="24"/>
          <w:szCs w:val="24"/>
        </w:rPr>
        <w:t>f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proofErr w:type="spellEnd"/>
      <w:r w:rsidRPr="0094525C">
        <w:rPr>
          <w:rFonts w:hint="eastAsia"/>
          <w:sz w:val="24"/>
          <w:szCs w:val="24"/>
        </w:rPr>
        <w:t>，同样得到下截止频率</w:t>
      </w:r>
      <w:proofErr w:type="spellStart"/>
      <w:r w:rsidRPr="0094525C">
        <w:rPr>
          <w:rFonts w:ascii="Times New Roman" w:hAnsi="Times New Roman" w:cs="Times New Roman"/>
          <w:sz w:val="24"/>
          <w:szCs w:val="24"/>
        </w:rPr>
        <w:t>f</w:t>
      </w:r>
      <w:r w:rsidRPr="0094525C">
        <w:rPr>
          <w:rFonts w:ascii="Times New Roman" w:hAnsi="Times New Roman" w:cs="Times New Roman"/>
          <w:sz w:val="24"/>
          <w:szCs w:val="24"/>
          <w:vertAlign w:val="subscript"/>
        </w:rPr>
        <w:t>L</w:t>
      </w:r>
      <w:proofErr w:type="spellEnd"/>
      <w:r w:rsidRPr="0094525C">
        <w:rPr>
          <w:rFonts w:hint="eastAsia"/>
          <w:sz w:val="24"/>
          <w:szCs w:val="24"/>
        </w:rPr>
        <w:t>。</w:t>
      </w:r>
    </w:p>
    <w:p w14:paraId="65A4308A" w14:textId="62EE90D9" w:rsidR="008805FD" w:rsidRPr="0094525C" w:rsidRDefault="008805FD" w:rsidP="0094525C">
      <w:pPr>
        <w:pStyle w:val="a7"/>
        <w:ind w:firstLine="420"/>
        <w:rPr>
          <w:rFonts w:hint="eastAsia"/>
          <w:sz w:val="24"/>
          <w:szCs w:val="24"/>
        </w:rPr>
      </w:pPr>
      <w:r w:rsidRPr="0094525C">
        <w:rPr>
          <w:rFonts w:hint="eastAsia"/>
          <w:sz w:val="24"/>
          <w:szCs w:val="24"/>
        </w:rPr>
        <w:t>(3)接上负载、重复上述实验，注意负载对上下截止频率的影响。</w:t>
      </w:r>
    </w:p>
    <w:p w14:paraId="66E7187D" w14:textId="77777777" w:rsidR="008805FD" w:rsidRDefault="008805FD" w:rsidP="008805FD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表2.2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"/>
        <w:gridCol w:w="828"/>
        <w:gridCol w:w="676"/>
        <w:gridCol w:w="677"/>
        <w:gridCol w:w="677"/>
        <w:gridCol w:w="676"/>
        <w:gridCol w:w="677"/>
        <w:gridCol w:w="677"/>
        <w:gridCol w:w="676"/>
        <w:gridCol w:w="677"/>
        <w:gridCol w:w="677"/>
      </w:tblGrid>
      <w:tr w:rsidR="008805FD" w14:paraId="35BB0B09" w14:textId="77777777" w:rsidTr="004850FB">
        <w:trPr>
          <w:cantSplit/>
        </w:trPr>
        <w:tc>
          <w:tcPr>
            <w:tcW w:w="1386" w:type="dxa"/>
            <w:gridSpan w:val="2"/>
            <w:vAlign w:val="center"/>
          </w:tcPr>
          <w:p w14:paraId="4AA36500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 xml:space="preserve"> f(Hz)</w:t>
            </w:r>
          </w:p>
        </w:tc>
        <w:tc>
          <w:tcPr>
            <w:tcW w:w="676" w:type="dxa"/>
            <w:vAlign w:val="center"/>
          </w:tcPr>
          <w:p w14:paraId="796698EC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677" w:type="dxa"/>
            <w:vAlign w:val="center"/>
          </w:tcPr>
          <w:p w14:paraId="70059376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677" w:type="dxa"/>
            <w:vAlign w:val="center"/>
          </w:tcPr>
          <w:p w14:paraId="20F70E47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250</w:t>
            </w:r>
          </w:p>
        </w:tc>
        <w:tc>
          <w:tcPr>
            <w:tcW w:w="676" w:type="dxa"/>
            <w:vAlign w:val="center"/>
          </w:tcPr>
          <w:p w14:paraId="40EB8FBC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677" w:type="dxa"/>
            <w:vAlign w:val="center"/>
          </w:tcPr>
          <w:p w14:paraId="27F60640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1K</w:t>
            </w:r>
          </w:p>
        </w:tc>
        <w:tc>
          <w:tcPr>
            <w:tcW w:w="677" w:type="dxa"/>
            <w:vAlign w:val="center"/>
          </w:tcPr>
          <w:p w14:paraId="245A8EC2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2.5k</w:t>
            </w:r>
          </w:p>
        </w:tc>
        <w:tc>
          <w:tcPr>
            <w:tcW w:w="676" w:type="dxa"/>
            <w:vAlign w:val="center"/>
          </w:tcPr>
          <w:p w14:paraId="41236338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5k</w:t>
            </w:r>
          </w:p>
        </w:tc>
        <w:tc>
          <w:tcPr>
            <w:tcW w:w="677" w:type="dxa"/>
            <w:vAlign w:val="center"/>
          </w:tcPr>
          <w:p w14:paraId="05A244C6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10k</w:t>
            </w:r>
          </w:p>
        </w:tc>
        <w:tc>
          <w:tcPr>
            <w:tcW w:w="677" w:type="dxa"/>
            <w:vAlign w:val="center"/>
          </w:tcPr>
          <w:p w14:paraId="3D3502D9" w14:textId="77777777" w:rsidR="008805FD" w:rsidRDefault="008805FD" w:rsidP="004850FB">
            <w:pPr>
              <w:pStyle w:val="a7"/>
              <w:jc w:val="center"/>
            </w:pPr>
            <w:r>
              <w:rPr>
                <w:rFonts w:hint="eastAsia"/>
              </w:rPr>
              <w:t>20k</w:t>
            </w:r>
          </w:p>
        </w:tc>
      </w:tr>
      <w:tr w:rsidR="008805FD" w14:paraId="2B37C135" w14:textId="77777777" w:rsidTr="004850FB">
        <w:trPr>
          <w:cantSplit/>
        </w:trPr>
        <w:tc>
          <w:tcPr>
            <w:tcW w:w="558" w:type="dxa"/>
            <w:vMerge w:val="restart"/>
            <w:vAlign w:val="center"/>
          </w:tcPr>
          <w:p w14:paraId="63A327B1" w14:textId="77777777" w:rsidR="008805FD" w:rsidRPr="00D151CF" w:rsidRDefault="008805FD" w:rsidP="004850FB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O</w:t>
            </w:r>
          </w:p>
        </w:tc>
        <w:tc>
          <w:tcPr>
            <w:tcW w:w="828" w:type="dxa"/>
            <w:vAlign w:val="center"/>
          </w:tcPr>
          <w:p w14:paraId="05369FD3" w14:textId="77777777" w:rsidR="008805FD" w:rsidRDefault="008805FD" w:rsidP="004850FB">
            <w:pPr>
              <w:pStyle w:val="a7"/>
              <w:jc w:val="center"/>
            </w:pPr>
            <w:r w:rsidRPr="00D151CF">
              <w:rPr>
                <w:rFonts w:ascii="Times New Roman" w:hAnsi="Times New Roman" w:cs="Times New Roman"/>
              </w:rPr>
              <w:t>R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L</w:t>
            </w:r>
            <w:r>
              <w:rPr>
                <w:rFonts w:hint="eastAsia"/>
              </w:rPr>
              <w:t>=∞</w:t>
            </w:r>
          </w:p>
        </w:tc>
        <w:tc>
          <w:tcPr>
            <w:tcW w:w="676" w:type="dxa"/>
            <w:vAlign w:val="center"/>
          </w:tcPr>
          <w:p w14:paraId="1B9E120F" w14:textId="2C97BC6E" w:rsidR="008805FD" w:rsidRDefault="002C7F65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77" w:type="dxa"/>
            <w:vAlign w:val="center"/>
          </w:tcPr>
          <w:p w14:paraId="1A2789F7" w14:textId="37E5D98A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.12</w:t>
            </w:r>
          </w:p>
        </w:tc>
        <w:tc>
          <w:tcPr>
            <w:tcW w:w="677" w:type="dxa"/>
            <w:vAlign w:val="center"/>
          </w:tcPr>
          <w:p w14:paraId="79E48B43" w14:textId="21408EBC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.68</w:t>
            </w:r>
          </w:p>
        </w:tc>
        <w:tc>
          <w:tcPr>
            <w:tcW w:w="676" w:type="dxa"/>
            <w:vAlign w:val="center"/>
          </w:tcPr>
          <w:p w14:paraId="4FBF94EE" w14:textId="27DF1F2D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.21</w:t>
            </w:r>
          </w:p>
        </w:tc>
        <w:tc>
          <w:tcPr>
            <w:tcW w:w="677" w:type="dxa"/>
            <w:vAlign w:val="center"/>
          </w:tcPr>
          <w:p w14:paraId="03C15797" w14:textId="45B3C73E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.32</w:t>
            </w:r>
          </w:p>
        </w:tc>
        <w:tc>
          <w:tcPr>
            <w:tcW w:w="677" w:type="dxa"/>
            <w:vAlign w:val="center"/>
          </w:tcPr>
          <w:p w14:paraId="2B49E943" w14:textId="70F53AAF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.4</w:t>
            </w:r>
          </w:p>
        </w:tc>
        <w:tc>
          <w:tcPr>
            <w:tcW w:w="676" w:type="dxa"/>
            <w:vAlign w:val="center"/>
          </w:tcPr>
          <w:p w14:paraId="4D868C07" w14:textId="17CB084E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.4</w:t>
            </w:r>
          </w:p>
        </w:tc>
        <w:tc>
          <w:tcPr>
            <w:tcW w:w="677" w:type="dxa"/>
            <w:vAlign w:val="center"/>
          </w:tcPr>
          <w:p w14:paraId="3DB6B678" w14:textId="63F6D181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.4</w:t>
            </w:r>
          </w:p>
        </w:tc>
        <w:tc>
          <w:tcPr>
            <w:tcW w:w="677" w:type="dxa"/>
            <w:vAlign w:val="center"/>
          </w:tcPr>
          <w:p w14:paraId="2582EFD7" w14:textId="0962BA01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.4</w:t>
            </w:r>
          </w:p>
        </w:tc>
      </w:tr>
      <w:tr w:rsidR="008805FD" w14:paraId="093505DC" w14:textId="77777777" w:rsidTr="004850FB">
        <w:trPr>
          <w:cantSplit/>
        </w:trPr>
        <w:tc>
          <w:tcPr>
            <w:tcW w:w="558" w:type="dxa"/>
            <w:vMerge/>
            <w:vAlign w:val="center"/>
          </w:tcPr>
          <w:p w14:paraId="14FBC747" w14:textId="77777777" w:rsidR="008805FD" w:rsidRDefault="008805FD" w:rsidP="004850FB">
            <w:pPr>
              <w:pStyle w:val="a7"/>
              <w:jc w:val="center"/>
            </w:pPr>
          </w:p>
        </w:tc>
        <w:tc>
          <w:tcPr>
            <w:tcW w:w="828" w:type="dxa"/>
            <w:vAlign w:val="center"/>
          </w:tcPr>
          <w:p w14:paraId="1A18AB0A" w14:textId="77777777" w:rsidR="008805FD" w:rsidRDefault="008805FD" w:rsidP="004850FB">
            <w:pPr>
              <w:pStyle w:val="a7"/>
              <w:jc w:val="center"/>
            </w:pPr>
            <w:r w:rsidRPr="00D151CF">
              <w:rPr>
                <w:rFonts w:ascii="Times New Roman" w:hAnsi="Times New Roman" w:cs="Times New Roman"/>
              </w:rPr>
              <w:t>R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L</w:t>
            </w:r>
            <w:r>
              <w:rPr>
                <w:rFonts w:hint="eastAsia"/>
              </w:rPr>
              <w:t>=3k</w:t>
            </w:r>
          </w:p>
        </w:tc>
        <w:tc>
          <w:tcPr>
            <w:tcW w:w="676" w:type="dxa"/>
            <w:vAlign w:val="center"/>
          </w:tcPr>
          <w:p w14:paraId="3F66539C" w14:textId="07CC0552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677" w:type="dxa"/>
            <w:vAlign w:val="center"/>
          </w:tcPr>
          <w:p w14:paraId="53A24B42" w14:textId="7BFC2487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.07</w:t>
            </w:r>
          </w:p>
        </w:tc>
        <w:tc>
          <w:tcPr>
            <w:tcW w:w="677" w:type="dxa"/>
            <w:vAlign w:val="center"/>
          </w:tcPr>
          <w:p w14:paraId="142DF6AD" w14:textId="1E91A436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.69</w:t>
            </w:r>
          </w:p>
        </w:tc>
        <w:tc>
          <w:tcPr>
            <w:tcW w:w="676" w:type="dxa"/>
            <w:vAlign w:val="center"/>
          </w:tcPr>
          <w:p w14:paraId="425CFA34" w14:textId="6178C143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.13</w:t>
            </w:r>
          </w:p>
        </w:tc>
        <w:tc>
          <w:tcPr>
            <w:tcW w:w="677" w:type="dxa"/>
            <w:vAlign w:val="center"/>
          </w:tcPr>
          <w:p w14:paraId="03F76EF1" w14:textId="07B82F34" w:rsidR="008805FD" w:rsidRDefault="005E3026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.19</w:t>
            </w:r>
          </w:p>
        </w:tc>
        <w:tc>
          <w:tcPr>
            <w:tcW w:w="677" w:type="dxa"/>
            <w:vAlign w:val="center"/>
          </w:tcPr>
          <w:p w14:paraId="4667C30E" w14:textId="26496AD7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.24</w:t>
            </w:r>
          </w:p>
        </w:tc>
        <w:tc>
          <w:tcPr>
            <w:tcW w:w="676" w:type="dxa"/>
            <w:vAlign w:val="center"/>
          </w:tcPr>
          <w:p w14:paraId="15B2D012" w14:textId="29C35F41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.25</w:t>
            </w:r>
          </w:p>
        </w:tc>
        <w:tc>
          <w:tcPr>
            <w:tcW w:w="677" w:type="dxa"/>
            <w:vAlign w:val="center"/>
          </w:tcPr>
          <w:p w14:paraId="07E5102B" w14:textId="571967F0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.24</w:t>
            </w:r>
          </w:p>
        </w:tc>
        <w:tc>
          <w:tcPr>
            <w:tcW w:w="677" w:type="dxa"/>
            <w:vAlign w:val="center"/>
          </w:tcPr>
          <w:p w14:paraId="79A9FBFD" w14:textId="69ED1066" w:rsidR="008805FD" w:rsidRDefault="00BD2CC4" w:rsidP="004850FB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.24</w:t>
            </w:r>
          </w:p>
        </w:tc>
      </w:tr>
    </w:tbl>
    <w:p w14:paraId="43BAEB98" w14:textId="6FA48BC9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16938353" w14:textId="3421D0CF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10545DE2" w14:textId="0FA261EC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639364C3" w14:textId="288D785D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564F545C" w14:textId="3C643FB0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6CEC1CD9" w14:textId="391BAFD6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76357A15" w14:textId="7C99738F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25F31F93" w14:textId="7B0F1028" w:rsidR="0094525C" w:rsidRDefault="0094525C" w:rsidP="008805FD">
      <w:pPr>
        <w:pStyle w:val="a7"/>
        <w:rPr>
          <w:rFonts w:ascii="黑体" w:eastAsia="黑体"/>
          <w:sz w:val="24"/>
        </w:rPr>
      </w:pPr>
    </w:p>
    <w:p w14:paraId="0BEBD2DC" w14:textId="77777777" w:rsidR="0094525C" w:rsidRDefault="0094525C" w:rsidP="008805FD">
      <w:pPr>
        <w:pStyle w:val="a7"/>
        <w:rPr>
          <w:rFonts w:ascii="黑体" w:eastAsia="黑体" w:hint="eastAsia"/>
          <w:sz w:val="24"/>
        </w:rPr>
      </w:pPr>
    </w:p>
    <w:p w14:paraId="42F243DA" w14:textId="047FFAA2" w:rsidR="0094525C" w:rsidRDefault="0094525C" w:rsidP="008805FD">
      <w:pPr>
        <w:pStyle w:val="a7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8"/>
          <w:szCs w:val="28"/>
        </w:rPr>
        <w:lastRenderedPageBreak/>
        <w:t>五、</w:t>
      </w:r>
      <w:r w:rsidRPr="0094525C">
        <w:rPr>
          <w:rFonts w:ascii="黑体" w:eastAsia="黑体" w:hint="eastAsia"/>
          <w:sz w:val="28"/>
          <w:szCs w:val="28"/>
        </w:rPr>
        <w:t>实验后结果分析</w:t>
      </w:r>
      <w:r>
        <w:rPr>
          <w:rFonts w:ascii="黑体" w:eastAsia="黑体" w:hint="eastAsia"/>
          <w:sz w:val="24"/>
        </w:rPr>
        <w:t>：</w:t>
      </w:r>
    </w:p>
    <w:p w14:paraId="32BB06D0" w14:textId="7104ED01" w:rsidR="0094525C" w:rsidRDefault="0094525C" w:rsidP="0094525C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实验电路的频率特性图：</w:t>
      </w:r>
    </w:p>
    <w:p w14:paraId="65052A36" w14:textId="43FB9DD8" w:rsidR="0094525C" w:rsidRDefault="0094525C" w:rsidP="008805FD">
      <w:pPr>
        <w:pStyle w:val="a7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其中下限频率</w:t>
      </w:r>
      <w:proofErr w:type="spellStart"/>
      <w:r>
        <w:rPr>
          <w:rFonts w:ascii="黑体" w:eastAsia="黑体" w:hint="eastAsia"/>
          <w:sz w:val="24"/>
        </w:rPr>
        <w:t>fL</w:t>
      </w:r>
      <w:proofErr w:type="spellEnd"/>
      <w:r>
        <w:rPr>
          <w:rFonts w:ascii="黑体" w:eastAsia="黑体" w:hint="eastAsia"/>
          <w:sz w:val="24"/>
        </w:rPr>
        <w:t>约为</w:t>
      </w:r>
      <w:proofErr w:type="gramStart"/>
      <w:r>
        <w:rPr>
          <w:rFonts w:ascii="黑体" w:eastAsia="黑体" w:hint="eastAsia"/>
          <w:sz w:val="24"/>
        </w:rPr>
        <w:t>为</w:t>
      </w:r>
      <w:proofErr w:type="gramEnd"/>
      <w:r>
        <w:rPr>
          <w:rFonts w:ascii="黑体" w:eastAsia="黑体" w:hint="eastAsia"/>
          <w:sz w:val="24"/>
        </w:rPr>
        <w:t>1</w:t>
      </w:r>
      <w:r>
        <w:rPr>
          <w:rFonts w:ascii="黑体" w:eastAsia="黑体"/>
          <w:sz w:val="24"/>
        </w:rPr>
        <w:t>97</w:t>
      </w:r>
      <w:r>
        <w:rPr>
          <w:rFonts w:ascii="黑体" w:eastAsia="黑体" w:hint="eastAsia"/>
          <w:sz w:val="24"/>
        </w:rPr>
        <w:t>Hz，上限频率</w:t>
      </w:r>
      <w:proofErr w:type="spellStart"/>
      <w:r>
        <w:rPr>
          <w:rFonts w:ascii="黑体" w:eastAsia="黑体" w:hint="eastAsia"/>
          <w:sz w:val="24"/>
        </w:rPr>
        <w:t>fH</w:t>
      </w:r>
      <w:proofErr w:type="spellEnd"/>
      <w:r>
        <w:rPr>
          <w:rFonts w:ascii="黑体" w:eastAsia="黑体" w:hint="eastAsia"/>
          <w:sz w:val="24"/>
        </w:rPr>
        <w:t>约为1</w:t>
      </w:r>
      <w:r>
        <w:rPr>
          <w:rFonts w:ascii="黑体" w:eastAsia="黑体"/>
          <w:sz w:val="24"/>
        </w:rPr>
        <w:t>51</w:t>
      </w:r>
      <w:r>
        <w:rPr>
          <w:rFonts w:ascii="黑体" w:eastAsia="黑体" w:hint="eastAsia"/>
          <w:sz w:val="24"/>
        </w:rPr>
        <w:t>kHz</w:t>
      </w:r>
    </w:p>
    <w:p w14:paraId="62F1C330" w14:textId="1AC6D545" w:rsidR="0094525C" w:rsidRDefault="0094525C" w:rsidP="008805FD">
      <w:pPr>
        <w:pStyle w:val="a7"/>
        <w:rPr>
          <w:rFonts w:ascii="黑体" w:eastAsia="黑体"/>
          <w:sz w:val="24"/>
        </w:rPr>
      </w:pPr>
      <w:r>
        <w:rPr>
          <w:rFonts w:ascii="黑体" w:eastAsia="黑体"/>
          <w:noProof/>
          <w:sz w:val="24"/>
        </w:rPr>
        <w:drawing>
          <wp:inline distT="0" distB="0" distL="0" distR="0" wp14:anchorId="18241F67" wp14:editId="6C48FC00">
            <wp:extent cx="4773880" cy="3838268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283" cy="38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81CB" w14:textId="39E68045" w:rsidR="0003615B" w:rsidRDefault="006238D3" w:rsidP="008805FD">
      <w:pPr>
        <w:pStyle w:val="a7"/>
        <w:rPr>
          <w:rFonts w:ascii="黑体" w:eastAsia="黑体"/>
          <w:sz w:val="24"/>
        </w:rPr>
      </w:pPr>
      <w:r w:rsidRPr="006238D3">
        <w:rPr>
          <w:rFonts w:ascii="黑体" w:eastAsia="黑体" w:hint="eastAsia"/>
          <w:sz w:val="24"/>
        </w:rPr>
        <w:t>增加频率范围的方法</w:t>
      </w:r>
      <w:r w:rsidRPr="006238D3">
        <w:rPr>
          <w:rFonts w:ascii="黑体" w:eastAsia="黑体" w:hint="eastAsia"/>
          <w:sz w:val="24"/>
        </w:rPr>
        <w:t>：</w:t>
      </w:r>
    </w:p>
    <w:p w14:paraId="5AD3B374" w14:textId="761AE165" w:rsidR="006238D3" w:rsidRDefault="006238D3" w:rsidP="006238D3">
      <w:pPr>
        <w:pStyle w:val="a7"/>
        <w:numPr>
          <w:ilvl w:val="0"/>
          <w:numId w:val="2"/>
        </w:num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引入</w:t>
      </w:r>
      <w:r w:rsidR="00C77410">
        <w:rPr>
          <w:rFonts w:ascii="黑体" w:eastAsia="黑体" w:hint="eastAsia"/>
          <w:sz w:val="24"/>
        </w:rPr>
        <w:t>负反馈稳定输入电压</w:t>
      </w:r>
    </w:p>
    <w:p w14:paraId="0045D808" w14:textId="61332895" w:rsidR="00C77410" w:rsidRDefault="004154DB" w:rsidP="006238D3">
      <w:pPr>
        <w:pStyle w:val="a7"/>
        <w:numPr>
          <w:ilvl w:val="0"/>
          <w:numId w:val="2"/>
        </w:numPr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加大所使用的电容</w:t>
      </w:r>
    </w:p>
    <w:p w14:paraId="7C5E1B2B" w14:textId="3B0BD131" w:rsidR="00C672E6" w:rsidRDefault="00C672E6" w:rsidP="008805FD"/>
    <w:sectPr w:rsidR="00C672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0018A" w14:textId="77777777" w:rsidR="0078498B" w:rsidRDefault="0078498B" w:rsidP="008805FD">
      <w:r>
        <w:separator/>
      </w:r>
    </w:p>
  </w:endnote>
  <w:endnote w:type="continuationSeparator" w:id="0">
    <w:p w14:paraId="0A9FA323" w14:textId="77777777" w:rsidR="0078498B" w:rsidRDefault="0078498B" w:rsidP="0088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12307" w14:textId="77777777" w:rsidR="0078498B" w:rsidRDefault="0078498B" w:rsidP="008805FD">
      <w:r>
        <w:separator/>
      </w:r>
    </w:p>
  </w:footnote>
  <w:footnote w:type="continuationSeparator" w:id="0">
    <w:p w14:paraId="59E61B49" w14:textId="77777777" w:rsidR="0078498B" w:rsidRDefault="0078498B" w:rsidP="00880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24C7B"/>
    <w:multiLevelType w:val="hybridMultilevel"/>
    <w:tmpl w:val="0F6054D4"/>
    <w:lvl w:ilvl="0" w:tplc="8B5EFECA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62DE2438"/>
    <w:multiLevelType w:val="hybridMultilevel"/>
    <w:tmpl w:val="6B8072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7176196">
    <w:abstractNumId w:val="0"/>
  </w:num>
  <w:num w:numId="2" w16cid:durableId="65961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81"/>
    <w:rsid w:val="0003615B"/>
    <w:rsid w:val="001501D4"/>
    <w:rsid w:val="002C7F65"/>
    <w:rsid w:val="004154DB"/>
    <w:rsid w:val="00441881"/>
    <w:rsid w:val="005E3026"/>
    <w:rsid w:val="006238D3"/>
    <w:rsid w:val="0078498B"/>
    <w:rsid w:val="008805FD"/>
    <w:rsid w:val="0094525C"/>
    <w:rsid w:val="00BD2CC4"/>
    <w:rsid w:val="00C672E6"/>
    <w:rsid w:val="00C77410"/>
    <w:rsid w:val="00D16FB9"/>
    <w:rsid w:val="00EC458D"/>
    <w:rsid w:val="00FC781C"/>
    <w:rsid w:val="00FD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35AAA"/>
  <w15:chartTrackingRefBased/>
  <w15:docId w15:val="{7645A4DD-9355-4FFE-84E9-3D3BA05D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5F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05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05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05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05FD"/>
    <w:rPr>
      <w:sz w:val="18"/>
      <w:szCs w:val="18"/>
    </w:rPr>
  </w:style>
  <w:style w:type="paragraph" w:styleId="a7">
    <w:name w:val="Plain Text"/>
    <w:basedOn w:val="a"/>
    <w:link w:val="a8"/>
    <w:rsid w:val="008805FD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8805FD"/>
    <w:rPr>
      <w:rFonts w:ascii="宋体" w:eastAsia="宋体" w:hAnsi="Courier New" w:cs="Courier New"/>
      <w:szCs w:val="21"/>
    </w:rPr>
  </w:style>
  <w:style w:type="character" w:styleId="a9">
    <w:name w:val="Emphasis"/>
    <w:basedOn w:val="a0"/>
    <w:uiPriority w:val="20"/>
    <w:qFormat/>
    <w:rsid w:val="00EC45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George</dc:creator>
  <cp:keywords/>
  <dc:description/>
  <cp:lastModifiedBy>Dong George</cp:lastModifiedBy>
  <cp:revision>15</cp:revision>
  <dcterms:created xsi:type="dcterms:W3CDTF">2022-11-19T03:11:00Z</dcterms:created>
  <dcterms:modified xsi:type="dcterms:W3CDTF">2022-11-19T05:15:00Z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2022-11-19T03:11:51Z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fea82ee2-1d2d-4d5b-af7d-33a3d97a9f6a</vt:lpwstr>
  </property>
  <property fmtid="{D5CDD505-2E9C-101B-9397-08002B2CF9AE}" pid="7" name="MSIP_Label_defa4170-0d19-0005-0004-bc88714345d2_ActionId">
    <vt:lpwstr>315a26f7-0ed6-4078-8d24-7b1fb88189a4</vt:lpwstr>
  </property>
  <property fmtid="{D5CDD505-2E9C-101B-9397-08002B2CF9AE}" pid="8" name="MSIP_Label_defa4170-0d19-0005-0004-bc88714345d2_ContentBits">
    <vt:lpwstr>0</vt:lpwstr>
  </property>
</Properties>
</file>