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25.png" ContentType="image/png"/>
  <Override PartName="/word/media/rId79.png" ContentType="image/png"/>
  <Override PartName="/word/media/rId81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27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112.png" ContentType="image/png"/>
  <Override PartName="/word/media/rId114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Габралян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каталог для выполнения лабораторной работы номер 9, переходим в него и создаём файл</w:t>
      </w:r>
      <w:r>
        <w:t xml:space="preserve"> </w:t>
      </w:r>
      <w:r>
        <w:rPr>
          <w:rStyle w:val="VerbatimChar"/>
        </w:rPr>
        <w:t xml:space="preserve">lab09-1.asm</w:t>
      </w:r>
      <w:r>
        <w:t xml:space="preserve">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903539"/>
            <wp:effectExtent b="0" l="0" r="0" t="0"/>
            <wp:docPr descr="Figure 1: Создание файла lab09-1.asm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Создание файла lab09-1.asm</w:t>
      </w:r>
    </w:p>
    <w:bookmarkEnd w:id="0"/>
    <w:p>
      <w:pPr>
        <w:pStyle w:val="BodyText"/>
      </w:pPr>
      <w:r>
        <w:t xml:space="preserve">Рассматриваем программу вычисления арифметического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𝑥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. Вводим текст этой программы в файл lab09-1.asm 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2679700" cy="4591050"/>
            <wp:effectExtent b="0" l="0" r="0" t="0"/>
            <wp:docPr descr="Figure 2: Текст lab09-1.asm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Текст lab09-1.asm</w:t>
      </w:r>
    </w:p>
    <w:bookmarkEnd w:id="0"/>
    <w:p>
      <w:pPr>
        <w:pStyle w:val="BodyText"/>
      </w:pPr>
      <w:r>
        <w:t xml:space="preserve">Создаём исполняемый файл и сразу проверяем его работу.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3543300" cy="1314450"/>
            <wp:effectExtent b="0" l="0" r="0" t="0"/>
            <wp:docPr descr="Figure 3: Создание и проверка работы файла lab09-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Создание и проверка работы файла lab09-1</w:t>
      </w:r>
    </w:p>
    <w:bookmarkEnd w:id="0"/>
    <w:p>
      <w:pPr>
        <w:pStyle w:val="BodyText"/>
      </w:pPr>
      <w:r>
        <w:t xml:space="preserve">Теперь изменяем текст программы, добавляя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 </w:t>
      </w:r>
      <w:r>
        <w:t xml:space="preserve">в подпрограмму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, для вычисления</w:t>
      </w:r>
      <w:r>
        <w:t xml:space="preserve"> </w:t>
      </w:r>
      <w:r>
        <w:rPr>
          <w:rStyle w:val="VerbatimChar"/>
        </w:rPr>
        <w:t xml:space="preserve">f(g(x))</w:t>
      </w:r>
      <w:r>
        <w:t xml:space="preserve">, где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вводится с клавиатуры,</w:t>
      </w:r>
      <w:r>
        <w:t xml:space="preserve"> </w:t>
      </w:r>
      <w:r>
        <w:rPr>
          <w:rStyle w:val="VerbatimChar"/>
        </w:rPr>
        <w:t xml:space="preserve">f(x) = 2x + 7</w:t>
      </w:r>
      <w:r>
        <w:t xml:space="preserve">,</w:t>
      </w:r>
      <w:r>
        <w:t xml:space="preserve"> </w:t>
      </w:r>
      <w:r>
        <w:rPr>
          <w:rStyle w:val="VerbatimChar"/>
        </w:rPr>
        <w:t xml:space="preserve">g(x) = 3x − 1</w:t>
      </w:r>
      <w:r>
        <w:t xml:space="preserve">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5705553"/>
            <wp:effectExtent b="0" l="0" r="0" t="0"/>
            <wp:docPr descr="Figure 4: Изменённый текст lab09-1.asm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Изменённый текст lab09-1.asm</w:t>
      </w:r>
    </w:p>
    <w:bookmarkEnd w:id="0"/>
    <w:p>
      <w:pPr>
        <w:pStyle w:val="BodyText"/>
      </w:pPr>
      <w:r>
        <w:t xml:space="preserve">Создаём исполняемый файл, проверяем его работу.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3429000" cy="1511300"/>
            <wp:effectExtent b="0" l="0" r="0" t="0"/>
            <wp:docPr descr="Figure 5: Создание и запуск изменённого файла lab09-1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Создание и запуск изменённого файла lab09-1</w:t>
      </w:r>
    </w:p>
    <w:bookmarkEnd w:id="0"/>
    <w:p>
      <w:pPr>
        <w:pStyle w:val="BodyText"/>
      </w:pPr>
      <w:r>
        <w:t xml:space="preserve">Создаём файл</w:t>
      </w:r>
      <w:r>
        <w:t xml:space="preserve"> </w:t>
      </w:r>
      <w:r>
        <w:rPr>
          <w:rStyle w:val="VerbatimChar"/>
        </w:rPr>
        <w:t xml:space="preserve">lab09-2.asm</w:t>
      </w:r>
      <w:r>
        <w:t xml:space="preserve">, заполняем его текстом программы печати сообщения</w:t>
      </w:r>
      <w:r>
        <w:t xml:space="preserve"> </w:t>
      </w:r>
      <w:r>
        <w:rPr>
          <w:iCs/>
          <w:i/>
        </w:rPr>
        <w:t xml:space="preserve">Hello world!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4279900" cy="3454400"/>
            <wp:effectExtent b="0" l="0" r="0" t="0"/>
            <wp:docPr descr="Figure 6: Текст lab09-2.asm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Текст lab09-2.asm</w:t>
      </w:r>
    </w:p>
    <w:bookmarkEnd w:id="0"/>
    <w:p>
      <w:pPr>
        <w:pStyle w:val="BodyText"/>
      </w:pPr>
      <w:r>
        <w:t xml:space="preserve">Получаем исполняемый файл. Для работы с GDB в исполняемый файл нужно добавить отладочную информацию, для этого используем ключ</w:t>
      </w:r>
      <w:r>
        <w:t xml:space="preserve"> </w:t>
      </w:r>
      <w:r>
        <w:rPr>
          <w:rStyle w:val="VerbatimChar"/>
        </w:rPr>
        <w:t xml:space="preserve">-g</w:t>
      </w:r>
      <w:r>
        <w:t xml:space="preserve">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609271"/>
            <wp:effectExtent b="0" l="0" r="0" t="0"/>
            <wp:docPr descr="Figure 7: Создание исполняемого файла lab09-2 и файла листинг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Создание исполняемого файла lab09-2 и файла листинга</w:t>
      </w:r>
    </w:p>
    <w:bookmarkEnd w:id="0"/>
    <w:p>
      <w:pPr>
        <w:pStyle w:val="BodyText"/>
      </w:pPr>
      <w:r>
        <w:t xml:space="preserve">Загружаем исполняемый файл в отладчик GDB.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4032250" cy="2051050"/>
            <wp:effectExtent b="0" l="0" r="0" t="0"/>
            <wp:docPr descr="Figure 8: Отладчик GDB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Отладчик GDB</w:t>
      </w:r>
    </w:p>
    <w:bookmarkEnd w:id="0"/>
    <w:p>
      <w:pPr>
        <w:pStyle w:val="BodyText"/>
      </w:pPr>
      <w:r>
        <w:t xml:space="preserve">Проверяем работу программы, запуская её в GDB с помощью команды</w:t>
      </w:r>
      <w:r>
        <w:t xml:space="preserve"> </w:t>
      </w:r>
      <w:r>
        <w:rPr>
          <w:rStyle w:val="VerbatimChar"/>
        </w:rPr>
        <w:t xml:space="preserve">run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473723"/>
            <wp:effectExtent b="0" l="0" r="0" t="0"/>
            <wp:docPr descr="Figure 9: Запуск программы с помощью run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Запуск программы с помощью run</w:t>
      </w:r>
    </w:p>
    <w:bookmarkEnd w:id="0"/>
    <w:p>
      <w:pPr>
        <w:pStyle w:val="BodyText"/>
      </w:pPr>
      <w:r>
        <w:t xml:space="preserve">Для более детального анализа программы устанавливаем брейкпоинт на метку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, запускаем её.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5334000" cy="802243"/>
            <wp:effectExtent b="0" l="0" r="0" t="0"/>
            <wp:docPr descr="Figure 10: Установка брейкпоинта на метку _star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Установка брейкпоинта на метку _start</w:t>
      </w:r>
    </w:p>
    <w:bookmarkEnd w:id="0"/>
    <w:p>
      <w:pPr>
        <w:pStyle w:val="BodyText"/>
      </w:pPr>
      <w:r>
        <w:t xml:space="preserve">Далее смотрим дисассимилированный код программы с помощью команды</w:t>
      </w:r>
      <w:r>
        <w:t xml:space="preserve"> </w:t>
      </w:r>
      <w:r>
        <w:rPr>
          <w:rStyle w:val="VerbatimChar"/>
        </w:rPr>
        <w:t xml:space="preserve">disassemble</w:t>
      </w:r>
      <w:r>
        <w:t xml:space="preserve"> </w:t>
      </w:r>
      <w:r>
        <w:t xml:space="preserve">начиная с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.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42" w:name="fig:011"/>
      <w:r>
        <w:drawing>
          <wp:inline>
            <wp:extent cx="2641600" cy="1962150"/>
            <wp:effectExtent b="0" l="0" r="0" t="0"/>
            <wp:docPr descr="Figure 11: Дисассимилированный код программы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Дисассимилированный код программы</w:t>
      </w:r>
    </w:p>
    <w:bookmarkEnd w:id="0"/>
    <w:p>
      <w:pPr>
        <w:pStyle w:val="BodyText"/>
      </w:pPr>
      <w:r>
        <w:t xml:space="preserve">Переключаемся на отображение команд с синтаксисом Intel.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2451100" cy="2051050"/>
            <wp:effectExtent b="0" l="0" r="0" t="0"/>
            <wp:docPr descr="Figure 12: Синтаксис Intel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Синтаксис Intel</w:t>
      </w:r>
    </w:p>
    <w:bookmarkEnd w:id="0"/>
    <w:p>
      <w:pPr>
        <w:pStyle w:val="BodyText"/>
      </w:pPr>
      <w:r>
        <w:t xml:space="preserve">Как можно увидеть, в синтаксисе Intel после команды выводится регистр, куда помещается значение, и затем адрес помещаемого значения или число. В свою очередь, в синтаксисе ATT сначала выводится ссылка на заносимое в регистр значение, и только после неё регистр с символом</w:t>
      </w:r>
      <w:r>
        <w:t xml:space="preserve"> </w:t>
      </w:r>
      <w:r>
        <w:rPr>
          <w:rStyle w:val="VerbatimChar"/>
        </w:rPr>
        <w:t xml:space="preserve">%</w:t>
      </w:r>
      <w:r>
        <w:t xml:space="preserve">.</w:t>
      </w:r>
    </w:p>
    <w:p>
      <w:pPr>
        <w:pStyle w:val="BodyText"/>
      </w:pPr>
      <w:r>
        <w:t xml:space="preserve">Включаем режим псевдографики для более удобного анализа программы с помощью</w:t>
      </w:r>
      <w:r>
        <w:t xml:space="preserve"> </w:t>
      </w:r>
      <w:r>
        <w:rPr>
          <w:rStyle w:val="VerbatimChar"/>
        </w:rPr>
        <w:t xml:space="preserve">layout asm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layout regs</w:t>
      </w:r>
      <w:r>
        <w:t xml:space="preserve"> </w:t>
      </w:r>
      <w:r>
        <w:t xml:space="preserve">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5303108"/>
            <wp:effectExtent b="0" l="0" r="0" t="0"/>
            <wp:docPr descr="Figure 13: Режим псевдографик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Режим псевдографики</w:t>
      </w:r>
    </w:p>
    <w:bookmarkEnd w:id="0"/>
    <w:p>
      <w:pPr>
        <w:pStyle w:val="BodyText"/>
      </w:pPr>
      <w:r>
        <w:t xml:space="preserve">Ранее была установлена точка останова по имени метки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. Проверяем это с помощью команды</w:t>
      </w:r>
      <w:r>
        <w:t xml:space="preserve"> </w:t>
      </w:r>
      <w:r>
        <w:rPr>
          <w:rStyle w:val="VerbatimChar"/>
        </w:rPr>
        <w:t xml:space="preserve">info breakpoints</w:t>
      </w:r>
      <w:r>
        <w:t xml:space="preserve"> </w:t>
      </w:r>
      <w:r>
        <w:t xml:space="preserve">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48" w:name="fig:014"/>
      <w:r>
        <w:drawing>
          <wp:inline>
            <wp:extent cx="3937000" cy="1625600"/>
            <wp:effectExtent b="0" l="0" r="0" t="0"/>
            <wp:docPr descr="Figure 14: Проверка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Проверка точки останова</w:t>
      </w:r>
    </w:p>
    <w:bookmarkEnd w:id="0"/>
    <w:p>
      <w:pPr>
        <w:pStyle w:val="BodyText"/>
      </w:pPr>
      <w:r>
        <w:t xml:space="preserve">Устанавливаем еще одну точку останова по адресу инструкции</w:t>
      </w:r>
      <w:r>
        <w:t xml:space="preserve"> </w:t>
      </w:r>
      <w:r>
        <w:rPr>
          <w:rStyle w:val="VerbatimChar"/>
        </w:rPr>
        <w:t xml:space="preserve">mov ebx,0x0</w:t>
      </w:r>
      <w:r>
        <w:t xml:space="preserve">. В нашем случае это адрес:</w:t>
      </w:r>
      <w:r>
        <w:t xml:space="preserve"> </w:t>
      </w:r>
      <w:r>
        <w:rPr>
          <w:rStyle w:val="VerbatimChar"/>
        </w:rPr>
        <w:t xml:space="preserve">0x8049031</w:t>
      </w:r>
      <w:r>
        <w:t xml:space="preserve">. Затем смотрим информацию о всех точках останова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0" w:name="fig:015"/>
      <w:r>
        <w:drawing>
          <wp:inline>
            <wp:extent cx="3282950" cy="1123950"/>
            <wp:effectExtent b="0" l="0" r="0" t="0"/>
            <wp:docPr descr="Figure 15: Установка точки останова по адресу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Установка точки останова по адресу</w:t>
      </w:r>
    </w:p>
    <w:bookmarkEnd w:id="0"/>
    <w:p>
      <w:pPr>
        <w:pStyle w:val="BodyText"/>
      </w:pPr>
      <w:r>
        <w:t xml:space="preserve">Выполняем 5 инструкций с помощью команды</w:t>
      </w:r>
      <w:r>
        <w:t xml:space="preserve"> </w:t>
      </w:r>
      <w:r>
        <w:rPr>
          <w:rStyle w:val="VerbatimChar"/>
        </w:rPr>
        <w:t xml:space="preserve">si</w:t>
      </w:r>
      <w:r>
        <w:t xml:space="preserve"> </w:t>
      </w:r>
      <w:r>
        <w:t xml:space="preserve">и следим за изменениями в значениях регистров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 </w:t>
      </w:r>
      <w:r>
        <w:t xml:space="preserve">-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2" w:name="fig:016"/>
      <w:r>
        <w:drawing>
          <wp:inline>
            <wp:extent cx="5334000" cy="4450966"/>
            <wp:effectExtent b="0" l="0" r="0" t="0"/>
            <wp:docPr descr="Figure 16: Инструкция stepi(1)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Инструкция stepi(1)</w:t>
      </w:r>
    </w:p>
    <w:bookmarkEnd w:id="0"/>
    <w:bookmarkStart w:id="0" w:name="fig:017"/>
    <w:p>
      <w:pPr>
        <w:pStyle w:val="CaptionedFigure"/>
      </w:pPr>
      <w:bookmarkStart w:id="54" w:name="fig:017"/>
      <w:r>
        <w:drawing>
          <wp:inline>
            <wp:extent cx="5334000" cy="3951869"/>
            <wp:effectExtent b="0" l="0" r="0" t="0"/>
            <wp:docPr descr="Figure 17: Инструкция stepi(2)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17: Инструкция stepi(2)</w:t>
      </w:r>
    </w:p>
    <w:bookmarkEnd w:id="0"/>
    <w:bookmarkStart w:id="0" w:name="fig:018"/>
    <w:p>
      <w:pPr>
        <w:pStyle w:val="CaptionedFigure"/>
      </w:pPr>
      <w:bookmarkStart w:id="56" w:name="fig:018"/>
      <w:r>
        <w:drawing>
          <wp:inline>
            <wp:extent cx="5334000" cy="4056701"/>
            <wp:effectExtent b="0" l="0" r="0" t="0"/>
            <wp:docPr descr="Figure 18: Инструкция stepi(3)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18: Инструкция stepi(3)</w:t>
      </w:r>
    </w:p>
    <w:bookmarkEnd w:id="0"/>
    <w:bookmarkStart w:id="0" w:name="fig:019"/>
    <w:p>
      <w:pPr>
        <w:pStyle w:val="CaptionedFigure"/>
      </w:pPr>
      <w:bookmarkStart w:id="58" w:name="fig:019"/>
      <w:r>
        <w:drawing>
          <wp:inline>
            <wp:extent cx="5334000" cy="4043845"/>
            <wp:effectExtent b="0" l="0" r="0" t="0"/>
            <wp:docPr descr="Figure 19: Инструкция stepi(4)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19: Инструкция stepi(4)</w:t>
      </w:r>
    </w:p>
    <w:bookmarkEnd w:id="0"/>
    <w:bookmarkStart w:id="0" w:name="fig:020"/>
    <w:p>
      <w:pPr>
        <w:pStyle w:val="CaptionedFigure"/>
      </w:pPr>
      <w:bookmarkStart w:id="60" w:name="fig:020"/>
      <w:r>
        <w:drawing>
          <wp:inline>
            <wp:extent cx="5334000" cy="4235370"/>
            <wp:effectExtent b="0" l="0" r="0" t="0"/>
            <wp:docPr descr="Figure 20: Инструкция stepi(5)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20: Инструкция stepi(5)</w:t>
      </w:r>
    </w:p>
    <w:bookmarkEnd w:id="0"/>
    <w:p>
      <w:pPr>
        <w:pStyle w:val="BodyText"/>
      </w:pPr>
      <w:r>
        <w:t xml:space="preserve">Как видно на верхней панели, изменились значения регистров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,</w:t>
      </w:r>
      <w:r>
        <w:t xml:space="preserve"> </w:t>
      </w:r>
      <w:r>
        <w:rPr>
          <w:rStyle w:val="VerbatimChar"/>
        </w:rPr>
        <w:t xml:space="preserve">ecx</w:t>
      </w:r>
      <w:r>
        <w:t xml:space="preserve">,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edx</w:t>
      </w:r>
      <w:r>
        <w:t xml:space="preserve">.</w:t>
      </w:r>
    </w:p>
    <w:p>
      <w:pPr>
        <w:pStyle w:val="BodyText"/>
      </w:pPr>
      <w:r>
        <w:t xml:space="preserve">Теперь смотрим значение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2" w:name="fig:021"/>
      <w:r>
        <w:drawing>
          <wp:inline>
            <wp:extent cx="1809750" cy="406400"/>
            <wp:effectExtent b="0" l="0" r="0" t="0"/>
            <wp:docPr descr="Figure 21: Значение переменной msg1 по имени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21: Значение переменной msg1 по имени</w:t>
      </w:r>
    </w:p>
    <w:bookmarkEnd w:id="0"/>
    <w:p>
      <w:pPr>
        <w:pStyle w:val="BodyText"/>
      </w:pPr>
      <w:r>
        <w:t xml:space="preserve">Выводится строка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Теперь смотрим значение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по адресу. Адрес переменной определяем по дисассемблированной инструкции.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4" w:name="fig:022"/>
      <w:r>
        <w:drawing>
          <wp:inline>
            <wp:extent cx="2019300" cy="361950"/>
            <wp:effectExtent b="0" l="0" r="0" t="0"/>
            <wp:docPr descr="Figure 22: Значение переменной msg2 по адресу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22: Значение переменной msg2 по адресу</w:t>
      </w:r>
    </w:p>
    <w:bookmarkEnd w:id="0"/>
    <w:p>
      <w:pPr>
        <w:pStyle w:val="BodyText"/>
      </w:pPr>
      <w:r>
        <w:t xml:space="preserve">Далее изменяем первый символ в переменных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msg2</w:t>
      </w:r>
      <w:r>
        <w:t xml:space="preserve">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66" w:name="fig:023"/>
      <w:r>
        <w:drawing>
          <wp:inline>
            <wp:extent cx="2095500" cy="844550"/>
            <wp:effectExtent b="0" l="0" r="0" t="0"/>
            <wp:docPr descr="Figure 23: Изменение символов в переменных msg1 и msg2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23: Изменение символов в переменных msg1 и msg2</w:t>
      </w:r>
    </w:p>
    <w:bookmarkEnd w:id="0"/>
    <w:p>
      <w:pPr>
        <w:pStyle w:val="BodyText"/>
      </w:pPr>
      <w:r>
        <w:t xml:space="preserve">Выводим в различных форматах значение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68" w:name="fig:024"/>
      <w:r>
        <w:drawing>
          <wp:inline>
            <wp:extent cx="1060450" cy="825500"/>
            <wp:effectExtent b="0" l="0" r="0" t="0"/>
            <wp:docPr descr="Figure 24: Вывод значения регистра edx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24: Вывод значения регистра edx</w:t>
      </w:r>
    </w:p>
    <w:bookmarkEnd w:id="0"/>
    <w:p>
      <w:pPr>
        <w:pStyle w:val="BodyText"/>
      </w:pPr>
      <w:r>
        <w:t xml:space="preserve">И теперь, используя команду</w:t>
      </w:r>
      <w:r>
        <w:t xml:space="preserve"> </w:t>
      </w:r>
      <w:r>
        <w:rPr>
          <w:rStyle w:val="VerbatimChar"/>
        </w:rPr>
        <w:t xml:space="preserve">set</w:t>
      </w:r>
      <w:r>
        <w:t xml:space="preserve">, изменяем значение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0" w:name="fig:025"/>
      <w:r>
        <w:drawing>
          <wp:inline>
            <wp:extent cx="2527300" cy="946150"/>
            <wp:effectExtent b="0" l="0" r="0" t="0"/>
            <wp:docPr descr="Figure 25: Изменение значения регистра ebx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25: Изменение значения регистра ebx</w:t>
      </w:r>
    </w:p>
    <w:bookmarkEnd w:id="0"/>
    <w:p>
      <w:pPr>
        <w:pStyle w:val="BodyText"/>
      </w:pPr>
      <w:r>
        <w:t xml:space="preserve">Сначала мы занесли в регистр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вот почему после запроса</w:t>
      </w:r>
      <w:r>
        <w:t xml:space="preserve"> </w:t>
      </w:r>
      <w:r>
        <w:rPr>
          <w:rStyle w:val="VerbatimChar"/>
        </w:rPr>
        <w:t xml:space="preserve">p/s</w:t>
      </w:r>
      <w:r>
        <w:t xml:space="preserve"> </w:t>
      </w:r>
      <w:r>
        <w:t xml:space="preserve">на вывод значения регистра на экране мы увидели код символа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, то есть 50.</w:t>
      </w:r>
      <w:r>
        <w:t xml:space="preserve"> </w:t>
      </w:r>
      <w:r>
        <w:t xml:space="preserve">А затем, когда число 2 изначально было занесено в регистр, команда</w:t>
      </w:r>
      <w:r>
        <w:t xml:space="preserve"> </w:t>
      </w:r>
      <w:r>
        <w:rPr>
          <w:rStyle w:val="VerbatimChar"/>
        </w:rPr>
        <w:t xml:space="preserve">p/s $ebx</w:t>
      </w:r>
      <w:r>
        <w:t xml:space="preserve"> </w:t>
      </w:r>
      <w:r>
        <w:t xml:space="preserve">вывела значение 2.</w:t>
      </w:r>
    </w:p>
    <w:p>
      <w:pPr>
        <w:pStyle w:val="BodyText"/>
      </w:pPr>
      <w:r>
        <w:t xml:space="preserve">Завершаем выполнение программы с помощью</w:t>
      </w:r>
      <w:r>
        <w:t xml:space="preserve"> </w:t>
      </w:r>
      <w:r>
        <w:rPr>
          <w:rStyle w:val="VerbatimChar"/>
        </w:rPr>
        <w:t xml:space="preserve">c</w:t>
      </w:r>
      <w:r>
        <w:t xml:space="preserve"> </w:t>
      </w:r>
      <w:r>
        <w:t xml:space="preserve">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72" w:name="fig:026"/>
      <w:r>
        <w:drawing>
          <wp:inline>
            <wp:extent cx="2673350" cy="685800"/>
            <wp:effectExtent b="0" l="0" r="0" t="0"/>
            <wp:docPr descr="Figure 26: Завершение выполнения программы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26: Завершение выполнения программы</w:t>
      </w:r>
    </w:p>
    <w:bookmarkEnd w:id="0"/>
    <w:p>
      <w:pPr>
        <w:pStyle w:val="BodyText"/>
      </w:pPr>
      <w:r>
        <w:t xml:space="preserve">И сразу после этого с помощью команды</w:t>
      </w:r>
      <w:r>
        <w:t xml:space="preserve"> </w:t>
      </w:r>
      <w:r>
        <w:rPr>
          <w:rStyle w:val="VerbatimChar"/>
        </w:rPr>
        <w:t xml:space="preserve">quit</w:t>
      </w:r>
      <w:r>
        <w:t xml:space="preserve"> </w:t>
      </w:r>
      <w:r>
        <w:t xml:space="preserve">выходим из отладчика</w:t>
      </w:r>
      <w:r>
        <w:t xml:space="preserve"> </w:t>
      </w:r>
      <w:r>
        <w:rPr>
          <w:rStyle w:val="VerbatimChar"/>
        </w:rPr>
        <w:t xml:space="preserve">gdb</w:t>
      </w:r>
      <w:r>
        <w:t xml:space="preserve">.</w:t>
      </w:r>
    </w:p>
    <w:p>
      <w:pPr>
        <w:pStyle w:val="BodyText"/>
      </w:pPr>
      <w:r>
        <w:t xml:space="preserve">Копируем файл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, который был создан при выполнении лабораторной работы 8, в файл с именем</w:t>
      </w:r>
      <w:r>
        <w:t xml:space="preserve"> </w:t>
      </w:r>
      <w:r>
        <w:rPr>
          <w:rStyle w:val="VerbatimChar"/>
        </w:rPr>
        <w:t xml:space="preserve">lab09-3.asm</w:t>
      </w:r>
      <w:r>
        <w:t xml:space="preserve"> </w:t>
      </w:r>
      <w:r>
        <w:t xml:space="preserve">и создаём исполняемый файл с ключом</w:t>
      </w:r>
      <w:r>
        <w:t xml:space="preserve"> </w:t>
      </w:r>
      <w:r>
        <w:rPr>
          <w:rStyle w:val="VerbatimChar"/>
        </w:rPr>
        <w:t xml:space="preserve">-g</w:t>
      </w:r>
      <w:r>
        <w:t xml:space="preserve"> </w:t>
      </w:r>
      <w:r>
        <w:t xml:space="preserve">и файлом листинга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74" w:name="fig:027"/>
      <w:r>
        <w:drawing>
          <wp:inline>
            <wp:extent cx="5334000" cy="723039"/>
            <wp:effectExtent b="0" l="0" r="0" t="0"/>
            <wp:docPr descr="Figure 27: Создание исполняемого файла lab09-3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27: Создание исполняемого файла lab09-3</w:t>
      </w:r>
    </w:p>
    <w:bookmarkEnd w:id="0"/>
    <w:p>
      <w:pPr>
        <w:pStyle w:val="BodyText"/>
      </w:pPr>
      <w:r>
        <w:t xml:space="preserve">Для того чтобы загрузить в GDB программы с аргументами нужно использовать ключ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. Загружаем файл в отладчик, указавыя аргументы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76" w:name="fig:028"/>
      <w:r>
        <w:drawing>
          <wp:inline>
            <wp:extent cx="4324350" cy="2082800"/>
            <wp:effectExtent b="0" l="0" r="0" t="0"/>
            <wp:docPr descr="Figure 28: Загрузка программы lab09-3 в отладчике gdb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28: Загрузка программы lab09-3 в отладчике gdb</w:t>
      </w:r>
    </w:p>
    <w:bookmarkEnd w:id="0"/>
    <w:p>
      <w:pPr>
        <w:pStyle w:val="BodyText"/>
      </w:pPr>
      <w:r>
        <w:t xml:space="preserve">Сначала устанавливаем точку останова перед первой инструкцией в программе, запускаем её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78" w:name="fig:029"/>
      <w:r>
        <w:drawing>
          <wp:inline>
            <wp:extent cx="5334000" cy="1371892"/>
            <wp:effectExtent b="0" l="0" r="0" t="0"/>
            <wp:docPr descr="Figure 29: Установка точки останова и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1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29: Установка точки останова и запуск программы</w:t>
      </w:r>
    </w:p>
    <w:bookmarkEnd w:id="0"/>
    <w:p>
      <w:pPr>
        <w:pStyle w:val="BodyText"/>
      </w:pPr>
      <w:r>
        <w:t xml:space="preserve">Адрес вершины стека хранится в регистре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и по нему располагается число, которое равно количеству аргументов командной строки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80" w:name="fig:030"/>
      <w:r>
        <w:drawing>
          <wp:inline>
            <wp:extent cx="1517650" cy="368300"/>
            <wp:effectExtent b="0" l="0" r="0" t="0"/>
            <wp:docPr descr="Figure 30: Содержимое регистра esp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30: Содержимое регистра esp</w:t>
      </w:r>
    </w:p>
    <w:bookmarkEnd w:id="0"/>
    <w:p>
      <w:pPr>
        <w:pStyle w:val="BodyText"/>
      </w:pPr>
      <w:r>
        <w:t xml:space="preserve">Число аргументов равно 5, то есть имя программы</w:t>
      </w:r>
      <w:r>
        <w:t xml:space="preserve"> </w:t>
      </w:r>
      <w:r>
        <w:rPr>
          <w:rStyle w:val="VerbatimChar"/>
        </w:rPr>
        <w:t xml:space="preserve">lab09-3</w:t>
      </w:r>
      <w:r>
        <w:t xml:space="preserve"> </w:t>
      </w:r>
      <w:r>
        <w:t xml:space="preserve">и сами аргументы:</w:t>
      </w:r>
      <w:r>
        <w:t xml:space="preserve"> </w:t>
      </w:r>
      <w:r>
        <w:rPr>
          <w:rStyle w:val="VerbatimChar"/>
        </w:rPr>
        <w:t xml:space="preserve">аргумент1</w:t>
      </w:r>
      <w:r>
        <w:t xml:space="preserve">,</w:t>
      </w:r>
      <w:r>
        <w:t xml:space="preserve"> </w:t>
      </w:r>
      <w:r>
        <w:rPr>
          <w:rStyle w:val="VerbatimChar"/>
        </w:rPr>
        <w:t xml:space="preserve">аргумент</w:t>
      </w:r>
      <w:r>
        <w:t xml:space="preserve">,</w:t>
      </w:r>
      <w:r>
        <w:t xml:space="preserve"> </w:t>
      </w:r>
      <w:r>
        <w:rPr>
          <w:rStyle w:val="VerbatimChar"/>
        </w:rPr>
        <w:t xml:space="preserve">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аргумент 3</w:t>
      </w:r>
      <w:r>
        <w:t xml:space="preserve">.</w:t>
      </w:r>
    </w:p>
    <w:p>
      <w:pPr>
        <w:pStyle w:val="BodyText"/>
      </w:pPr>
      <w:r>
        <w:t xml:space="preserve">Просматриваем остальные позиции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82" w:name="fig:031"/>
      <w:r>
        <w:drawing>
          <wp:inline>
            <wp:extent cx="5334000" cy="1426814"/>
            <wp:effectExtent b="0" l="0" r="0" t="0"/>
            <wp:docPr descr="Figure 31: Содержимое стек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31: Содержимое стека</w:t>
      </w:r>
    </w:p>
    <w:bookmarkEnd w:id="0"/>
    <w:p>
      <w:pPr>
        <w:pStyle w:val="BodyText"/>
      </w:pPr>
      <w:r>
        <w:t xml:space="preserve">По адесу</w:t>
      </w:r>
      <w:r>
        <w:t xml:space="preserve"> </w:t>
      </w:r>
      <w:r>
        <w:rPr>
          <w:rStyle w:val="VerbatimChar"/>
        </w:rPr>
        <w:t xml:space="preserve">[esp+4]</w:t>
      </w:r>
      <w:r>
        <w:t xml:space="preserve"> </w:t>
      </w:r>
      <w:r>
        <w:t xml:space="preserve">располагается адрес в памяти, где находиться имя программы.</w:t>
      </w:r>
      <w:r>
        <w:t xml:space="preserve"> </w:t>
      </w:r>
      <w:r>
        <w:t xml:space="preserve">По адесу</w:t>
      </w:r>
      <w:r>
        <w:t xml:space="preserve"> </w:t>
      </w:r>
      <w:r>
        <w:rPr>
          <w:rStyle w:val="VerbatimChar"/>
        </w:rPr>
        <w:t xml:space="preserve">[esp+8]</w:t>
      </w:r>
      <w:r>
        <w:t xml:space="preserve"> </w:t>
      </w:r>
      <w:r>
        <w:t xml:space="preserve">храниться адрес первого аргумента.</w:t>
      </w:r>
      <w:r>
        <w:t xml:space="preserve"> </w:t>
      </w:r>
      <w:r>
        <w:t xml:space="preserve">По аресу</w:t>
      </w:r>
      <w:r>
        <w:t xml:space="preserve"> </w:t>
      </w:r>
      <w:r>
        <w:rPr>
          <w:rStyle w:val="VerbatimChar"/>
        </w:rPr>
        <w:t xml:space="preserve">[esp+12]</w:t>
      </w:r>
      <w:r>
        <w:t xml:space="preserve"> </w:t>
      </w:r>
      <w:r>
        <w:t xml:space="preserve">– второго и так далее.</w:t>
      </w:r>
      <w:r>
        <w:t xml:space="preserve"> </w:t>
      </w:r>
      <w:r>
        <w:t xml:space="preserve">Как можно заметить, шаг изменения равен 4. Шаг имеет такое значение, так как при добавлении значения каждого аргумента в стек, значение регистра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увеличивается на 4.</w:t>
      </w:r>
    </w:p>
    <w:bookmarkEnd w:id="83"/>
    <w:bookmarkStart w:id="116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rPr>
          <w:bCs/>
          <w:b/>
        </w:rPr>
        <w:t xml:space="preserve">Задание №1</w:t>
      </w:r>
    </w:p>
    <w:p>
      <w:pPr>
        <w:pStyle w:val="BodyText"/>
      </w:pPr>
      <w:r>
        <w:t xml:space="preserve">Преобразовываем программу из лабораторной работы 8, реализовывая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как подпрограмму.</w:t>
      </w:r>
    </w:p>
    <w:p>
      <w:pPr>
        <w:pStyle w:val="BodyText"/>
      </w:pPr>
      <w:r>
        <w:t xml:space="preserve">В лабораторной работе 8 мы реализовывали вычисление в цикле следующей функции: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6</m:t>
          </m:r>
          <m:r>
            <m:t>x</m:t>
          </m:r>
          <m:r>
            <m:rPr>
              <m:sty m:val="p"/>
            </m:rPr>
            <m:t>+</m:t>
          </m:r>
          <m:r>
            <m:t>13</m:t>
          </m:r>
        </m:oMath>
      </m:oMathPara>
    </w:p>
    <w:p>
      <w:pPr>
        <w:pStyle w:val="FirstParagraph"/>
      </w:pPr>
      <w:r>
        <w:t xml:space="preserve">Теперь для вычисления значения этой функции в цикле мы вызываем вспомогательную подпрограмму. Создаём файл</w:t>
      </w:r>
      <w:r>
        <w:t xml:space="preserve"> </w:t>
      </w:r>
      <w:r>
        <w:rPr>
          <w:rStyle w:val="VerbatimChar"/>
        </w:rPr>
        <w:t xml:space="preserve">f1.asm</w:t>
      </w:r>
      <w:r>
        <w:t xml:space="preserve"> </w:t>
      </w:r>
      <w:r>
        <w:t xml:space="preserve">и вписываем в него текст программы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</w:t>
      </w:r>
    </w:p>
    <w:bookmarkStart w:id="0" w:name="fig:032"/>
    <w:p>
      <w:pPr>
        <w:pStyle w:val="CaptionedFigure"/>
      </w:pPr>
      <w:bookmarkStart w:id="85" w:name="fig:032"/>
      <w:r>
        <w:drawing>
          <wp:inline>
            <wp:extent cx="3371850" cy="4019550"/>
            <wp:effectExtent b="0" l="0" r="0" t="0"/>
            <wp:docPr descr="Figure 32: Текст f1.asm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32: Текст f1.asm</w:t>
      </w:r>
    </w:p>
    <w:bookmarkEnd w:id="0"/>
    <w:p>
      <w:pPr>
        <w:pStyle w:val="BodyText"/>
      </w:pPr>
      <w:r>
        <w:t xml:space="preserve">Создаём исполняемый файл, проверяем его работу с теми же аргументами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87" w:name="fig:033"/>
      <w:r>
        <w:drawing>
          <wp:inline>
            <wp:extent cx="2882900" cy="1035050"/>
            <wp:effectExtent b="0" l="0" r="0" t="0"/>
            <wp:docPr descr="Figure 33: Создание и запуск исполняемого файла f1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33: Создание и запуск исполняемого файла f1</w:t>
      </w:r>
    </w:p>
    <w:bookmarkEnd w:id="0"/>
    <w:p>
      <w:pPr>
        <w:pStyle w:val="BodyText"/>
      </w:pPr>
      <w:r>
        <w:t xml:space="preserve">Как видно, программа работает исправно.</w:t>
      </w:r>
    </w:p>
    <w:p>
      <w:pPr>
        <w:pStyle w:val="BodyText"/>
      </w:pPr>
      <w:r>
        <w:rPr>
          <w:bCs/>
          <w:b/>
        </w:rPr>
        <w:t xml:space="preserve">Задание №2</w:t>
      </w:r>
    </w:p>
    <w:p>
      <w:pPr>
        <w:pStyle w:val="BodyText"/>
      </w:pPr>
      <w:r>
        <w:t xml:space="preserve">Создаём файл</w:t>
      </w:r>
      <w:r>
        <w:t xml:space="preserve"> </w:t>
      </w:r>
      <w:r>
        <w:rPr>
          <w:rStyle w:val="VerbatimChar"/>
        </w:rPr>
        <w:t xml:space="preserve">f2.asm</w:t>
      </w:r>
      <w:r>
        <w:t xml:space="preserve"> </w:t>
      </w:r>
      <w:r>
        <w:t xml:space="preserve">и вписываем в него текст программы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∗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 Затем создаём исполняемый файл и запускаем его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89" w:name="fig:034"/>
      <w:r>
        <w:drawing>
          <wp:inline>
            <wp:extent cx="3321050" cy="590550"/>
            <wp:effectExtent b="0" l="0" r="0" t="0"/>
            <wp:docPr descr="Figure 34: Запуск исполняемого файла f2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34: Запуск исполняемого файла f2</w:t>
      </w:r>
    </w:p>
    <w:bookmarkEnd w:id="0"/>
    <w:p>
      <w:pPr>
        <w:pStyle w:val="BodyText"/>
      </w:pPr>
      <w:r>
        <w:t xml:space="preserve">Как можно увидеть, при запуске программа действительно даёт неверный результат.</w:t>
      </w:r>
    </w:p>
    <w:p>
      <w:pPr>
        <w:pStyle w:val="BodyText"/>
      </w:pPr>
      <w:r>
        <w:t xml:space="preserve">С помощью отладчика GDB анализируем изменения значений регистров, определяем ошибку и исправляем её.</w:t>
      </w:r>
    </w:p>
    <w:p>
      <w:pPr>
        <w:pStyle w:val="BodyText"/>
      </w:pPr>
      <w:r>
        <w:t xml:space="preserve">Для начала загрузим исполняемый файл в отладчик 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91" w:name="fig:035"/>
      <w:r>
        <w:drawing>
          <wp:inline>
            <wp:extent cx="4222750" cy="2076450"/>
            <wp:effectExtent b="0" l="0" r="0" t="0"/>
            <wp:docPr descr="Figure 35: Закрузка файла f2 в отладчик gdb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35: Закрузка файла f2 в отладчик gdb</w:t>
      </w:r>
    </w:p>
    <w:bookmarkEnd w:id="0"/>
    <w:p>
      <w:pPr>
        <w:pStyle w:val="BodyText"/>
      </w:pPr>
      <w:r>
        <w:t xml:space="preserve">Смотрим дисассимилированный код программы, начиная с метки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 </w:t>
      </w:r>
      <w:r>
        <w:t xml:space="preserve">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).</w:t>
      </w:r>
    </w:p>
    <w:bookmarkStart w:id="0" w:name="fig:036"/>
    <w:p>
      <w:pPr>
        <w:pStyle w:val="CaptionedFigure"/>
      </w:pPr>
      <w:bookmarkStart w:id="93" w:name="fig:036"/>
      <w:r>
        <w:drawing>
          <wp:inline>
            <wp:extent cx="2965450" cy="1822450"/>
            <wp:effectExtent b="0" l="0" r="0" t="0"/>
            <wp:docPr descr="Figure 36: Дисассимилированный код f2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36: Дисассимилированный код f2</w:t>
      </w:r>
    </w:p>
    <w:bookmarkEnd w:id="0"/>
    <w:p>
      <w:pPr>
        <w:pStyle w:val="BodyText"/>
      </w:pPr>
      <w:r>
        <w:t xml:space="preserve">Переходим в режим псевдографики 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).</w:t>
      </w:r>
    </w:p>
    <w:bookmarkStart w:id="0" w:name="fig:037"/>
    <w:p>
      <w:pPr>
        <w:pStyle w:val="CaptionedFigure"/>
      </w:pPr>
      <w:bookmarkStart w:id="95" w:name="fig:037"/>
      <w:r>
        <w:drawing>
          <wp:inline>
            <wp:extent cx="5334000" cy="5328866"/>
            <wp:effectExtent b="0" l="0" r="0" t="0"/>
            <wp:docPr descr="Figure 37: Режим псевдографики f2" title="" id="1" name="Picture"/>
            <a:graphic>
              <a:graphicData uri="http://schemas.openxmlformats.org/drawingml/2006/picture">
                <pic:pic>
                  <pic:nvPicPr>
                    <pic:cNvPr descr="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37: Режим псевдографики f2</w:t>
      </w:r>
    </w:p>
    <w:bookmarkEnd w:id="0"/>
    <w:p>
      <w:pPr>
        <w:pStyle w:val="BodyText"/>
      </w:pPr>
      <w:r>
        <w:t xml:space="preserve">Просматриваем значения регистров 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).</w:t>
      </w:r>
    </w:p>
    <w:bookmarkStart w:id="0" w:name="fig:038"/>
    <w:p>
      <w:pPr>
        <w:pStyle w:val="CaptionedFigure"/>
      </w:pPr>
      <w:bookmarkStart w:id="97" w:name="fig:038"/>
      <w:r>
        <w:drawing>
          <wp:inline>
            <wp:extent cx="5334000" cy="5257141"/>
            <wp:effectExtent b="0" l="0" r="0" t="0"/>
            <wp:docPr descr="Figure 38: Просмотр значений регистров f2" title="" id="1" name="Picture"/>
            <a:graphic>
              <a:graphicData uri="http://schemas.openxmlformats.org/drawingml/2006/picture">
                <pic:pic>
                  <pic:nvPicPr>
                    <pic:cNvPr descr="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38: Просмотр значений регистров f2</w:t>
      </w:r>
    </w:p>
    <w:bookmarkEnd w:id="0"/>
    <w:p>
      <w:pPr>
        <w:pStyle w:val="BodyText"/>
      </w:pPr>
      <w:r>
        <w:t xml:space="preserve">Воспользовавшись командой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 </w:t>
      </w:r>
      <w:r>
        <w:t xml:space="preserve">устанавливаем точку останова по адресу на инструкции</w:t>
      </w:r>
      <w:r>
        <w:t xml:space="preserve"> </w:t>
      </w:r>
      <w:r>
        <w:rPr>
          <w:rStyle w:val="VerbatimChar"/>
        </w:rPr>
        <w:t xml:space="preserve">add ebx,eax</w:t>
      </w:r>
      <w:r>
        <w:t xml:space="preserve"> </w:t>
      </w:r>
      <w:r>
        <w:t xml:space="preserve">(рис.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).</w:t>
      </w:r>
    </w:p>
    <w:bookmarkStart w:id="0" w:name="fig:039"/>
    <w:p>
      <w:pPr>
        <w:pStyle w:val="CaptionedFigure"/>
      </w:pPr>
      <w:bookmarkStart w:id="99" w:name="fig:039"/>
      <w:r>
        <w:drawing>
          <wp:inline>
            <wp:extent cx="2603500" cy="368300"/>
            <wp:effectExtent b="0" l="0" r="0" t="0"/>
            <wp:docPr descr="Figure 39: Точка останова на инструкции add" title="" id="1" name="Picture"/>
            <a:graphic>
              <a:graphicData uri="http://schemas.openxmlformats.org/drawingml/2006/picture">
                <pic:pic>
                  <pic:nvPicPr>
                    <pic:cNvPr descr="image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39: Точка останова на инструкции add</w:t>
      </w:r>
    </w:p>
    <w:bookmarkEnd w:id="0"/>
    <w:p>
      <w:pPr>
        <w:pStyle w:val="BodyText"/>
      </w:pPr>
      <w:r>
        <w:t xml:space="preserve">Смотрим значения регистров с помощью команды</w:t>
      </w:r>
      <w:r>
        <w:t xml:space="preserve"> </w:t>
      </w:r>
      <w:r>
        <w:rPr>
          <w:rStyle w:val="VerbatimChar"/>
        </w:rPr>
        <w:t xml:space="preserve">i r</w:t>
      </w:r>
      <w:r>
        <w:t xml:space="preserve"> </w:t>
      </w:r>
      <w:r>
        <w:t xml:space="preserve">(рис.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).</w:t>
      </w:r>
    </w:p>
    <w:bookmarkStart w:id="0" w:name="fig:040"/>
    <w:p>
      <w:pPr>
        <w:pStyle w:val="CaptionedFigure"/>
      </w:pPr>
      <w:bookmarkStart w:id="101" w:name="fig:040"/>
      <w:r>
        <w:drawing>
          <wp:inline>
            <wp:extent cx="5334000" cy="5438588"/>
            <wp:effectExtent b="0" l="0" r="0" t="0"/>
            <wp:docPr descr="Figure 40: Просмотр значений регистров" title="" id="1" name="Picture"/>
            <a:graphic>
              <a:graphicData uri="http://schemas.openxmlformats.org/drawingml/2006/picture">
                <pic:pic>
                  <pic:nvPicPr>
                    <pic:cNvPr descr="image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40: Просмотр значений регистров</w:t>
      </w:r>
    </w:p>
    <w:bookmarkEnd w:id="0"/>
    <w:p>
      <w:pPr>
        <w:pStyle w:val="BodyText"/>
      </w:pPr>
      <w:r>
        <w:t xml:space="preserve">Затем с помощью</w:t>
      </w:r>
      <w:r>
        <w:t xml:space="preserve"> </w:t>
      </w:r>
      <w:r>
        <w:rPr>
          <w:rStyle w:val="VerbatimChar"/>
        </w:rPr>
        <w:t xml:space="preserve">si</w:t>
      </w:r>
      <w:r>
        <w:t xml:space="preserve"> </w:t>
      </w:r>
      <w:r>
        <w:t xml:space="preserve">переходим к следующей инструкции и следим за изменениями значений регистров 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).</w:t>
      </w:r>
    </w:p>
    <w:bookmarkStart w:id="0" w:name="fig:041"/>
    <w:p>
      <w:pPr>
        <w:pStyle w:val="CaptionedFigure"/>
      </w:pPr>
      <w:bookmarkStart w:id="103" w:name="fig:041"/>
      <w:r>
        <w:drawing>
          <wp:inline>
            <wp:extent cx="5334000" cy="5461729"/>
            <wp:effectExtent b="0" l="0" r="0" t="0"/>
            <wp:docPr descr="Figure 41: si" title="" id="1" name="Picture"/>
            <a:graphic>
              <a:graphicData uri="http://schemas.openxmlformats.org/drawingml/2006/picture">
                <pic:pic>
                  <pic:nvPicPr>
                    <pic:cNvPr descr="image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1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41: si</w:t>
      </w:r>
    </w:p>
    <w:bookmarkEnd w:id="0"/>
    <w:p>
      <w:pPr>
        <w:pStyle w:val="BodyText"/>
      </w:pPr>
      <w:r>
        <w:t xml:space="preserve">Результат суммы чисел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записался в регистр</w:t>
      </w:r>
      <w:r>
        <w:t xml:space="preserve"> </w:t>
      </w:r>
      <w:r>
        <w:rPr>
          <w:rStyle w:val="VerbatimChar"/>
        </w:rPr>
        <w:t xml:space="preserve">ebx</w:t>
      </w:r>
      <w:r>
        <w:t xml:space="preserve">. Это и могло послужить проблемой для дальнейшего вычисления произведения. Исправляем это, изменяя значение регистра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и занеся в него значение</w:t>
      </w:r>
      <w:r>
        <w:t xml:space="preserve"> </w:t>
      </w:r>
      <m:oMath>
        <m:r>
          <m:t>5</m:t>
        </m:r>
      </m:oMath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(рис.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).</w:t>
      </w:r>
    </w:p>
    <w:bookmarkStart w:id="0" w:name="fig:042"/>
    <w:p>
      <w:pPr>
        <w:pStyle w:val="CaptionedFigure"/>
      </w:pPr>
      <w:bookmarkStart w:id="105" w:name="fig:042"/>
      <w:r>
        <w:drawing>
          <wp:inline>
            <wp:extent cx="5334000" cy="5447052"/>
            <wp:effectExtent b="0" l="0" r="0" t="0"/>
            <wp:docPr descr="Figure 42: Изменение значения регистра eax" title="" id="1" name="Picture"/>
            <a:graphic>
              <a:graphicData uri="http://schemas.openxmlformats.org/drawingml/2006/picture">
                <pic:pic>
                  <pic:nvPicPr>
                    <pic:cNvPr descr="image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42: Изменение значения регистра eax</w:t>
      </w:r>
    </w:p>
    <w:bookmarkEnd w:id="0"/>
    <w:p>
      <w:pPr>
        <w:pStyle w:val="BodyText"/>
      </w:pPr>
      <w:r>
        <w:t xml:space="preserve">Далее переходим к следующей инструкции (рис.</w:t>
      </w:r>
      <w:r>
        <w:t xml:space="preserve"> </w:t>
      </w:r>
      <w:hyperlink w:anchor="fig:043">
        <w:r>
          <w:rPr>
            <w:rStyle w:val="Hyperlink"/>
          </w:rPr>
          <w:t xml:space="preserve">43</w:t>
        </w:r>
      </w:hyperlink>
      <w:r>
        <w:t xml:space="preserve">).</w:t>
      </w:r>
    </w:p>
    <w:bookmarkStart w:id="0" w:name="fig:043"/>
    <w:p>
      <w:pPr>
        <w:pStyle w:val="CaptionedFigure"/>
      </w:pPr>
      <w:bookmarkStart w:id="107" w:name="fig:043"/>
      <w:r>
        <w:drawing>
          <wp:inline>
            <wp:extent cx="5334000" cy="5293165"/>
            <wp:effectExtent b="0" l="0" r="0" t="0"/>
            <wp:docPr descr="Figure 43: si" title="" id="1" name="Picture"/>
            <a:graphic>
              <a:graphicData uri="http://schemas.openxmlformats.org/drawingml/2006/picture">
                <pic:pic>
                  <pic:nvPicPr>
                    <pic:cNvPr descr="image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43: si</w:t>
      </w:r>
    </w:p>
    <w:bookmarkEnd w:id="0"/>
    <w:p>
      <w:pPr>
        <w:pStyle w:val="BodyText"/>
      </w:pPr>
      <w:r>
        <w:t xml:space="preserve">Мы поместили в регистр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значение</w:t>
      </w:r>
      <w:r>
        <w:t xml:space="preserve"> </w:t>
      </w:r>
      <m:oMath>
        <m:r>
          <m:t>4</m:t>
        </m:r>
      </m:oMath>
      <w:r>
        <w:t xml:space="preserve"> </w:t>
      </w:r>
      <w:r>
        <w:t xml:space="preserve">для вычисления произведения. После произведения значения регистров будут следующими: (рис.</w:t>
      </w:r>
      <w:r>
        <w:t xml:space="preserve"> </w:t>
      </w:r>
      <w:hyperlink w:anchor="fig:044">
        <w:r>
          <w:rPr>
            <w:rStyle w:val="Hyperlink"/>
          </w:rPr>
          <w:t xml:space="preserve">44</w:t>
        </w:r>
      </w:hyperlink>
      <w:r>
        <w:t xml:space="preserve">).</w:t>
      </w:r>
    </w:p>
    <w:bookmarkStart w:id="0" w:name="fig:044"/>
    <w:p>
      <w:pPr>
        <w:pStyle w:val="CaptionedFigure"/>
      </w:pPr>
      <w:bookmarkStart w:id="109" w:name="fig:044"/>
      <w:r>
        <w:drawing>
          <wp:inline>
            <wp:extent cx="5334000" cy="5364951"/>
            <wp:effectExtent b="0" l="0" r="0" t="0"/>
            <wp:docPr descr="Figure 44: Результат вычисления" title="" id="1" name="Picture"/>
            <a:graphic>
              <a:graphicData uri="http://schemas.openxmlformats.org/drawingml/2006/picture">
                <pic:pic>
                  <pic:nvPicPr>
                    <pic:cNvPr descr="image/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4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44: Результат вычисления</w:t>
      </w:r>
    </w:p>
    <w:bookmarkEnd w:id="0"/>
    <w:p>
      <w:pPr>
        <w:pStyle w:val="BodyText"/>
      </w:pPr>
      <w:r>
        <w:t xml:space="preserve">В результате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было помещено значение произведения</w:t>
      </w:r>
      <w:r>
        <w:t xml:space="preserve"> </w:t>
      </w:r>
      <m:oMath>
        <m:r>
          <m:t>20</m:t>
        </m:r>
      </m:oMath>
      <w:r>
        <w:t xml:space="preserve">.</w:t>
      </w:r>
    </w:p>
    <w:p>
      <w:pPr>
        <w:pStyle w:val="BodyText"/>
      </w:pPr>
      <w:r>
        <w:t xml:space="preserve">К этому значению нужно прибавить</w:t>
      </w:r>
      <w:r>
        <w:t xml:space="preserve"> </w:t>
      </w:r>
      <m:oMath>
        <m:r>
          <m:t>5</m:t>
        </m:r>
      </m:oMath>
      <w:r>
        <w:t xml:space="preserve">. В программе за результат отвечает регистр</w:t>
      </w:r>
      <w:r>
        <w:t xml:space="preserve"> </w:t>
      </w:r>
      <w:r>
        <w:rPr>
          <w:rStyle w:val="VerbatimChar"/>
        </w:rPr>
        <w:t xml:space="preserve">ebx</w:t>
      </w:r>
      <w:r>
        <w:t xml:space="preserve">. Поместим в него значение</w:t>
      </w:r>
      <w:r>
        <w:t xml:space="preserve"> </w:t>
      </w:r>
      <m:oMath>
        <m:r>
          <m:t>20</m:t>
        </m:r>
        <m:r>
          <m:rPr>
            <m:sty m:val="p"/>
          </m:rPr>
          <m:t>+</m:t>
        </m:r>
        <m:r>
          <m:t>5</m:t>
        </m:r>
        <m:r>
          <m:rPr>
            <m:sty m:val="p"/>
          </m:rPr>
          <m:t>=</m:t>
        </m:r>
        <m:r>
          <m:t>25</m:t>
        </m:r>
      </m:oMath>
      <w:r>
        <w:t xml:space="preserve"> </w:t>
      </w:r>
      <w:r>
        <w:t xml:space="preserve">и запустим программу на вывод конечного результата(рис.</w:t>
      </w:r>
      <w:r>
        <w:t xml:space="preserve"> </w:t>
      </w:r>
      <w:hyperlink w:anchor="fig:045">
        <w:r>
          <w:rPr>
            <w:rStyle w:val="Hyperlink"/>
          </w:rPr>
          <w:t xml:space="preserve">45</w:t>
        </w:r>
      </w:hyperlink>
      <w:r>
        <w:t xml:space="preserve">).</w:t>
      </w:r>
    </w:p>
    <w:bookmarkStart w:id="0" w:name="fig:045"/>
    <w:p>
      <w:pPr>
        <w:pStyle w:val="CaptionedFigure"/>
      </w:pPr>
      <w:bookmarkStart w:id="111" w:name="fig:045"/>
      <w:r>
        <w:drawing>
          <wp:inline>
            <wp:extent cx="5334000" cy="5308380"/>
            <wp:effectExtent b="0" l="0" r="0" t="0"/>
            <wp:docPr descr="Figure 45: Завершение выполнения программы" title="" id="1" name="Picture"/>
            <a:graphic>
              <a:graphicData uri="http://schemas.openxmlformats.org/drawingml/2006/picture">
                <pic:pic>
                  <pic:nvPicPr>
                    <pic:cNvPr descr="image/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45: Завершение выполнения программы</w:t>
      </w:r>
    </w:p>
    <w:bookmarkEnd w:id="0"/>
    <w:p>
      <w:pPr>
        <w:pStyle w:val="BodyText"/>
      </w:pPr>
      <w:r>
        <w:t xml:space="preserve">Как видно, с учётом всех изменений программа выдаёт верный результат. Теперь изменяем код программы в файле</w:t>
      </w:r>
      <w:r>
        <w:t xml:space="preserve"> </w:t>
      </w:r>
      <w:r>
        <w:rPr>
          <w:rStyle w:val="VerbatimChar"/>
        </w:rPr>
        <w:t xml:space="preserve">f2.asm</w:t>
      </w:r>
      <w:r>
        <w:t xml:space="preserve"> </w:t>
      </w:r>
      <w:r>
        <w:t xml:space="preserve">(рис.</w:t>
      </w:r>
      <w:r>
        <w:t xml:space="preserve"> </w:t>
      </w:r>
      <w:hyperlink w:anchor="fig:046">
        <w:r>
          <w:rPr>
            <w:rStyle w:val="Hyperlink"/>
          </w:rPr>
          <w:t xml:space="preserve">46</w:t>
        </w:r>
      </w:hyperlink>
      <w:r>
        <w:t xml:space="preserve">).</w:t>
      </w:r>
    </w:p>
    <w:bookmarkStart w:id="0" w:name="fig:046"/>
    <w:p>
      <w:pPr>
        <w:pStyle w:val="CaptionedFigure"/>
      </w:pPr>
      <w:bookmarkStart w:id="113" w:name="fig:046"/>
      <w:r>
        <w:drawing>
          <wp:inline>
            <wp:extent cx="3136900" cy="2520950"/>
            <wp:effectExtent b="0" l="0" r="0" t="0"/>
            <wp:docPr descr="Figure 46: Исправленный текст программы в f2.asm" title="" id="1" name="Picture"/>
            <a:graphic>
              <a:graphicData uri="http://schemas.openxmlformats.org/drawingml/2006/picture">
                <pic:pic>
                  <pic:nvPicPr>
                    <pic:cNvPr descr="image/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46: Исправленный текст программы в f2.asm</w:t>
      </w:r>
    </w:p>
    <w:bookmarkEnd w:id="0"/>
    <w:p>
      <w:pPr>
        <w:pStyle w:val="BodyText"/>
      </w:pPr>
      <w:r>
        <w:t xml:space="preserve">Теперь создаём исполняемый файл и проверяем корректность работы программы (рис.</w:t>
      </w:r>
      <w:r>
        <w:t xml:space="preserve"> </w:t>
      </w:r>
      <w:hyperlink w:anchor="fig:047">
        <w:r>
          <w:rPr>
            <w:rStyle w:val="Hyperlink"/>
          </w:rPr>
          <w:t xml:space="preserve">47</w:t>
        </w:r>
      </w:hyperlink>
      <w:r>
        <w:t xml:space="preserve">).</w:t>
      </w:r>
    </w:p>
    <w:bookmarkStart w:id="0" w:name="fig:047"/>
    <w:p>
      <w:pPr>
        <w:pStyle w:val="CaptionedFigure"/>
      </w:pPr>
      <w:bookmarkStart w:id="115" w:name="fig:047"/>
      <w:r>
        <w:drawing>
          <wp:inline>
            <wp:extent cx="3702050" cy="590550"/>
            <wp:effectExtent b="0" l="0" r="0" t="0"/>
            <wp:docPr descr="Figure 47: Проверка работы программы func2" title="" id="1" name="Picture"/>
            <a:graphic>
              <a:graphicData uri="http://schemas.openxmlformats.org/drawingml/2006/picture">
                <pic:pic>
                  <pic:nvPicPr>
                    <pic:cNvPr descr="image/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47: Проверка работы программы func2</w:t>
      </w:r>
    </w:p>
    <w:bookmarkEnd w:id="0"/>
    <w:p>
      <w:pPr>
        <w:pStyle w:val="BodyText"/>
      </w:pPr>
      <w:r>
        <w:t xml:space="preserve">Программа выдаёт верный результат.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навыки написания программ с использованием подпрограмм. Также мы познакомились с методами отладки при помощи GDB и его основными возможностями.</w:t>
      </w:r>
    </w:p>
    <w:bookmarkEnd w:id="117"/>
    <w:bookmarkStart w:id="11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1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1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1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1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http://www.amazon.com/Learningbash-Shell-Programming-Nutshell/dp/0596009658.</w:t>
      </w:r>
    </w:p>
    <w:p>
      <w:pPr>
        <w:numPr>
          <w:ilvl w:val="0"/>
          <w:numId w:val="1001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1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1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1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1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Габралян Георгий Александрович</dc:creator>
  <dc:language>ru-RU</dc:language>
  <cp:keywords/>
  <dcterms:created xsi:type="dcterms:W3CDTF">2023-12-09T13:27:32Z</dcterms:created>
  <dcterms:modified xsi:type="dcterms:W3CDTF">2023-12-09T13:27:32Z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