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Respostas aos pedidos da reunião de 02/10/2026 e do e-mail de 05/10/2026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Resultados da nova execução completa (08/10/2026) para as tabelas e figuras da dissertação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George Gomes da Silva, para o Prof. Raul Fonseca Neto. 09/10/2026.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Professor, este documento reúne, item a item, o que o senhor pediu na reunião de 02/10 (anotações em vermelho nos arquivos FundamTeo, Metodologia e Resultados) e no e-mail de 05/10, com as tabelas e figuras correspondentes. Todos os números vêm de uma única execução completa, feita em 08/10/2026 depois das mudanças de código, com os dois modelos, as três sementes {42, 123, 7} e três repetições onde há sorteio de exemplos. Como o senhor combinou que o texto é seu, aqui só há tabelas, figuras e explicações curtas para cada pedido; a última seção lista os trechos do seu texto cujos números mudaram com a nova execução.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 da nova execução e números que mudaram no seu texto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execução de 08/10 substitui a de 05/07, usada nas versões anteriores das tabelas. Nada mudou no protocolo das Fases já descritas; as novidades são o protocolo few-shot do Problema A e do Problema D (pedidos da reunião), o Problema G em duas variantes (G1 normalizado e G2 em kg e m), os nomes novos dos subproblemas e o registro de cada chamada com a etiqueta do experimento, o que permite a auditoria por regime.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7"/>
        <w:gridCol w:w="2356"/>
        <w:gridCol w:w="3855"/>
      </w:tblGrid>
      <w:tr>
        <w:trPr>
          <w:tblHeader/>
        </w:trP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Grandeza citada no texto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Valor no texto (execução de julho)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Valor na execução de 08/10/2026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Chamadas aos dois modelos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129.868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157.854 (gpt-4o-mini 77.172; gemini-2.5-flash-lite 80.682)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Respostas não interpretáveis (sorteio fixo)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em 157.854 (gemini, 0,0006 %)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Mudança de resposta à mesma pergunta, T = 0 (gpt-4o-mini)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1,6 % (61 de 3.824 perguntas repetidas)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Mudança de resposta, T = 0 (gemini-2.5-flash-lite)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0 % (0 de 3.962)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Consultas em paralelo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 de tokens da resposta (Apêndice A)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 → 300 tokens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 limite (o parâmetro não é enviado; o rótulo é extraído da resposta)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Fidelidade zero-shot no Problema A, gpt-4o-mini (Perceptron / NNLS)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81 % a 86 %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81,3 % / 84,4 %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Cosseno entre Perceptron e NNLS, Problema A zero-shot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0,986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0,980 (gpt-4o-mini); 0,998 (gemini)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Acurácia do LLM zero-shot vs rótulos verdadeiros, Problema A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25 % a 31 %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32,4 % (gpt-4o-mini); 25,1 % (gemini)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Acurácia do W ajustado diretamente aos rótulos verdadeiros (teto), Problema A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93 % a 98 %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96,2 % (mín. 95,3; máx. 98,0)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E, Problema E1, média few-shot (gpt-4o-mini)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Aleatória 90,3 &gt; Mista 88,0 &gt; Fácil 81,1 &gt; Difícil 75,1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Aleatória 89,9 &gt; Fácil 88,2 &gt; Mista 86,6 &gt; Difícil 78,0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E, Problema E1, média few-shot (gemini)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Fácil 93,5 vs Difícil 78,1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Fácil 93,2 vs Difícil 72,4</w:t>
            </w:r>
          </w:p>
        </w:tc>
      </w:tr>
      <w:tr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Problema F, gpt-4o-mini, semente 42 (zero-shot → 40-shot)</w:t>
            </w:r>
          </w:p>
        </w:tc>
        <w:tc>
          <w:tcPr>
            <w:tcW w:type="dxa" w:w="23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53,3 % → ≈ 68 %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55,6 % → 65,9 % (máximo 68,1 % com 20 exemplos)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R1. Números do texto atual e valores da nova execução.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 sobre o teto de 93 % a 98 %: a métrica estimada a partir dos rótulos zero-shot do LLM reproduz o LLM, não o rótulo verdadeiro. Por isso a acurácia dessa métrica em relação ao rótulo verdadeiro é baixa (34,7 % para o gpt-4o-mini). Os 93 % a 98 % correspondem ao W ajustado diretamente aos rótulos verdadeiros, que serve de teto e não chega a 100 % pela sobreposição das gaussianas.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Tabela 1 da Metodologia: quantidades de amostras que faltavam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"Tá faltando aí você colocar a quantidade de amostras do meia-lua" e os pontos de interrogação nos Problemas D, E e F da Tabela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3"/>
        <w:gridCol w:w="675"/>
        <w:gridCol w:w="2120"/>
        <w:gridCol w:w="4048"/>
        <w:gridCol w:w="1542"/>
      </w:tblGrid>
      <w:tr>
        <w:trPr>
          <w:tblHeader/>
        </w:trP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Tarefa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Bloco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Amostras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Geração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Papel do LLM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 (75/75)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Gaussianas, centróides (−2; 0) e (2; 0), σ = 1,2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especialista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(50/50)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Gaussianas, centróides (−2; 1,5) e (2; −1,5), rotação horária, σ = 1,2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especialista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(50/50)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Gaussianas, centróides (−2; −1,5) e (2; 1,5), rotação anti-horária, σ = 1,2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especialista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 (75/75), sem divisão treino/teste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Meia-lua (make_moons), ruído 0,15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especialista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 (E1, E2, E3)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 (75/75)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Gaussianas, centróides (−1,5; 1,0) e (1,5; −1,0), σ = 1,3; o especialista rotula pelo centróide mais próximo com W = [0,3; 1,5] (E1), [1,5; 0,3] (E2) ou [1,0; 1,0] (E3)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aprendiz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 (75/75), divisão 105 treino / 45 teste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Mesma meia-lua do Problema D (ruído 0,15); o especialista é o rótulo verdadeiro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aprendiz</w:t>
            </w:r>
          </w:p>
        </w:tc>
      </w:tr>
      <w:tr>
        <w:tc>
          <w:tcPr>
            <w:tcW w:type="dxa" w:w="12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 (G1, G2)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(50 homens / 50 mulheres), divisão 70 treino / 30 teste</w:t>
            </w:r>
          </w:p>
        </w:tc>
        <w:tc>
          <w:tcPr>
            <w:tcW w:type="dxa" w:w="4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Base real peso × altura; G1 com valores normalizados em [−1, 1], G2 com valores em kg e m</w:t>
            </w:r>
          </w:p>
        </w:tc>
        <w:tc>
          <w:tcPr>
            <w:tcW w:type="dxa" w:w="1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especialista (estimação) e aprendiz (Fase E)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R2. Valores para preencher a Tabela 1.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Nos Problemas E1, E2 e E3 os pontos são os mesmos; muda só a métrica do especialista que gera os rótulos. Na Tabela 1 o senhor pode manter uma linha para E e citar as três métricas, como já está.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Problema A: tabela em few-shot e figura dos rótulos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"Falta fazer experimentos com few-shot e gerar uma nova tabela" (Tabela 2) e "seria interessante plotar as amostras das gaussianas rotuladas pelo LLM e pelo ground truth".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Protocolo usado: o LLM recebe k exemplos rotulados pelo rótulo verdadeiro (k/2 por classe, sorteados com a semente; três sorteios por semente) e classifica os 150 − k pontos restantes. A métrica é estimada nesses pontos; a fidelidade é medida contra os rótulos do LLM e a acurácia da métrica é medida contra o rótulo verdadeiro nas 150 amostras. A linha "teto" ajusta o W diretamente aos rótulos verdadeiros. Os valores são médias das três sementes (e dos três sorteios), em %, com mínimo e máximo entre parênteses. Vão os k = 4, 10, 20 e 40; o senhor dispensou o 40, basta omitir 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4"/>
        <w:gridCol w:w="1225"/>
        <w:gridCol w:w="898"/>
        <w:gridCol w:w="1225"/>
        <w:gridCol w:w="1225"/>
        <w:gridCol w:w="1062"/>
        <w:gridCol w:w="1143"/>
        <w:gridCol w:w="1225"/>
      </w:tblGrid>
      <w:tr>
        <w:trPr>
          <w:tblHeader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Regime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LLM vs rótulo verdadeiro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Partição do LLM (n0/n1)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Fidelidade Perceptron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Acurácia Perceptron vs verdadeiro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Ŵ unitário (Perceptron)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Fidelidade NNLS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Acurácia NNLS vs verdadeiro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zero-shot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32,4 (28,0–36,7)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114/36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81,3 (78,0–85,3)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34,7 (17,3–49,3)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[0,09; 0,99]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 (83,3–86,0)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23,1 (15,3–27,3)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81,9 (67,8–91,8)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90/56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89,2 (84,2–94,5)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86,1 (68,0–94,0)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[0,18; 0,96]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89,0 (86,3–94,5)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89,9 (69,3–96,0)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89,4 (81,4–96,4)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82/58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94,4 (90,7–98,6)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93,4 (86,7–98,0)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[0,34; 0,89]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93,7 (90,0–97,9)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94,3 (87,3–98,0)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90,9 (84,6–95,4)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72/58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95,5 (92,3–97,7)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93,9 (89,3–98,0)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[0,42; 0,85]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95,0 (91,5–97,7)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94,7 (89,3–98,0)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91,4 (83,6–96,4)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59/51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95,2 (90,9–98,2)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93,4 (88,0–98,0)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[0,50; 0,81]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93,9 (89,1–98,2)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94,8 (92,0–98,0)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 ajustado ao rótulo verdadeiro (teto)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96,2 (95,3–98,0)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96,2 (95,3–98,0)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[0,37; 0,89]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 (93,3–98,0)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 (93,3–98,0)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R3. Problema A, gpt-4o-mini: zero-shot, few-shot com exemplos do rótulo verdadeiro e teto (médias, mín–máx).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4"/>
        <w:gridCol w:w="1225"/>
        <w:gridCol w:w="898"/>
        <w:gridCol w:w="1225"/>
        <w:gridCol w:w="1225"/>
        <w:gridCol w:w="1062"/>
        <w:gridCol w:w="1143"/>
        <w:gridCol w:w="1225"/>
      </w:tblGrid>
      <w:tr>
        <w:trPr>
          <w:tblHeader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Regime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LLM vs rótulo verdadeiro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Partição do LLM (n0/n1)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Fidelidade Perceptron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Acurácia Perceptron vs verdadeiro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Ŵ unitário (Perceptron)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Fidelidade NNLS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Acurácia NNLS vs verdadeiro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zero-shot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25,1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46/104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81,3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17,6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[0,27; 0,96]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82,7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17,1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88,7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78/68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93,8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92,6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[0,43; 0,86]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93,3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92,1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94,0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71/69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97,5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94,7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[0,61; 0,74]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97,5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95,1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94,1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66/64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97,9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95,4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[0,67; 0,70]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98,1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95,6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40-shot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95,1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55/55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99,0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[0,70; 0,71]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99,0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</w:t>
            </w:r>
          </w:p>
        </w:tc>
      </w:tr>
      <w:t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 ajustado ao rótulo verdadeiro (teto)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96,2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96,2</w:t>
            </w:r>
          </w:p>
        </w:tc>
        <w:tc>
          <w:tcPr>
            <w:tcW w:type="dxa" w:w="1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[0,37; 0,89]</w:t>
            </w:r>
          </w:p>
        </w:tc>
        <w:tc>
          <w:tcPr>
            <w:tcW w:type="dxa" w:w="1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</w:t>
            </w:r>
          </w:p>
        </w:tc>
        <w:tc>
          <w:tcPr>
            <w:tcW w:type="dxa" w:w="1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R4. Problema A, gemini-2.5-flash-lite (médias das três sementes).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Leitura: em zero-shot o LLM não sabe de que lado fica a classe A; a partição 114/36 do gpt-4o-mini e 46/104 do gemini mostram o viés de posição. Com 10 exemplos a acurácia do LLM sobe para 89 % (gpt) e 94 % (gemini), a fidelidade da métrica sobe para 94 % e 97 % e a acurácia da métrica fica a 2 ou 3 pontos do teto de 96,2 %.</w:t>
      </w:r>
    </w:p>
    <w:p>
      <w:pPr>
        <w:spacing w:after="40" w:before="120"/>
        <w:jc w:val="center"/>
      </w:pPr>
      <w:r>
        <w:drawing>
          <wp:inline distT="0" distB="0" distL="0" distR="0">
            <wp:extent cx="60388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R1. Problema A, semente 42, gpt-4o-mini: rótulo verdadeiro, LLM zero-shot, métrica estimada em zero-shot e LLM com 10 exemplos (exemplos circulados). Símbolos + e − por classe, centróides marcados com o. Arquivo bloco1_15_rotulos_simbolos_A_seed42__gpt4mini.png; há o mesmo para as sementes 123 e 7 e para o gemini, e cada painel também está salvo separado.</w:t>
      </w:r>
    </w:p>
    <w:p>
      <w:pPr>
        <w:spacing w:after="40" w:before="120"/>
        <w:jc w:val="center"/>
      </w:pPr>
      <w:r>
        <w:drawing>
          <wp:inline distT="0" distB="0" distL="0" distR="0">
            <wp:extent cx="4210050" cy="3352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R2. Problema A, gpt-4o-mini: fidelidade, acurácia da métrica e acurácia do LLM em função de k (0 = zero-shot); linha tracejada = teto. Arquivo bloco1_17_fase_a_fewshot_curva_problema_a__gpt4mini.png.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Problema D (meia-lua): tabela e figura que faltavam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"Falta resultados e tabela relativa ao problema D" e "os testes de não linearidade são realizados no problema D no qual se aplica o mesmo protocolo associado ao problema A" (Metodologia IV.5).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Mesmo protocolo do Problema A, nas 150 amostras da meia-lua, sem divisão treino/teste. O LLM vê sempre só x1 e x2; o terceiro atributo x1·x2 (R³) e os atributos x1² e x2² (R⁴) entram apenas na estimação da métrica. A última coluna é a diferença de fidelidade (Perceptron) em relação a R².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2"/>
        <w:gridCol w:w="1171"/>
        <w:gridCol w:w="991"/>
        <w:gridCol w:w="1171"/>
        <w:gridCol w:w="1171"/>
        <w:gridCol w:w="1171"/>
        <w:gridCol w:w="1171"/>
        <w:gridCol w:w="901"/>
      </w:tblGrid>
      <w:tr>
        <w:trPr>
          <w:tblHeader/>
        </w:trP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Regime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LLM vs verdadeiro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Partição (n0/n1)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Perceptron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Perceptron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NNLS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NNLS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Δ fid. vs R²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149/1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63,3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60,7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83/63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83,3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89,0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72/68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68/62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57/53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85,9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teto (W ajustado ao verdadeiro)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149/1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63,0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58,3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+4,3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83/63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82,5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+0,7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89,0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72/68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84,6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+0,2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68/62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85,1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−0,3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57/53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−0,6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teto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+1,1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149/1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63,3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67,7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+6,0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83/63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83,0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+4,3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89,0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72/68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84,8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90,4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68/62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85,6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+0,3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57/53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+0,4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teto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+0,7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R5. Problema D, gpt-4o-mini: protocolo da Fase A em R², R³ e R⁴ (médias das três sementes, em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2"/>
        <w:gridCol w:w="1171"/>
        <w:gridCol w:w="991"/>
        <w:gridCol w:w="1171"/>
        <w:gridCol w:w="1171"/>
        <w:gridCol w:w="1171"/>
        <w:gridCol w:w="1171"/>
        <w:gridCol w:w="901"/>
      </w:tblGrid>
      <w:tr>
        <w:trPr>
          <w:tblHeader/>
        </w:trP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Regime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LLM vs verdadeiro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Partição (n0/n1)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Perceptron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Perceptron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NNLS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NNLS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Δ fid. vs R²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55,6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86/64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80,9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66,2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72/74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87,9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81,3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86,3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71/69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69/61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85,5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56/54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R² teto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55,6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86/64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64,0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+3,8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72/74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79,8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+2,2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86,3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71/69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+0,1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69/61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84,5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+0,2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56/54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85,3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−0,2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R³ teto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+1,1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zero-shot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55,6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86/64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75,6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83,8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62,4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−5,5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4-shot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77,9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72/74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81,3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+4,2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10-shot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86,3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71/69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82,9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95,3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84,1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+0,6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20-shot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69/61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84,5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85,5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0,0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40-shot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90,5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56/54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93,7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94,0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85,9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+0,6</w:t>
            </w:r>
          </w:p>
        </w:tc>
      </w:tr>
      <w:tr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R⁴ teto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86,2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86,4</w:t>
            </w:r>
          </w:p>
        </w:tc>
        <w:tc>
          <w:tcPr>
            <w:tcW w:type="dxa" w:w="1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86,4</w:t>
            </w:r>
          </w:p>
        </w:tc>
        <w:tc>
          <w:tcPr>
            <w:tcW w:type="dxa" w:w="9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+0,7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R6. Problema D, gemini-2.5-flash-lite.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Leitura: em zero-shot o gpt-4o-mini colapsa na meia-lua (149 pontos de 150 recebem a mesma classe nas três sementes), e por isso a fidelidade de 66,7 % não tem significado; o gemini não colapsa, mas acerta só 55,6 % do rótulo verdadeiro. Com 10 exemplos a fidelidade da métrica chega a 91 % (gpt) e 94 % (gemini) já em R². O ganho de R³ e R⁴ é pequeno no few-shot (0 a 1 ponto), e aparece apenas em zero-shot e com 4 exemplos (4 a 6 pontos). O teto da métrica diagonal na meia-lua é 85,6 % a 86,7 %, igual nos três espaços: a fronteira em forma de S não é separável por uma métrica diagonal, mesmo com x1·x2, x1² e x2². O ponto importante é que a acurácia do LLM com 20 ou 40 exemplos (90 % a 92 %) ultrapassa esse teto, ou seja, o LLM com exemplos faz uma fronteira mais curva do que a métrica diagonal consegue representar.</w:t>
      </w:r>
    </w:p>
    <w:p>
      <w:pPr>
        <w:spacing w:after="40" w:before="120"/>
        <w:jc w:val="center"/>
      </w:pPr>
      <w:r>
        <w:drawing>
          <wp:inline distT="0" distB="0" distL="0" distR="0">
            <wp:extent cx="6038850" cy="1438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R3. Problema D, semente 42, gpt-4o-mini: rótulo verdadeiro, LLM zero-shot (colapso), métrica em R² e métrica em R⁴ (elipse). Arquivo bloco1_18_rotulos_simbolos_D_seed42__gpt4mini.png.</w:t>
      </w:r>
    </w:p>
    <w:p>
      <w:pPr>
        <w:spacing w:after="40" w:before="120"/>
        <w:jc w:val="center"/>
      </w:pPr>
      <w:r>
        <w:drawing>
          <wp:inline distT="0" distB="0" distL="0" distR="0">
            <wp:extent cx="4210050" cy="33528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R4. Problema D em R⁴, gpt-4o-mini: curvas em função de k. Arquivo bloco1_17_fase_a_fewshot_curva_problema_d_r4__gpt4mini.png (há os painéis R² e R³).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Teste-oráculo (Tabela 3 e Figura 2): nomes dos problemas e linha removida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"Tira essa primeira linha fora, deixa o problema euclidiano e os dois anisotrópicos. Aí você chama de Problema 1, 2 e 3", "com as métricas na frente"; "qual a diferença entre problema A e B? As métricas foram utilizadas para rotular o problema A?"; Figura 2 "se fosse melhor".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Resposta à pergunta: as métricas do oráculo não rotulam o Problema A. O Problema 1 usa os 100 pontos do Problema B rotulados pela métrica euclidiana; os Problemas 2 e 3 usam os 150 pontos do Problema E rotulados pelas métricas anisotrópicas [0,3; 1,5] e [1,5; 0,3] (as mesmas dos especialistas E1 e E2). A linha "Problema A euclidiano" (cosseno 0,709) foi retirada. Como o rótulo vem da própria métrica, o que se mede é acurácia em relação ao rótulo gerado e cosseno entre o W recuperado e o W verdadeiro.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5"/>
        <w:gridCol w:w="1695"/>
        <w:gridCol w:w="953"/>
        <w:gridCol w:w="1483"/>
        <w:gridCol w:w="1589"/>
        <w:gridCol w:w="1271"/>
        <w:gridCol w:w="1483"/>
      </w:tblGrid>
      <w:tr>
        <w:trPr>
          <w:tblHeader/>
        </w:trPr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1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Métrica verdadeira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Pontos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Acurácia Perceptron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Cosseno Perceptron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Acurácia NNLS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Cosseno NNLS</w:t>
            </w:r>
          </w:p>
        </w:tc>
      </w:tr>
      <w:tr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Problema 1</w:t>
            </w:r>
          </w:p>
        </w:tc>
        <w:tc>
          <w:tcPr>
            <w:tcW w:type="dxa" w:w="1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[1,0; 1,0] (euclidiana)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 (100)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98,3 (98,0–99,0)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0,992 (0,975–1,000)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97,7 (97,0–98,0)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0,989 (0,971–1,000)</w:t>
            </w:r>
          </w:p>
        </w:tc>
      </w:tr>
      <w:tr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Problema 2</w:t>
            </w:r>
          </w:p>
        </w:tc>
        <w:tc>
          <w:tcPr>
            <w:tcW w:type="dxa" w:w="1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[0,3; 1,5]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 (150)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1,000 (0,9995–1,000)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96,7 (95,3–98,7)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0,991 (0,989–0,993)</w:t>
            </w:r>
          </w:p>
        </w:tc>
      </w:tr>
      <w:tr>
        <w:tc>
          <w:tcPr>
            <w:tcW w:type="dxa" w:w="1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Problema 3</w:t>
            </w:r>
          </w:p>
        </w:tc>
        <w:tc>
          <w:tcPr>
            <w:tcW w:type="dxa" w:w="1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[1,5; 0,3]</w:t>
            </w:r>
          </w:p>
        </w:tc>
        <w:tc>
          <w:tcPr>
            <w:tcW w:type="dxa" w:w="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 (150)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0,999 (0,997–1,000)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98,2 (96,7–99,3)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0,989 (0,987–0,990)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R7. Teste-oráculo com a numeração pedida (médias das três sementes, mín–máx entre parênteses). Nos arquivos da execução esses problemas aparecem como "Oráculo sobre B", "Oráculo sobre E1" e "Oráculo sobre E2".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Figura 2 a sugestão é usar dois painéis separados em vez da figura combinada, que fica pequena. Seguem os dois painéis.</w:t>
      </w:r>
    </w:p>
    <w:p>
      <w:pPr>
        <w:spacing w:after="40" w:before="120"/>
        <w:jc w:val="center"/>
      </w:pPr>
      <w:r>
        <w:drawing>
          <wp:inline distT="0" distB="0" distL="0" distR="0">
            <wp:extent cx="3295650" cy="2457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R5a. Acurácia dos estimadores no teste-oráculo. Arquivo bloco1_03_oracle_w_recovery_fidelidade.png.</w:t>
      </w:r>
    </w:p>
    <w:p>
      <w:pPr>
        <w:spacing w:after="40" w:before="120"/>
        <w:jc w:val="center"/>
      </w:pPr>
      <w:r>
        <w:drawing>
          <wp:inline distT="0" distB="0" distL="0" distR="0">
            <wp:extent cx="3295650" cy="24479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R5b. Cosseno entre o W recuperado e o W verdadeiro. Arquivo bloco1_03_oracle_w_recovery_cosseno.png.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Transferência para B e C (Tabela 4): sem a coluna euclidiana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Retirar a coluna e a explicação da métrica euclidiana na Tabela 4; a transferência usa "a melhor métrica estimada do problema A, porém considerando a nova posição dos centroides".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 protocolo few-shot do Problema A há agora várias métricas estimadas no A (zero-shot e k = 4, 10, 20, 40). A melhor é a de maior fidelidade média no A (Perceptron, R²): k = 20 para o gpt-4o-mini e k = 40 para o gemini. A tabela abaixo mostra a consistência em B e C dos rótulos zero-shot do LLM contra a métrica zero-shot do A e contra a melhor métrica do A. Só o vetor W é transferido; os centróides são recalculados no problema de destino com os rótulos do LLM. Os intervalos entre parênteses são mínimo e máximo das três sementes (com três sementes o intervalo de bootstrap não é informativo; se o senhor preferir, mantenho a coluna com o bootstrap).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6"/>
        <w:gridCol w:w="838"/>
        <w:gridCol w:w="1781"/>
        <w:gridCol w:w="1571"/>
        <w:gridCol w:w="1676"/>
        <w:gridCol w:w="943"/>
        <w:gridCol w:w="1152"/>
      </w:tblGrid>
      <w:tr>
        <w:trPr>
          <w:tblHeader/>
        </w:trP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Métrica de origem (A)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Consistência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κ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F1-macro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LLM vs verdadeiro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zero-shot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70,7 (69,0–74,0)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0,348 (0,288–0,421)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70,7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57,7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melhor do A (20-shot)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74,9 (67,0–83,0)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0,440 (0,260–0,589)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74,9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57,7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zero-shot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88,0 (85,0–90,0)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0,745 (0,681–0,789)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88,0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17,3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melhor do A (20-shot)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87,6 (86,0–91,0)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0,739 (0,699–0,810)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87,6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17,3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zero-shot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72,7 (69,0–77,0)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0,263 (0,159–0,339)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72,7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47,3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melhor do A (40-shot)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69,6 (59,0–81,0)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0,242 (0,056–0,472)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69,6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47,3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zero-shot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92,3 (92,0–93,0)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0,846 (0,839–0,859)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92,3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9,7</w:t>
            </w:r>
          </w:p>
        </w:tc>
      </w:tr>
      <w:tr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melhor do A (40-shot)</w:t>
            </w:r>
          </w:p>
        </w:tc>
        <w:tc>
          <w:tcPr>
            <w:tcW w:type="dxa" w:w="1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91,3 (91,0–93,0)</w:t>
            </w:r>
          </w:p>
        </w:tc>
        <w:tc>
          <w:tcPr>
            <w:tcW w:type="dxa" w:w="16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0,826 (0,818–0,859)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91,3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9,7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R8. Problemas B e C em zero-shot (Perceptron): consistência, κ e F1-macro da métrica transferida do A.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padrão assimétrico do seu texto se mantém: B é difícil (κ entre 0,24 e 0,44, razoável a moderado) e C é fácil (κ entre 0,74 e 0,85, substancial a quase perfeito). A métrica few-shot do A ajuda um pouco em B para o gpt-4o-mini (κ 0,35 → 0,44) e não ajuda para o gemini.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parte few-shot da Tabela 4 (exemplos rotulados pela métrica estimada no A, hipótese H2), a execução também tem n = 4, 10, 20 e 40. Seguem os valores com n = 4 e 10, que são os citados na Metodologia IV.5: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5"/>
        <w:gridCol w:w="781"/>
        <w:gridCol w:w="1823"/>
        <w:gridCol w:w="1302"/>
        <w:gridCol w:w="1823"/>
        <w:gridCol w:w="1302"/>
      </w:tblGrid>
      <w:tr>
        <w:trPr>
          <w:tblHeader/>
        </w:trP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Consistência B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κ B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Consistência C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κ C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70,7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0,348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88,0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0,745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83,0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0,658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93,8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0,875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82,2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0,624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91,9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0,834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72,7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0,263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92,3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0,846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94,8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0,896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95,1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0,902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7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78,5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0,559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95,6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0,911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R9. Problemas B e C com exemplos rotulados pela métrica zero-shot do A (Perceptron, médias das três sementes).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18669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R6. Problema B, semente 42, gpt-4o-mini: rótulo verdadeiro, LLM zero-shot e melhor métrica do A com os centróides locais; os centróides geradores e a rotação estão marcados. Arquivo bloco1_16_rotulos_simbolos_B_seed42__gpt4mini.png (há o equivalente para C).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Contradição na Seção V.4: "100 % e 95,3 %" na meia-lua versus 86,7 %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"Isso aqui tá um pouco contradizendo, que você tá falando que o meia-lua recupera a métrica, mas lá só dá 86 %".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senhor tem razão: os 100 % (Perceptron) e 95,3 % (NNLS) eram os números do teste-oráculo gaussiano com a métrica [0,3; 1,5] (Problema 2 da Tabela R7), que foram colocados por engano no parágrafo da meia-lua. No oráculo da meia-lua, em que o W é ajustado diretamente ao rótulo verdadeiro, a acurácia é a seguinte: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1"/>
      </w:tblGrid>
      <w:tr>
        <w:trPr>
          <w:tblHeader/>
        </w:trPr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Espaço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Perceptron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NNLS</w:t>
            </w:r>
          </w:p>
        </w:tc>
      </w:tr>
      <w:tr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R² (x1, x2)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85,6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</w:tr>
      <w:tr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R³ (+ x1·x2)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</w:tr>
      <w:tr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R⁴ (+ x1², x2²)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86,2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86,4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R10. Oráculo da meia-lua: W ajustado ao rótulo verdadeiro (médias das três sementes, em %).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Sugestão de texto para o parágrafo da Seção V.4: "No Problema D (meia-lua), o ajuste direto da métrica diagonal ao rótulo verdadeiro atinge no máximo 86,7 % de acurácia, e as projeções em R³ e R⁴ não alteram esse valor. O limite é estrutural: a fronteira em forma de S não é representável por uma métrica diagonal, nem mesmo com os termos x1·x2, x1² e x2². O teste-oráculo em geometria gaussiana (Tabela 3) continua válido: quando a métrica existe, os estimadores a recuperam." A frase da Seção V.7 ("atinge 86,7 % de acurácia no treinamento") já está correta.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Variantes de prompt e Tabela 6 (nomenclatura)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"Essas variantes de prompt aqui, eu queria que você explicasse... que que é o standard, o geométrico, o chain-of-thought ou tabular"; "esse nome de atributo altura e peso aqui tá errado" na Tabela 6.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8.1 As quatro variantes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quatro variantes mudam só a forma de apresentar a pergunta; o ponto, as classes e o parser são os mesmos. Cada variante tem uma mensagem de sistema e um enunciado: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Padrão (standard). </w:t>
      </w:r>
      <w:r>
        <w:rPr>
          <w:rFonts w:ascii="Calibri" w:cs="Calibri" w:eastAsia="Calibri" w:hAnsi="Calibri"/>
          <w:sz w:val="22"/>
          <w:szCs w:val="22"/>
        </w:rPr>
        <w:t xml:space="preserve">Mensagem de sistema "You are a classifier. Respond only with the class label." O enunciado diz que o modelo é um classificador binário de pontos 2D, pede a classe e exige resposta só com o rótulo. É a variante de todo o grid principal.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Geométrica. </w:t>
      </w:r>
      <w:r>
        <w:rPr>
          <w:rFonts w:ascii="Calibri" w:cs="Calibri" w:eastAsia="Calibri" w:hAnsi="Calibri"/>
          <w:sz w:val="22"/>
          <w:szCs w:val="22"/>
        </w:rPr>
        <w:t xml:space="preserve">Mensagem de sistema "You are a geometric classifier analyzing point positions in metric space". O enunciado acrescenta que os pontos estão num espaço métrico 2D e que a classificação deve se basear na proximidade espacial a centros de agrupamento. Testa se dar a pista geométrica aproxima o LLM da regra do centróide mais próximo.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Chain-of-thought (cot). </w:t>
      </w:r>
      <w:r>
        <w:rPr>
          <w:rFonts w:ascii="Calibri" w:cs="Calibri" w:eastAsia="Calibri" w:hAnsi="Calibri"/>
          <w:sz w:val="22"/>
          <w:szCs w:val="22"/>
        </w:rPr>
        <w:t xml:space="preserve">Mensagem de sistema pede para pensar passo a passo e dar a resposta final na última linha. O enunciado retira a exigência de responder só com o rótulo e pede o raciocínio antes da classificação; o parser lê o rótulo na última linha. Testa se o raciocínio explícito muda o critério.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Tabular. </w:t>
      </w:r>
      <w:r>
        <w:rPr>
          <w:rFonts w:ascii="Calibri" w:cs="Calibri" w:eastAsia="Calibri" w:hAnsi="Calibri"/>
          <w:sz w:val="22"/>
          <w:szCs w:val="22"/>
        </w:rPr>
        <w:t xml:space="preserve">Mesma mensagem de sistema da padrão, mas as coordenadas vão numa tabela em markdown (coluna Feature, coluna Value) em vez de "x1 = valor" em linhas. Testa a sensibilidade ao formato de entrada.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Texto literal dos enunciados em zero-shot, com as classes A/B e um ponto de exemplo (nos few-shot os exemplos entram no mesmo formato antes do ponto a classificar):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Padrão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binary classifier for 2D points.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Classify the given point as Class A or Class B.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Answer ONLY with "A" or "B", nothing else.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Point to classify: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x1 = -1.6881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x2 = 0.9382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Your classification: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Geométrica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binary classifier for 2D points in Euclidean space.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Points exist in a 2D metric space. Classify the given point based on spatial proximity to cluster centers.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Classify as Class A or Class B.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Answer ONLY with "A" or "B", nothing else.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Point to classify: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x1 = 1.4176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x2 = 0.0982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Your classification: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Chain-of-thought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binary classifier for 2D points.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Classify the given point as Class A or Class B.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Point to classify: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x1 = -4.3025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x2 = -0.0318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Think step by step about which class this point belongs to, then state your final classification ("A" or "B") on the last line.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Tabular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binary classifier for 2D points.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Classify the given point as Class A or Class B.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Answer ONLY with "A" or "B", nothing else.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Point to classify: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Feature | Value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|---------|-------|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x1 | -1.6881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| x2 | 0.9382 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Your classification: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8.2 Tabela 6 com os valores novos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Sobre o nome dos atributos: o par usado no código é x1 = altura e x2 = peso, por isso na tabela o correto é "altura/peso" (e não "peso/altura"). O terceiro par é "feature_1/feature_2" (técnico). Valores de fidelidade (Perceptron) no Problema A em zero-shot, médias das três sementes, para os dois modelos: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2"/>
        <w:gridCol w:w="3165"/>
        <w:gridCol w:w="1870"/>
        <w:gridCol w:w="2302"/>
      </w:tblGrid>
      <w:tr>
        <w:trPr>
          <w:tblHeader/>
        </w:trP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Fator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Variante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gemini-2.5-flash-lite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/ B (referência)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 / A (inversão)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69,6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76,9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/ 1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59,3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82,4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/ 0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74,9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Positivo / Negativo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98,4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87,1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Negativo / Positivo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93,6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87,6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Azul / Vermelho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90,4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73,8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classe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Vermelho / Azul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59,8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77,3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atributo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x1 / x2 (referência)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atributo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altura / peso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79,1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87,1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Nomes de atributo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feature_1 / feature_2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78,2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88,4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Variante de prompt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padrão (referência)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Variante de prompt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geométrica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78,0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67,8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Variante de prompt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chain-of-thought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71,1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67,1</w:t>
            </w:r>
          </w:p>
        </w:tc>
      </w:tr>
      <w:tr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Variante de prompt</w:t>
            </w:r>
          </w:p>
        </w:tc>
        <w:tc>
          <w:tcPr>
            <w:tcW w:type="dxa" w:w="31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tabular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65,8</w:t>
            </w:r>
          </w:p>
        </w:tc>
        <w:tc>
          <w:tcPr>
            <w:tcW w:type="dxa" w:w="2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87,6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R11. Efeito da nomenclatura e da variante de prompt sobre a fidelidade zero-shot no Problema A (%).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números mudaram um pouco em relação ao texto (Positivo/Negativo 99,3 → 98,4; B/A 68,0 → 69,6; altura/peso 84,7 → 79,1; geométrica 68,0 → 78,0; tabular 64,7 → 65,8) e a conclusão continua a mesma para o gpt-4o-mini: nomes com conotação elevam a fidelidade, a inversão de posição a reduz e as variantes de prompt a degradam. No gemini o sentido de alguns efeitos é outro (a variante tabular ajuda e a geométrica atrapalha), o que reforça que o formato do prompt interfere no critério inferido.</w:t>
      </w:r>
    </w:p>
    <w:p>
      <w:pPr>
        <w:spacing w:after="40" w:before="120"/>
        <w:jc w:val="center"/>
      </w:pPr>
      <w:r>
        <w:drawing>
          <wp:inline distT="0" distB="0" distL="0" distR="0">
            <wp:extent cx="3476625" cy="2962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R7. Fidelidade por variante de prompt, gpt-4o-mini. Arquivo bloco1_13_prompt_variants_fidelidade__gpt4mini.png (há o painel de consistência em B e C e o de W).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Tabela 7 (Fase E): o 61 % repetido nas quatro estratégias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"Tabela 7 também tá estranha porque tá dando o mesmo valor aqui de 61 nas quatro estratégias diferentes".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valor se repete porque em zero-shot não há exemplo a selecionar: as quatro estratégias (fácil, difícil, mista, aleatória) definem só quais exemplos entram no prompt, e com n = 0 o prompt é idêntico nas quatro. O 61,1 % é portanto uma única medição (acurácia do LLM zero-shot em relação ao especialista E1), repetida por coluna. Sugiro a tabela abaixo, com uma linha única para o zero-shot: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4"/>
        <w:gridCol w:w="2475"/>
        <w:gridCol w:w="1172"/>
        <w:gridCol w:w="1172"/>
        <w:gridCol w:w="1172"/>
        <w:gridCol w:w="1302"/>
      </w:tblGrid>
      <w:tr>
        <w:trPr>
          <w:tblHeader/>
        </w:trP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Fácil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Difícil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Mista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Aleatória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(zero-shot, único valor)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61,1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85,8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62,8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81,5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84,9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66,7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80,0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88,5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84,9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87,7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92,1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89,1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97,6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97,3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94,1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média few-shot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88,2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78,0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86,6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89,9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(zero-shot, único valor)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54,4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94,5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58,4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85,4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88,3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94,8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72,9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89,3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93,6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90,0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69,7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91,8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94,4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93,3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88,5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97,6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95,3</w:t>
            </w:r>
          </w:p>
        </w:tc>
      </w:tr>
      <w:tr>
        <w:tc>
          <w:tcPr>
            <w:tcW w:type="dxa" w:w="2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média few-shot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93,2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72,4</w:t>
            </w:r>
          </w:p>
        </w:tc>
        <w:tc>
          <w:tcPr>
            <w:tcW w:type="dxa" w:w="11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91,0</w:t>
            </w:r>
          </w:p>
        </w:tc>
        <w:tc>
          <w:tcPr>
            <w:tcW w:type="dxa" w:w="1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92,9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R12. Problema E1 (especialista W = [0,3; 1,5]): acurácia do LLM em relação ao especialista por estratégia e n (médias das três sementes e três sorteios, em %).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refutação de H4 se mantém nos dois modelos: na média few-shot a estratégia difícil é a pior (78,0 % no gpt-4o-mini e 72,4 % no gemini). A ordem das outras três muda em relação ao texto: no gpt-4o-mini agora é Aleatória 89,9 &gt; Fácil 88,2 &gt; Mista 86,6 &gt; Difícil 78,0; no gemini, Fácil 93,2 &gt; Aleatória 92,9 &gt; Mista 91,0 &gt; Difícil 72,4. Em zero-shot os três especialistas dão 61,1 % (E1), 48,9 % (E2) e 53,6 % (E3) para o gpt-4o-mini.</w:t>
      </w:r>
    </w:p>
    <w:p>
      <w:pPr>
        <w:spacing w:after="40" w:before="120"/>
        <w:jc w:val="center"/>
      </w:pPr>
      <w:r>
        <w:drawing>
          <wp:inline distT="0" distB="0" distL="0" distR="0">
            <wp:extent cx="4019550" cy="28479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R8. Curva de aprendizado por estratégia, Problema E1, gpt-4o-mini. Arquivo bloco2_04_phase_e_learning_curve_accuracy__gpt4mini.png.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Tabela 8: LLM com 40 exemplos versus classificadores clássicos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"As variantes P3 e P4 do Problema E descritas na Tabela 3": confirmar a que problemas correspondem.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variantes P3 e P4 são os especialistas com as métricas [0,3; 1,5] e [1,5; 0,3], que na nomenclatura nova são os Problemas E1 e E2 (e correspondem aos Problemas 2 e 3 do teste-oráculo). Os classificadores clássicos são treinados nos mesmos 40 exemplos da estratégia mista e avaliados nos mesmos pontos; como não dependem do LLM, têm um único valor por especialista.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928"/>
        <w:gridCol w:w="1807"/>
        <w:gridCol w:w="1205"/>
        <w:gridCol w:w="1566"/>
        <w:gridCol w:w="1205"/>
      </w:tblGrid>
      <w:tr>
        <w:trPr>
          <w:tblHeader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Especialista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LLM gpt-4o-mini (40-shot, mista)</w:t>
            </w:r>
          </w:p>
        </w:tc>
        <w:tc>
          <w:tcPr>
            <w:tcW w:type="dxa" w:w="1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LLM gemini (40-shot, mista)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k-NN (k = 5)</w:t>
            </w:r>
          </w:p>
        </w:tc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Regressão Logística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SVM-RBF</w:t>
            </w:r>
          </w:p>
        </w:tc>
      </w:tr>
      <w:t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E1, W = [0,3; 1,5]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97,3</w:t>
            </w:r>
          </w:p>
        </w:tc>
        <w:tc>
          <w:tcPr>
            <w:tcW w:type="dxa" w:w="1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97,6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91,2</w:t>
            </w:r>
          </w:p>
        </w:tc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95,2</w:t>
            </w:r>
          </w:p>
        </w:tc>
      </w:tr>
      <w:t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E2, W = [1,5; 0,3]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94,5</w:t>
            </w:r>
          </w:p>
        </w:tc>
        <w:tc>
          <w:tcPr>
            <w:tcW w:type="dxa" w:w="1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98,8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93,3</w:t>
            </w:r>
          </w:p>
        </w:tc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95,8</w:t>
            </w:r>
          </w:p>
        </w:tc>
      </w:tr>
      <w:t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E3, W = [1,0; 1,0]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93,6</w:t>
            </w:r>
          </w:p>
        </w:tc>
        <w:tc>
          <w:tcPr>
            <w:tcW w:type="dxa" w:w="1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93,9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98,2</w:t>
            </w:r>
          </w:p>
        </w:tc>
        <w:tc>
          <w:tcPr>
            <w:tcW w:type="dxa" w:w="1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99,4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R13. Acurácia em relação ao especialista com 40 exemplos da estratégia mista; os classificadores clássicos são treinados exatamente nesses 40 exemplos (médias das três sementes, em %).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Aqui o resultado muda em relação ao texto: com os mesmos 40 exemplos, a Regressão Logística acerta 100 % nos três especialistas, porque o critério do especialista é linear e 40 pontos bastam para recuperá-lo. O LLM fica de 2 a 6 pontos abaixo da Regressão Logística, mas supera o SVM-RBF e o k-NN em E1 e E2. A linha E3 é nova; o senhor decide se entra.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Figura 7 (diluição e ordem) e Problema F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Texto da Figura 7: "3 exemplos difíceis"; Problema F: colapso do gpt-4o-mini nas sementes 123 e 7.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Correção pequena no texto: a diluição fixa 4 exemplos difíceis (2 por classe) e acrescenta 0, 2, 4, 10, 16 e 20 exemplos fáceis, de modo que n vai de 4 a 24. Os valores novos são: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5"/>
        <w:gridCol w:w="1823"/>
        <w:gridCol w:w="1042"/>
        <w:gridCol w:w="1042"/>
        <w:gridCol w:w="1042"/>
        <w:gridCol w:w="1042"/>
        <w:gridCol w:w="1042"/>
      </w:tblGrid>
      <w:tr>
        <w:trPr>
          <w:tblHeader/>
        </w:trP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 = 4 (só difíceis)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63,0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75,0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80,5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83,3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83,3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84,4</w:t>
            </w:r>
          </w:p>
        </w:tc>
      </w:tr>
      <w:tr>
        <w:tc>
          <w:tcPr>
            <w:tcW w:type="dxa" w:w="26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18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58,4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89,8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90,1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89,2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89,7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89,4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R14. Diluição: acurácia em relação ao especialista E1 ao acrescentar exemplos fáceis a 4 difíceis (%).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6"/>
        <w:gridCol w:w="2669"/>
        <w:gridCol w:w="1334"/>
        <w:gridCol w:w="1334"/>
        <w:gridCol w:w="1334"/>
      </w:tblGrid>
      <w:tr>
        <w:trPr>
          <w:tblHeader/>
        </w:trP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Ordenação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 = 4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 = 10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 = 20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classe 0 primeiro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82,2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79,8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87,4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classe 1 primeiro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78,1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83,3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85,1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embaralhada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81,3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87,1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85,6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alternada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82,0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85,0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86,7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classe 0 primeiro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85,4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89,3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91,8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classe 1 primeiro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79,5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84,5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82,3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embaralhada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89,7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89,0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90,8</w:t>
            </w:r>
          </w:p>
        </w:tc>
      </w:tr>
      <w:tr>
        <w:tc>
          <w:tcPr>
            <w:tcW w:type="dxa" w:w="2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gemini-2.5-flash-lite</w:t>
            </w:r>
          </w:p>
        </w:tc>
        <w:tc>
          <w:tcPr>
            <w:tcW w:type="dxa" w:w="2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alternada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84,5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90,7</w:t>
            </w:r>
          </w:p>
        </w:tc>
        <w:tc>
          <w:tcPr>
            <w:tcW w:type="dxa" w:w="13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92,6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R15. Viés de ordem dos exemplos (estratégia mista), acurácia em relação ao especialista E1 (%).</w:t>
      </w:r>
    </w:p>
    <w:p>
      <w:pPr>
        <w:spacing w:after="120" w:before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Problema F a execução nova repete o comportamento descrito no texto: o gpt-4o-mini colapsa em zero-shot nas sementes 123 e 7 (um único rótulo para os 105 pontos de treino) e só executa na semente 42, onde a acurácia em relação ao rótulo verdadeiro vai de 55,6 % em zero-shot a 68,1 % com 20 exemplos e 65,9 % com 40 (nas 45 amostras de teste). O gemini não colapsa em nenhuma semente: média de 57,8 % em zero-shot e 67,9 % com 40 exemplos. Os 105 pontos citados no texto são o conjunto de treino (150 × 0,7), não o de teste.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Bloco 3, Problema G (e-mail de 05/10): não linearidade e nomes semânticos</w:t>
      </w:r>
    </w:p>
    <w:p>
      <w:pPr>
        <w:pBdr>
          <w:left w:val="single" w:color="BF9000" w:sz="18" w:space="4"/>
        </w:pBdr>
        <w:shd w:fill="FFF2CC" w:color="auto" w:val="clear"/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Pedido: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"No problema G está faltando a parte da não linearidade com a introdução do terceiro, x1·x2, e terceiro e quarto atributos, x1² e x2², na estimativa da métrica. Rodar o LLM com nomes semânticos peso/altura e homem/mulher."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dois pedidos foram feitos e, além disso, o Problema G foi dividido em dois subproblemas, porque o resultado com nomes semânticos depende muito da escala em que os valores aparecem no prompt: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G1: </w:t>
      </w:r>
      <w:r>
        <w:rPr>
          <w:rFonts w:ascii="Calibri" w:cs="Calibri" w:eastAsia="Calibri" w:hAnsi="Calibri"/>
          <w:sz w:val="22"/>
          <w:szCs w:val="22"/>
        </w:rPr>
        <w:t xml:space="preserve">valores normalizados em [−1, 1] (a base como o senhor enviou), com atributos "x1/x2" ou "peso/altura" e classes "A/B" ou "Mulher/Homem".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G2: </w:t>
      </w:r>
      <w:r>
        <w:rPr>
          <w:rFonts w:ascii="Calibri" w:cs="Calibri" w:eastAsia="Calibri" w:hAnsi="Calibri"/>
          <w:sz w:val="22"/>
          <w:szCs w:val="22"/>
        </w:rPr>
        <w:t xml:space="preserve">valores físicos em kg e m (45 a 110 kg, 1,50 a 1,95 m), obtidos pela regra de três que o senhor indicou; o prompt mostra "peso_kg/altura_m" (ou "x1/x2") e a métrica é estimada no espaço normalizado, o mesmo de G1, para os resultados serem comparáveis.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cada semente as 100 amostras são divididas em 70 de treino e 30 de teste. Na Fase A o LLM rotula as 70 de treino em zero-shot e a métrica é estimada com 2, 3 (x1·x2) e 4 (x1², x2²) atributos. Os atributos extras entram só na estimação; no prompt da Fase E eles aparecem apenas quando a melhor métrica eleita tem 3 ou 4 atributos. A Fase E sorteia os exemplos no treino e avalia nas 30 de teste. Como a base é pequena, a tabela traz também o número absoluto de erros.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12.1 Fase A: LLM como especialista (70 amostras de treino por semente)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1"/>
        <w:gridCol w:w="1019"/>
        <w:gridCol w:w="1205"/>
        <w:gridCol w:w="1019"/>
        <w:gridCol w:w="1483"/>
        <w:gridCol w:w="649"/>
        <w:gridCol w:w="649"/>
        <w:gridCol w:w="649"/>
        <w:gridCol w:w="1390"/>
        <w:gridCol w:w="834"/>
      </w:tblGrid>
      <w:tr>
        <w:trPr>
          <w:tblHeader/>
        </w:trP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Sub-problema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Classes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Atributos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Modelo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LLM vs verdadeiro (erros/70)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R²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R³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Fid. R⁴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métrica R² vs verdadeiro (erros/70)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Acur. métrica R⁴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colapso nas 3 sementes (100 % "Mulher")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35,2 (45,3)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71,9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10,5 (62,7)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colapso nas 3 sementes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57,1 (30,0)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84,8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85,2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74,8 (17,7)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71,9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31,9 (47,7)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71,9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72,4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12,9 (61,0)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14,8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18,6 (57,0)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93,3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93,3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91,0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16,7 (58,3)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18,1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41,0 (41,3)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73,8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73,8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75,2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18,6 (57,0)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18,1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16,2 (58,7)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90,5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90,0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90,0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9,5 (63,3)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89,5 (7,3)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95,7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96,2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95,7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91,0 (6,3)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91,0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84,3 (11,0)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92,9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92,9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92,9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91,4 (6,0)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91,4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62,9 (26,0)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85,7 (10,0)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85,7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48,6 (36,0)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86,2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65,2 (24,3)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61,4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51,9 (33,7)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81,0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83,3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84,8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44,3 (39,0)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43,3</w:t>
            </w:r>
          </w:p>
        </w:tc>
      </w:tr>
      <w:tr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4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46,7 (37,3)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70,5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72,4</w:t>
            </w:r>
          </w:p>
        </w:tc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71,4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22,9 (54,0)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21,9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R16. Problema G, Fase A, zero-shot: acurácia do LLM, fidelidade do Perceptron em R², R³ e R⁴ e acurácia da métrica (Perceptron) em relação ao rótulo verdadeiro. Médias das três sementes, em %; erros = média do número de erros em 70. "—" = colapso em classe única (sem métrica).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Leitura dos resultados: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valores normalizados (G1) e os nomes "Mulher/Homem", o gpt-4o-mini responde "Mulher" para todos os 70 pontos nas três sementes, com ou sem o nome dos atributos. O gemini não colapsa, mas acerta só 35 % com "peso/altura" (a escala normalizada contradiz o sentido físico dos nomes) e 57 % com "x1/x2". Os nomes neutros A/B ficam abaixo de 50 %, ou seja, invertidos.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valores em kg e m (G2) e os nomes "Mulher/Homem", o LLM usa o conhecimento prévio sobre peso e altura e acerta 89,5 % (gpt-4o-mini, 7 erros em 70) e 84,3 % (gemini, 11 erros). A métrica estimada reproduz o LLM com 93 % a 96 % de fidelidade e acerta 91 % do rótulo verdadeiro (6 erros). Com nomes neutros A/B o LLM volta a ficar perto de 50 %, mesmo em kg e m: o acerto vem do significado dos nomes, não dos números.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 linearidade: em G2 com nomes semânticos, R³ e R⁴ não mudam a fidelidade (95,7 → 96,2 → 95,7 no gpt-4o-mini; 92,9 nos três no gemini), nem a acurácia da métrica. Isto é, o critério do LLM em peso × altura é essencialmente linear, e a fronteira elíptica do classificador bayesiano não aparece nas decisões dele. Onde R³ e R⁴ ajudam a fidelidade é em G2 com "x1/x2" (gemini: 81,4 → 86,2) e em G2 com "A/B" (gpt-4o-mini: 81,0 → 84,8), mas nesses casos o LLM está longe do rótulo verdadeiro, então o ganho é em reproduzir melhor um critério incorreto.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12.2 Fase E: LLM como aprendiz (30 amostras de teste por semente)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especialista da Fase E é a melhor métrica da Fase A (eleita por acurácia em relação ao rótulo verdadeiro). A tabela mostra a acurácia do LLM em relação ao rótulo verdadeiro e, entre parênteses, os erros em 30.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9"/>
        <w:gridCol w:w="1140"/>
        <w:gridCol w:w="1347"/>
        <w:gridCol w:w="1140"/>
        <w:gridCol w:w="1036"/>
        <w:gridCol w:w="1036"/>
        <w:gridCol w:w="1036"/>
        <w:gridCol w:w="1036"/>
        <w:gridCol w:w="1036"/>
      </w:tblGrid>
      <w:tr>
        <w:trPr>
          <w:tblHeader/>
        </w:trP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Sub-problema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Classes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Atributos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Modelo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 = 0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 = 4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 = 10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 = 20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 = 40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31,1 (20,7)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19,6 (24,1)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21,9 (23,4)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14,4 (25,7)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10,4 (26,9)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43,3 (17,0)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68,9 (9,3)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70,0 (9,0)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61,5 (11,6)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59,6 (12,1)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peso/altura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25,6 (22,3)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19,6 (24,1)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16,7 (25,0)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12,2 (26,3)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13,3 (26,0)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G1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30,0 (21,0)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20,7 (23,8)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21,1 (23,7)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16,3 (25,1)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15,9 (25,2)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88,9 (3,3)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83,7 (4,9)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82,2 (5,3)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81,5 (5,6)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78,9 (6,3)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86,7 (4,0)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78,5 (6,4)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88,5 (3,4)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87,8 (3,7)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87,4 (3,8)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62,2 (11,3)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62,2 (11,3)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69,3 (9,2)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71,1 (8,7)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68,5 (9,4)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Mulher/Homem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x1/x2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56,7 (13,0)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73,3 (8,0)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70,0 (9,0)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74,1 (7,8)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74,8 (7,6)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gpt-4o-mini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40,0 (18,0)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51,5 (14,6)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48,9 (15,3)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43,7 (16,9)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40,4 (17,9)</w:t>
            </w:r>
          </w:p>
        </w:tc>
      </w:tr>
      <w:tr>
        <w:tc>
          <w:tcPr>
            <w:tcW w:type="dxa" w:w="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G2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A/B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peso_kg/altura_m</w:t>
            </w:r>
          </w:p>
        </w:tc>
        <w:tc>
          <w:tcPr>
            <w:tcW w:type="dxa" w:w="11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gemini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34,4 (19,7)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33,0 (20,1)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23,3 (23,0)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18,9 (24,3)</w:t>
            </w:r>
          </w:p>
        </w:tc>
        <w:tc>
          <w:tcPr>
            <w:tcW w:type="dxa" w:w="10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20,7 (23,8)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R17. Problema G, Fase E: acurácia do LLM em relação ao rótulo verdadeiro nas 30 amostras de teste, por número de exemplos (médias das três sementes e três sorteios, em %; erros em 30 entre parênteses). As linhas do gpt-4o-mini em G1 com Mulher/Homem não existem porque a Fase A colapsou.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G2 com nomes semânticos os exemplos não melhoram o LLM: o gpt-4o-mini parte de 88,9 % em zero-shot e cai para 79 % com 40 exemplos, e o gemini fica em 87 % a 89 %. O conhecimento prévio já resolve o problema e os exemplos da métrica, que erra 6 em 70, acrescentam ruído. Nas configurações em que o LLM está invertido (A/B, G1), os exemplos não corrigem a inversão. Esses resultados podem ser confrontados com os do NeuroSolutions (RBF e MLP) que o senhor mencionou; se quiser, envio as amostras X/T/R já separadas por semente.</w:t>
      </w:r>
    </w:p>
    <w:p>
      <w:pPr>
        <w:spacing w:after="40" w:before="120"/>
        <w:jc w:val="center"/>
      </w:pPr>
      <w:r>
        <w:drawing>
          <wp:inline distT="0" distB="0" distL="0" distR="0">
            <wp:extent cx="3657600" cy="31146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R9. Base peso × altura em kg e m (G2). Arquivo bloco3_02_peso_altura_kg_m_overview.png.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8195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R10. Comparação com 2, 3 e 4 atributos nos problemas externos (F, G1 e G2), gpt-4o-mini. Arquivo bloco23_external_features_comparison__gpt4mini.png.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Pontos do seu texto que precisam de ajuste e pendências combinadas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Itens em que o texto da Metodologia ou dos Resultados descreve algo diferente do que o código faz, para o senhor decidir a redação: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 IV.2 e IV.5, few-shot nos Problemas B e C. </w:t>
      </w:r>
      <w:r>
        <w:rPr>
          <w:rFonts w:ascii="Calibri" w:cs="Calibri" w:eastAsia="Calibri" w:hAnsi="Calibri"/>
          <w:sz w:val="22"/>
          <w:szCs w:val="22"/>
        </w:rPr>
        <w:t xml:space="preserve">O texto diz n ∈ {4, 10} para o especialista. A execução tem, em B e C, (a) o zero-shot avaliado contra todas as métricas do A (Tabela R8), como combinado por e-mail em 01/10, e (b) o few-shot com exemplos rotulados pela métrica do A com n ∈ {4, 10, 20, 40} (Tabela R9). Basta escolher o que entra na Tabela 4.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 IV.7, último parágrafo. </w:t>
      </w:r>
      <w:r>
        <w:rPr>
          <w:rFonts w:ascii="Calibri" w:cs="Calibri" w:eastAsia="Calibri" w:hAnsi="Calibri"/>
          <w:sz w:val="22"/>
          <w:szCs w:val="22"/>
        </w:rPr>
        <w:t xml:space="preserve">"Alimenta-se o prompt com novos atributos x1·x2, x1², x2²": na Fase A os atributos extras entram só na estimação da métrica (o LLM vê apenas os dois atributos originais), como no Problema D. No prompt da Fase E eles aparecem apenas quando a métrica eleita tem 3 ou 4 atributos.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V.7 e legenda da Figura 7. </w:t>
      </w:r>
      <w:r>
        <w:rPr>
          <w:rFonts w:ascii="Calibri" w:cs="Calibri" w:eastAsia="Calibri" w:hAnsi="Calibri"/>
          <w:sz w:val="22"/>
          <w:szCs w:val="22"/>
        </w:rPr>
        <w:t xml:space="preserve">A diluição usa 4 exemplos difíceis fixos, não 3.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 IV.2. </w:t>
      </w:r>
      <w:r>
        <w:rPr>
          <w:rFonts w:ascii="Calibri" w:cs="Calibri" w:eastAsia="Calibri" w:hAnsi="Calibri"/>
          <w:sz w:val="22"/>
          <w:szCs w:val="22"/>
        </w:rPr>
        <w:t xml:space="preserve">Consultas em paralelo: 40 (eram 10). Chamadas: 157.854. Uma resposta (gemini) precisou do sorteio fixo. Mudança de resposta a T = 0: 1,6 % no gpt-4o-mini e 0 % no gemini, o que muda a frase sobre o teto de 95,7 % (agora cerca de 98,4 %).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Apêndice A. </w:t>
      </w:r>
      <w:r>
        <w:rPr>
          <w:rFonts w:ascii="Calibri" w:cs="Calibri" w:eastAsia="Calibri" w:hAnsi="Calibri"/>
          <w:sz w:val="22"/>
          <w:szCs w:val="22"/>
        </w:rPr>
        <w:t xml:space="preserve">Não há mais limite de tokens na resposta: o limite de 300 truncava as respostas longas do gemini e gerava rótulos por sorteio. O parser extrai o rótulo de qualquer tamanho de resposta.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V.5, Tabela 6. </w:t>
      </w:r>
      <w:r>
        <w:rPr>
          <w:rFonts w:ascii="Calibri" w:cs="Calibri" w:eastAsia="Calibri" w:hAnsi="Calibri"/>
          <w:sz w:val="22"/>
          <w:szCs w:val="22"/>
        </w:rPr>
        <w:t xml:space="preserve">Nome dos atributos: "altura/peso" (x1 = altura, x2 = peso).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V.4. </w:t>
      </w:r>
      <w:r>
        <w:rPr>
          <w:rFonts w:ascii="Calibri" w:cs="Calibri" w:eastAsia="Calibri" w:hAnsi="Calibri"/>
          <w:sz w:val="22"/>
          <w:szCs w:val="22"/>
        </w:rPr>
        <w:t xml:space="preserve">Substituir os 100 % e 95,3 % da meia-lua pelos valores da Tabela R10 (Seção 7 deste documento).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V.6 e Tabela 7. </w:t>
      </w:r>
      <w:r>
        <w:rPr>
          <w:rFonts w:ascii="Calibri" w:cs="Calibri" w:eastAsia="Calibri" w:hAnsi="Calibri"/>
          <w:sz w:val="22"/>
          <w:szCs w:val="22"/>
        </w:rPr>
        <w:t xml:space="preserve">Linha única para o zero-shot (Seção 9) e nova ordem das estratégias na média few-shot.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 IV.1, Tabela 1. </w:t>
      </w:r>
      <w:r>
        <w:rPr>
          <w:rFonts w:ascii="Calibri" w:cs="Calibri" w:eastAsia="Calibri" w:hAnsi="Calibri"/>
          <w:sz w:val="22"/>
          <w:szCs w:val="22"/>
        </w:rPr>
        <w:t xml:space="preserve">Quantidades de amostras da Seção 2 deste documento; o Problema G passa a ter os subproblemas G1 (normalizado) e G2 (kg e m).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 imediato (FundamTeo II.6, final da Metodologia IV.7). </w:t>
      </w:r>
      <w:r>
        <w:rPr>
          <w:rFonts w:ascii="Calibri" w:cs="Calibri" w:eastAsia="Calibri" w:hAnsi="Calibri"/>
          <w:sz w:val="22"/>
          <w:szCs w:val="22"/>
        </w:rPr>
        <w:t xml:space="preserve">Como combinado na reunião, fica para depois; não foi implementado nesta execução.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NeuroSolutions (RBF e MLP) no Problema G. </w:t>
      </w:r>
      <w:r>
        <w:rPr>
          <w:rFonts w:ascii="Calibri" w:cs="Calibri" w:eastAsia="Calibri" w:hAnsi="Calibri"/>
          <w:sz w:val="22"/>
          <w:szCs w:val="22"/>
        </w:rPr>
        <w:t xml:space="preserve">Os resultados são seus; posso enviar as amostras de treino e teste por semente para a comparação ser feita nos mesmos pontos.</w:t>
      </w:r>
    </w:p>
    <w:p>
      <w:pPr>
        <w:spacing w:after="12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arquivos (tabelas em LaTeX com booktabs, figuras com painéis separados, CSVs e o registro de todas as chamadas) estão na pasta resultados/execucao_2026-10-08_23-16-54_completa do repositório. Qualquer tabela deste documento pode ser enviada em LaTeX, Excel ou Word no formato que o senhor preferir.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a13176b83122e593172d50342961a3bc8582562.png"/><Relationship Id="rId8" Type="http://schemas.openxmlformats.org/officeDocument/2006/relationships/image" Target="media/33638755231357815fd672d560dfdfbe79c86d57.png"/><Relationship Id="rId9" Type="http://schemas.openxmlformats.org/officeDocument/2006/relationships/image" Target="media/c43306d10f54e0b612fbef82d63adf2c906224ca.png"/><Relationship Id="rId10" Type="http://schemas.openxmlformats.org/officeDocument/2006/relationships/image" Target="media/e07be9e07f87066f7bb15ba721b30a99bccc1efb.png"/><Relationship Id="rId11" Type="http://schemas.openxmlformats.org/officeDocument/2006/relationships/image" Target="media/138c52a56632c31fe4c9e5b03c5fa8178564aacb.png"/><Relationship Id="rId12" Type="http://schemas.openxmlformats.org/officeDocument/2006/relationships/image" Target="media/006b4dc879a6d8e53c8df25b34f5e41d5ebeed64.png"/><Relationship Id="rId13" Type="http://schemas.openxmlformats.org/officeDocument/2006/relationships/image" Target="media/4ca1741c69a0ff9911f81b0dbd336e73c783f9cc.png"/><Relationship Id="rId14" Type="http://schemas.openxmlformats.org/officeDocument/2006/relationships/image" Target="media/bc84d502a2bd15c7293d4cadf6723e4cfa383792.png"/><Relationship Id="rId15" Type="http://schemas.openxmlformats.org/officeDocument/2006/relationships/image" Target="media/9455d42b32590c3f79a587a1552f7a25c02fea82.png"/><Relationship Id="rId16" Type="http://schemas.openxmlformats.org/officeDocument/2006/relationships/image" Target="media/9d9396a0e2e6f1c3a56365864d98e9db8df83973.png"/><Relationship Id="rId17" Type="http://schemas.openxmlformats.org/officeDocument/2006/relationships/image" Target="media/c984fffdd708a387cdba773c7690008b1730ad0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Respostas aos pedidos da reunião de 02/10/2026</dc:title>
  <dc:creator>George Gomes da Silva</dc:creator>
  <cp:lastModifiedBy>Un-named</cp:lastModifiedBy>
  <cp:revision>1</cp:revision>
  <dcterms:created xsi:type="dcterms:W3CDTF">2026-10-09T13:55:21.447Z</dcterms:created>
  <dcterms:modified xsi:type="dcterms:W3CDTF">2026-10-09T13:55:21.451Z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