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>小规模组合逻辑电路的设计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开发套件及软件开发环境</w:t>
      </w:r>
    </w:p>
    <w:p>
      <w:pPr>
        <w:bidi w:val="0"/>
        <w:rPr>
          <w:rFonts w:hint="eastAsia"/>
        </w:rPr>
      </w:pPr>
      <w:r>
        <w:rPr>
          <w:rFonts w:hint="eastAsia"/>
        </w:rPr>
        <w:t>74LS139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2-4线译码器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74LS153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双4选1数据选择器</w:t>
      </w:r>
      <w:r>
        <w:rPr>
          <w:rFonts w:hint="eastAsia"/>
        </w:rPr>
        <w:tab/>
      </w:r>
    </w:p>
    <w:p>
      <w:pPr>
        <w:bidi w:val="0"/>
        <w:rPr>
          <w:b/>
          <w:sz w:val="22"/>
          <w:szCs w:val="28"/>
        </w:rPr>
      </w:pPr>
      <w:r>
        <w:rPr>
          <w:rFonts w:hint="eastAsia"/>
        </w:rPr>
        <w:t>74LS0</w:t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二输入四与非门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74LS139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74LS139</w:t>
      </w:r>
      <w:r>
        <w:rPr>
          <w:rFonts w:hint="eastAsia"/>
          <w:lang w:val="en-US" w:eastAsia="zh-CN"/>
        </w:rPr>
        <w:t>中有两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2-4</w:t>
      </w:r>
      <w:r>
        <w:rPr>
          <w:rFonts w:hint="default"/>
          <w:lang w:val="en-US" w:eastAsia="zh-CN"/>
        </w:rPr>
        <w:t>线译码器</w:t>
      </w:r>
      <w:r>
        <w:rPr>
          <w:rFonts w:hint="eastAsia"/>
          <w:lang w:val="en-US" w:eastAsia="zh-CN"/>
        </w:rPr>
        <w:t>，可对2位高位地址进行译码，产生4个片选信号，最多可外接4个芯片。当使能端为低电平，可将地址端的二进制编码在一个对应的输出端以低电平译出。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1924050" cy="1648460"/>
            <wp:effectExtent l="0" t="0" r="11430" b="1270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A、B译码地址输入端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G1、G2</w:t>
      </w:r>
      <w:r>
        <w:rPr>
          <w:rFonts w:hint="eastAsia"/>
          <w:lang w:val="en-US" w:eastAsia="zh-CN"/>
        </w:rPr>
        <w:t>使能</w:t>
      </w:r>
      <w:r>
        <w:rPr>
          <w:rFonts w:hint="eastAsia"/>
        </w:rPr>
        <w:t>端（低电平有效）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Y0～Y3译码输出端（低电平有效）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74LS153</w:t>
      </w:r>
    </w:p>
    <w:p>
      <w:pPr>
        <w:bidi w:val="0"/>
        <w:jc w:val="center"/>
      </w:pPr>
      <w:r>
        <w:drawing>
          <wp:inline distT="0" distB="0" distL="114300" distR="114300">
            <wp:extent cx="1504950" cy="1896745"/>
            <wp:effectExtent l="0" t="0" r="3810" b="825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1G、2G为两个独立的使能端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B、A为公用的地址输入端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1C0～1C3和2C0～2C3分别为两个4选1数据选择器的数据输入端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Y1、Y2为两个输出端</w:t>
      </w:r>
    </w:p>
    <w:p>
      <w:pPr>
        <w:pStyle w:val="12"/>
        <w:bidi w:val="0"/>
      </w:pPr>
      <w:r>
        <w:rPr>
          <w:rFonts w:hint="eastAsia"/>
        </w:rPr>
        <w:t>实验内容及原理图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译码器功能测试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将74LS139译码器按图4.1引脚说明图接线，按表4.1输入电平分别置位，填写功能表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28420" cy="2124075"/>
            <wp:effectExtent l="0" t="0" r="1270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drawing>
          <wp:inline distT="0" distB="0" distL="114300" distR="114300">
            <wp:extent cx="4761230" cy="1483360"/>
            <wp:effectExtent l="0" t="0" r="8890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译码器转换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将2—4线译码器扩展为3—8线译码器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（1）画出转换电路图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（2）在开发环境下搭建电路并验证设计是否正确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（3）设计并填写该3—8线译码器功能表，画出输入输出波形</w:t>
      </w:r>
    </w:p>
    <w:p>
      <w:pPr>
        <w:bidi w:val="0"/>
      </w:pPr>
      <w:r>
        <w:drawing>
          <wp:inline distT="0" distB="0" distL="114300" distR="114300">
            <wp:extent cx="5271135" cy="1459865"/>
            <wp:effectExtent l="0" t="0" r="1905" b="31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电路仿真与最终的功能表见下面的实验数据记录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（1）完成双4选1数据选择器74LS153功能测试；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（2）在仿真测试过程中，设置4个不同频率的数字脉冲信号作为数据输入，接到数据选择器4个数据输入端，将选择端置位，使输出端分别观察到4种不同频率脉冲信号。根据观察结果填写表4.2。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分析上述实验结果并总结数据选择器的作用</w:t>
      </w:r>
    </w:p>
    <w:p>
      <w:pPr>
        <w:bidi w:val="0"/>
        <w:jc w:val="center"/>
        <w:rPr>
          <w:rFonts w:hint="default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632200" cy="1865630"/>
            <wp:effectExtent l="0" t="0" r="10160" b="889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数据选择器的作用：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数据选择器根据给定的输入地址代码，从一组输入信号中选出指定的一个送至输出端</w:t>
      </w:r>
      <w:r>
        <w:rPr>
          <w:rFonts w:hint="eastAsia"/>
          <w:b w:val="0"/>
          <w:bCs w:val="0"/>
          <w:lang w:val="en-US" w:eastAsia="zh-CN"/>
        </w:rPr>
        <w:t>，可以作为多个信号源之间的切换器使用。数据选择器可以作为选择器，把多个通道的数据传送到唯一的公共数据通道上去，实现数据选择功能的逻辑电路。在多路数据传送过程中，能够根据需要将其中任意一路选出来的电路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4. 中规模组合逻辑电路设计</w:t>
      </w: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分别采用集成3－8译码器或四选一数据选择器完成一位全减器设计。</w:t>
      </w:r>
      <w:bookmarkStart w:id="0" w:name="_GoBack"/>
      <w:bookmarkEnd w:id="0"/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此处计算A-B，C是来自于低位的借位，先写出全减器的功能真值表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1"/>
        <w:gridCol w:w="1511"/>
        <w:gridCol w:w="1511"/>
        <w:gridCol w:w="1511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本位差Y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是否借位C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记本位差为Y，是否借位为C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，得到以下最小项逻辑表达式</w:t>
      </w:r>
    </w:p>
    <w:p>
      <w:pPr>
        <w:bidi w:val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0"/>
          <w:sz w:val="32"/>
          <w:szCs w:val="28"/>
          <w:lang w:val="en-US" w:eastAsia="zh-CN"/>
        </w:rPr>
        <w:object>
          <v:shape id="_x0000_i1036" o:spt="75" type="#_x0000_t75" style="height:51pt;width:152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36" DrawAspect="Content" ObjectID="_1468075725" r:id="rId11">
            <o:LockedField>false</o:LockedField>
          </o:OLEObject>
        </w:object>
      </w:r>
    </w:p>
    <w:p>
      <w:pPr>
        <w:bidi w:val="0"/>
        <w:ind w:firstLine="480" w:firstLineChars="20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使用74LS138译码器和两个与非门完成设计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1560830"/>
            <wp:effectExtent l="0" t="0" r="6350" b="889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3"/>
        <w:bidi w:val="0"/>
      </w:pPr>
      <w:r>
        <w:rPr>
          <w:rFonts w:hint="default"/>
          <w:lang w:val="en-US" w:eastAsia="zh-CN"/>
        </w:rPr>
        <w:t>1. 译码器功能测试</w:t>
      </w:r>
    </w:p>
    <w:p>
      <w:pPr>
        <w:pStyle w:val="13"/>
        <w:bidi w:val="0"/>
        <w:jc w:val="center"/>
      </w:pPr>
      <w:r>
        <w:drawing>
          <wp:inline distT="0" distB="0" distL="114300" distR="114300">
            <wp:extent cx="3279140" cy="1780540"/>
            <wp:effectExtent l="0" t="0" r="12700" b="25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表4.1 译码器功能表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2109" w:type="dxa"/>
            <w:gridSpan w:val="4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G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X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X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译码器转换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3-8译码器功能表</w:t>
      </w:r>
    </w:p>
    <w:tbl>
      <w:tblPr>
        <w:tblStyle w:val="7"/>
        <w:tblW w:w="6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60"/>
        <w:gridCol w:w="560"/>
        <w:gridCol w:w="560"/>
        <w:gridCol w:w="560"/>
        <w:gridCol w:w="560"/>
        <w:gridCol w:w="560"/>
        <w:gridCol w:w="560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4485" w:type="dxa"/>
            <w:gridSpan w:val="8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3078480" cy="2313305"/>
            <wp:effectExtent l="0" t="0" r="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jc w:val="both"/>
      </w:pPr>
      <w:r>
        <w:drawing>
          <wp:inline distT="0" distB="0" distL="114300" distR="114300">
            <wp:extent cx="2388870" cy="1539875"/>
            <wp:effectExtent l="0" t="0" r="381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r="33020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91765" cy="152146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2461260" cy="1439545"/>
            <wp:effectExtent l="0" t="0" r="7620" b="825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36190" cy="1419860"/>
            <wp:effectExtent l="0" t="0" r="8890" b="1270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24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选择端</w:t>
            </w:r>
          </w:p>
        </w:tc>
        <w:tc>
          <w:tcPr>
            <w:tcW w:w="3848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数据输入端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输出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控制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1C3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1C2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7pt;width:13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20">
                  <o:LockedField>false</o:LockedField>
                </o:OLEObject>
              </w:objec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中规模组合逻辑电路设计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18990" cy="1552575"/>
            <wp:effectExtent l="0" t="0" r="13970" b="190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了译码器和数据选择器，通过设计电路的实践，更加深刻地理解了译码器和数据选择器的用途。译码器配合与非门可以作为最小项表达式的实现器件，数据选择器可以作为多个不同信号源的切换器，十分实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某个功能时，先将功能真值表写出，再利用卡诺图进行化简以得到最简的最小项表达式。根据最小项的下标连接输出端，每个要连接的输出端对应一个最小项，由于最小项表达式中是与非式，且译码器的输出是低电平有效，将输出连接到与非门上就可以得到要实现的最小项表达式的结果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2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0C5754"/>
    <w:rsid w:val="069B4B2F"/>
    <w:rsid w:val="073477F5"/>
    <w:rsid w:val="0A650C83"/>
    <w:rsid w:val="0A6B602B"/>
    <w:rsid w:val="0C133035"/>
    <w:rsid w:val="0C6F3B83"/>
    <w:rsid w:val="0D7D0092"/>
    <w:rsid w:val="0E51617F"/>
    <w:rsid w:val="0EB055E6"/>
    <w:rsid w:val="0F015B30"/>
    <w:rsid w:val="109D6C04"/>
    <w:rsid w:val="10DC7E89"/>
    <w:rsid w:val="12695089"/>
    <w:rsid w:val="12EF70B7"/>
    <w:rsid w:val="1393060F"/>
    <w:rsid w:val="159E0808"/>
    <w:rsid w:val="16040CD9"/>
    <w:rsid w:val="175C542D"/>
    <w:rsid w:val="1A7F0A3A"/>
    <w:rsid w:val="1AA0456B"/>
    <w:rsid w:val="1CB47446"/>
    <w:rsid w:val="1D8C4DEF"/>
    <w:rsid w:val="1E0F34E6"/>
    <w:rsid w:val="1FD76B9C"/>
    <w:rsid w:val="216B2BCB"/>
    <w:rsid w:val="2173382E"/>
    <w:rsid w:val="233C22E0"/>
    <w:rsid w:val="24144DE2"/>
    <w:rsid w:val="270278E7"/>
    <w:rsid w:val="284029E9"/>
    <w:rsid w:val="285C14C0"/>
    <w:rsid w:val="288F44CF"/>
    <w:rsid w:val="28D728F5"/>
    <w:rsid w:val="2A7362E4"/>
    <w:rsid w:val="2A971D55"/>
    <w:rsid w:val="2B0D0850"/>
    <w:rsid w:val="30C31DCB"/>
    <w:rsid w:val="30DA5678"/>
    <w:rsid w:val="37460BE1"/>
    <w:rsid w:val="37DB70FF"/>
    <w:rsid w:val="37F35A2D"/>
    <w:rsid w:val="3916131B"/>
    <w:rsid w:val="3972255F"/>
    <w:rsid w:val="3A6E6F03"/>
    <w:rsid w:val="3A9F7E02"/>
    <w:rsid w:val="3AA328F4"/>
    <w:rsid w:val="3BF40DDD"/>
    <w:rsid w:val="3C62067E"/>
    <w:rsid w:val="3D023E87"/>
    <w:rsid w:val="40E77E71"/>
    <w:rsid w:val="41D214FA"/>
    <w:rsid w:val="4298665A"/>
    <w:rsid w:val="44A14C7E"/>
    <w:rsid w:val="469F0A9E"/>
    <w:rsid w:val="484D230D"/>
    <w:rsid w:val="4904108C"/>
    <w:rsid w:val="4A322EBB"/>
    <w:rsid w:val="4A463ED2"/>
    <w:rsid w:val="4AEF06F5"/>
    <w:rsid w:val="4DFC511C"/>
    <w:rsid w:val="4E287413"/>
    <w:rsid w:val="50B816E6"/>
    <w:rsid w:val="52211C06"/>
    <w:rsid w:val="52BF771B"/>
    <w:rsid w:val="53177AB2"/>
    <w:rsid w:val="53336B18"/>
    <w:rsid w:val="55AF0FD8"/>
    <w:rsid w:val="57F139A6"/>
    <w:rsid w:val="58810003"/>
    <w:rsid w:val="58956EF9"/>
    <w:rsid w:val="59771BAB"/>
    <w:rsid w:val="59FE0BAD"/>
    <w:rsid w:val="5B8D52B4"/>
    <w:rsid w:val="5C3F459E"/>
    <w:rsid w:val="5D447851"/>
    <w:rsid w:val="5DCF1BBF"/>
    <w:rsid w:val="5E8720EC"/>
    <w:rsid w:val="621E4B15"/>
    <w:rsid w:val="624C1682"/>
    <w:rsid w:val="65FC233E"/>
    <w:rsid w:val="68281D70"/>
    <w:rsid w:val="697A077E"/>
    <w:rsid w:val="6AF9611F"/>
    <w:rsid w:val="6C583838"/>
    <w:rsid w:val="6E3457F4"/>
    <w:rsid w:val="6FC72F18"/>
    <w:rsid w:val="70076AF5"/>
    <w:rsid w:val="721675B7"/>
    <w:rsid w:val="72252EC6"/>
    <w:rsid w:val="72BB0ABC"/>
    <w:rsid w:val="74441C36"/>
    <w:rsid w:val="771E3F3E"/>
    <w:rsid w:val="79FE72AE"/>
    <w:rsid w:val="7A2F56B9"/>
    <w:rsid w:val="7BF87F73"/>
    <w:rsid w:val="7E164407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3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77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2022-04-07T14:44:38Z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