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</w:p>
    <w:p>
      <w:pPr>
        <w:ind w:firstLine="2880" w:firstLineChars="400"/>
        <w:rPr>
          <w:rFonts w:ascii="宋体" w:eastAsia="宋体" w:cs="宋体"/>
          <w:kern w:val="0"/>
          <w:sz w:val="72"/>
          <w:szCs w:val="72"/>
        </w:rPr>
      </w:pPr>
      <w:r>
        <w:rPr>
          <w:rFonts w:hint="eastAsia" w:ascii="宋体" w:eastAsia="宋体" w:cs="宋体"/>
          <w:kern w:val="0"/>
          <w:sz w:val="72"/>
          <w:szCs w:val="72"/>
        </w:rPr>
        <w:t>云南大学</w:t>
      </w:r>
    </w:p>
    <w:p>
      <w:pPr>
        <w:ind w:firstLine="2860" w:firstLineChars="550"/>
        <w:rPr>
          <w:rFonts w:ascii="宋体" w:eastAsia="宋体" w:cs="宋体"/>
          <w:kern w:val="0"/>
          <w:sz w:val="52"/>
          <w:szCs w:val="52"/>
        </w:rPr>
      </w:pPr>
      <w:r>
        <w:rPr>
          <w:rFonts w:hint="eastAsia" w:ascii="宋体" w:eastAsia="宋体" w:cs="宋体"/>
          <w:kern w:val="0"/>
          <w:sz w:val="52"/>
          <w:szCs w:val="52"/>
        </w:rPr>
        <w:t>本科实验报告</w:t>
      </w:r>
    </w:p>
    <w:p>
      <w:pPr>
        <w:ind w:firstLine="3120" w:firstLineChars="600"/>
        <w:rPr>
          <w:rFonts w:ascii="宋体" w:eastAsia="宋体" w:cs="宋体"/>
          <w:kern w:val="0"/>
          <w:sz w:val="52"/>
          <w:szCs w:val="52"/>
        </w:rPr>
      </w:pPr>
    </w:p>
    <w:p>
      <w:pPr>
        <w:autoSpaceDE w:val="0"/>
        <w:autoSpaceDN w:val="0"/>
        <w:adjustRightInd w:val="0"/>
        <w:ind w:left="850" w:leftChars="405" w:firstLine="1"/>
        <w:jc w:val="left"/>
        <w:rPr>
          <w:rFonts w:ascii="宋体" w:eastAsia="宋体" w:cs="宋体"/>
          <w:kern w:val="0"/>
          <w:sz w:val="32"/>
          <w:szCs w:val="32"/>
        </w:rPr>
      </w:pPr>
      <w:r>
        <w:rPr>
          <w:rFonts w:hint="eastAsia" w:ascii="宋体" w:eastAsia="宋体" w:cs="宋体"/>
          <w:kern w:val="0"/>
          <w:sz w:val="32"/>
          <w:szCs w:val="32"/>
        </w:rPr>
        <w:t>课程名称：</w:t>
      </w:r>
      <w:r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  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</w:t>
      </w:r>
      <w:r>
        <w:rPr>
          <w:rFonts w:hint="eastAsia" w:ascii="宋体" w:eastAsia="宋体" w:cs="宋体"/>
          <w:kern w:val="0"/>
          <w:sz w:val="32"/>
          <w:szCs w:val="32"/>
          <w:u w:val="single"/>
        </w:rPr>
        <w:t xml:space="preserve">计算机图形学实验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   </w:t>
      </w:r>
      <w:r>
        <w:rPr>
          <w:rFonts w:hint="eastAsia" w:ascii="宋体" w:eastAsia="宋体" w:cs="宋体"/>
          <w:kern w:val="0"/>
          <w:sz w:val="32"/>
          <w:szCs w:val="32"/>
          <w:u w:val="single"/>
        </w:rPr>
        <w:t xml:space="preserve"> </w:t>
      </w:r>
    </w:p>
    <w:p>
      <w:pPr>
        <w:autoSpaceDE w:val="0"/>
        <w:autoSpaceDN w:val="0"/>
        <w:adjustRightInd w:val="0"/>
        <w:ind w:left="850" w:leftChars="405" w:firstLine="1"/>
        <w:jc w:val="left"/>
        <w:rPr>
          <w:rFonts w:hint="default" w:ascii="宋体" w:eastAsia="宋体" w:cs="宋体"/>
          <w:kern w:val="0"/>
          <w:sz w:val="32"/>
          <w:szCs w:val="32"/>
          <w:lang w:val="en-US" w:eastAsia="zh-CN"/>
        </w:rPr>
      </w:pPr>
      <w:r>
        <w:rPr>
          <w:rFonts w:hint="eastAsia" w:ascii="宋体" w:eastAsia="宋体" w:cs="宋体"/>
          <w:kern w:val="0"/>
          <w:sz w:val="32"/>
          <w:szCs w:val="32"/>
        </w:rPr>
        <w:t>实验名称：</w:t>
      </w:r>
      <w:r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实验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>三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</w:t>
      </w:r>
      <w:r>
        <w:rPr>
          <w:rFonts w:hint="eastAsia" w:ascii="宋体" w:eastAsia="宋体" w:cs="宋体"/>
          <w:kern w:val="0"/>
          <w:sz w:val="32"/>
          <w:szCs w:val="32"/>
          <w:u w:val="single"/>
        </w:rPr>
        <w:t>二维图元的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填充 </w:t>
      </w:r>
      <w:r>
        <w:rPr>
          <w:rFonts w:hint="eastAsia" w:ascii="宋体" w:cs="宋体"/>
          <w:kern w:val="0"/>
          <w:sz w:val="28"/>
          <w:szCs w:val="28"/>
          <w:u w:val="single"/>
          <w:lang w:val="en-US" w:eastAsia="zh-CN"/>
        </w:rPr>
        <w:t xml:space="preserve">  </w:t>
      </w:r>
    </w:p>
    <w:p>
      <w:pPr>
        <w:autoSpaceDE w:val="0"/>
        <w:autoSpaceDN w:val="0"/>
        <w:adjustRightInd w:val="0"/>
        <w:ind w:left="850" w:leftChars="405" w:firstLine="1"/>
        <w:jc w:val="both"/>
        <w:rPr>
          <w:rFonts w:hint="default" w:ascii="宋体" w:eastAsia="宋体" w:cs="宋体"/>
          <w:kern w:val="0"/>
          <w:sz w:val="32"/>
          <w:szCs w:val="32"/>
          <w:lang w:val="en-US" w:eastAsia="zh-CN"/>
        </w:rPr>
      </w:pPr>
      <w:r>
        <w:rPr>
          <w:rFonts w:hint="eastAsia" w:ascii="宋体" w:eastAsia="宋体" w:cs="宋体"/>
          <w:kern w:val="0"/>
          <w:sz w:val="32"/>
          <w:szCs w:val="32"/>
        </w:rPr>
        <w:t>学院（系）：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 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      </w:t>
      </w:r>
      <w:r>
        <w:rPr>
          <w:rFonts w:ascii="宋体" w:eastAsia="宋体" w:cs="宋体"/>
          <w:kern w:val="0"/>
          <w:sz w:val="32"/>
          <w:szCs w:val="32"/>
          <w:u w:val="single"/>
        </w:rPr>
        <w:t xml:space="preserve"> 信息学院</w:t>
      </w:r>
      <w:r>
        <w:rPr>
          <w:rFonts w:hint="eastAsia" w:ascii="宋体" w:cs="宋体"/>
          <w:kern w:val="0"/>
          <w:sz w:val="32"/>
          <w:szCs w:val="32"/>
          <w:u w:val="single"/>
          <w:lang w:val="en-US" w:eastAsia="zh-CN"/>
        </w:rPr>
        <w:t xml:space="preserve">          </w:t>
      </w:r>
    </w:p>
    <w:p>
      <w:pPr>
        <w:autoSpaceDE w:val="0"/>
        <w:autoSpaceDN w:val="0"/>
        <w:adjustRightInd w:val="0"/>
        <w:ind w:left="850" w:leftChars="405" w:firstLine="1"/>
        <w:jc w:val="left"/>
        <w:rPr>
          <w:rFonts w:ascii="宋体" w:eastAsia="宋体" w:cs="宋体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专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业：</w:t>
      </w:r>
      <w:r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计算机科学与技术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</w:t>
      </w:r>
    </w:p>
    <w:p>
      <w:pPr>
        <w:autoSpaceDE w:val="0"/>
        <w:autoSpaceDN w:val="0"/>
        <w:adjustRightInd w:val="0"/>
        <w:ind w:left="850" w:leftChars="405" w:firstLine="1"/>
        <w:jc w:val="left"/>
        <w:rPr>
          <w:rFonts w:ascii="宋体" w:eastAsia="宋体" w:cs="宋体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年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级：</w:t>
      </w:r>
      <w:r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    </w:t>
      </w:r>
      <w:r>
        <w:rPr>
          <w:rFonts w:ascii="Calibri" w:hAnsi="Calibri" w:eastAsia="宋体" w:cs="Calibri"/>
          <w:kern w:val="0"/>
          <w:sz w:val="36"/>
          <w:szCs w:val="36"/>
          <w:u w:val="single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2020级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  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</w:t>
      </w:r>
    </w:p>
    <w:p>
      <w:pPr>
        <w:autoSpaceDE w:val="0"/>
        <w:autoSpaceDN w:val="0"/>
        <w:adjustRightInd w:val="0"/>
        <w:ind w:left="850" w:leftChars="405" w:firstLine="1"/>
        <w:jc w:val="left"/>
        <w:rPr>
          <w:rFonts w:ascii="宋体" w:eastAsia="宋体" w:cs="宋体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姓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名：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>胡诚皓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</w:p>
    <w:p>
      <w:pPr>
        <w:autoSpaceDE w:val="0"/>
        <w:autoSpaceDN w:val="0"/>
        <w:adjustRightInd w:val="0"/>
        <w:ind w:left="850" w:leftChars="405" w:firstLine="1"/>
        <w:jc w:val="left"/>
        <w:rPr>
          <w:rFonts w:ascii="Calibri" w:hAnsi="Calibri" w:eastAsia="宋体" w:cs="Calibri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学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号：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</w:t>
      </w:r>
      <w:r>
        <w:rPr>
          <w:rFonts w:hint="eastAsia" w:ascii="Calibri" w:hAnsi="Calibri" w:eastAsia="宋体" w:cs="Calibri"/>
          <w:kern w:val="0"/>
          <w:sz w:val="32"/>
          <w:szCs w:val="32"/>
          <w:u w:val="single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>20201060330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     </w:t>
      </w:r>
    </w:p>
    <w:p>
      <w:pPr>
        <w:autoSpaceDE w:val="0"/>
        <w:autoSpaceDN w:val="0"/>
        <w:adjustRightInd w:val="0"/>
        <w:ind w:left="850" w:leftChars="405" w:firstLine="1"/>
        <w:jc w:val="left"/>
        <w:rPr>
          <w:rFonts w:ascii="宋体" w:eastAsia="宋体" w:cs="宋体"/>
          <w:kern w:val="0"/>
          <w:sz w:val="32"/>
          <w:szCs w:val="32"/>
        </w:rPr>
      </w:pPr>
      <w:r>
        <w:rPr>
          <w:rFonts w:hint="eastAsia" w:ascii="宋体" w:eastAsia="宋体" w:cs="宋体"/>
          <w:kern w:val="0"/>
          <w:sz w:val="32"/>
          <w:szCs w:val="32"/>
        </w:rPr>
        <w:t>指导教师：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   </w:t>
      </w:r>
      <w:r>
        <w:rPr>
          <w:rFonts w:hint="eastAsia" w:ascii="Calibri" w:hAnsi="Calibri" w:eastAsia="宋体" w:cs="Calibri"/>
          <w:kern w:val="0"/>
          <w:sz w:val="32"/>
          <w:szCs w:val="32"/>
          <w:u w:val="single"/>
        </w:rPr>
        <w:t xml:space="preserve">吴昊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</w:t>
      </w:r>
      <w:r>
        <w:rPr>
          <w:rFonts w:hint="eastAsia" w:ascii="Calibri" w:hAnsi="Calibri" w:cs="Calibri"/>
          <w:kern w:val="0"/>
          <w:sz w:val="32"/>
          <w:szCs w:val="32"/>
          <w:u w:val="single"/>
          <w:lang w:val="en-US" w:eastAsia="zh-CN"/>
        </w:rPr>
        <w:t xml:space="preserve">     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</w:t>
      </w:r>
    </w:p>
    <w:p>
      <w:pPr>
        <w:autoSpaceDE w:val="0"/>
        <w:autoSpaceDN w:val="0"/>
        <w:adjustRightInd w:val="0"/>
        <w:ind w:left="850" w:leftChars="405" w:firstLine="1"/>
        <w:jc w:val="left"/>
        <w:rPr>
          <w:rFonts w:ascii="Calibri" w:hAnsi="Calibri" w:eastAsia="宋体" w:cs="Calibri"/>
          <w:kern w:val="0"/>
          <w:sz w:val="32"/>
          <w:szCs w:val="32"/>
          <w:u w:val="single"/>
        </w:rPr>
      </w:pPr>
      <w:r>
        <w:rPr>
          <w:rFonts w:hint="eastAsia" w:ascii="宋体" w:eastAsia="宋体" w:cs="宋体"/>
          <w:kern w:val="0"/>
          <w:sz w:val="32"/>
          <w:szCs w:val="32"/>
        </w:rPr>
        <w:t xml:space="preserve">成 </w:t>
      </w:r>
      <w:r>
        <w:rPr>
          <w:rFonts w:ascii="宋体" w:eastAsia="宋体" w:cs="宋体"/>
          <w:kern w:val="0"/>
          <w:sz w:val="32"/>
          <w:szCs w:val="32"/>
        </w:rPr>
        <w:t xml:space="preserve">   </w:t>
      </w:r>
      <w:r>
        <w:rPr>
          <w:rFonts w:hint="eastAsia" w:ascii="宋体" w:eastAsia="宋体" w:cs="宋体"/>
          <w:kern w:val="0"/>
          <w:sz w:val="32"/>
          <w:szCs w:val="32"/>
        </w:rPr>
        <w:t>绩：</w:t>
      </w:r>
      <w:r>
        <w:rPr>
          <w:rFonts w:ascii="Calibri" w:hAnsi="Calibri" w:eastAsia="宋体" w:cs="Calibri"/>
          <w:kern w:val="0"/>
          <w:sz w:val="32"/>
          <w:szCs w:val="32"/>
          <w:u w:val="single"/>
        </w:rPr>
        <w:t xml:space="preserve">                              </w:t>
      </w:r>
    </w:p>
    <w:p>
      <w:pPr>
        <w:autoSpaceDE w:val="0"/>
        <w:autoSpaceDN w:val="0"/>
        <w:adjustRightInd w:val="0"/>
        <w:jc w:val="left"/>
        <w:rPr>
          <w:rFonts w:ascii="Calibri" w:hAnsi="Calibri" w:eastAsia="宋体" w:cs="Calibri"/>
          <w:kern w:val="0"/>
          <w:sz w:val="32"/>
          <w:szCs w:val="32"/>
        </w:rPr>
      </w:pPr>
    </w:p>
    <w:p>
      <w:pPr>
        <w:spacing w:before="312" w:beforeLines="100" w:after="312" w:afterLines="100"/>
        <w:ind w:left="2940" w:firstLine="420"/>
        <w:rPr>
          <w:rFonts w:ascii="宋体" w:hAnsi="Calibri" w:eastAsia="宋体" w:cs="宋体"/>
          <w:kern w:val="0"/>
          <w:sz w:val="32"/>
          <w:szCs w:val="32"/>
        </w:rPr>
      </w:pPr>
    </w:p>
    <w:p>
      <w:pPr>
        <w:spacing w:before="312" w:beforeLines="100" w:after="312" w:afterLines="100"/>
        <w:ind w:left="2940" w:firstLine="420"/>
        <w:rPr>
          <w:rFonts w:ascii="宋体" w:hAnsi="Calibri" w:eastAsia="宋体" w:cs="宋体"/>
          <w:kern w:val="0"/>
          <w:sz w:val="32"/>
          <w:szCs w:val="32"/>
        </w:rPr>
      </w:pPr>
    </w:p>
    <w:p>
      <w:pPr>
        <w:spacing w:before="312" w:beforeLines="100" w:after="312" w:afterLines="100"/>
        <w:ind w:left="2940" w:firstLine="420"/>
        <w:rPr>
          <w:rFonts w:ascii="宋体" w:hAnsi="Calibri" w:eastAsia="宋体" w:cs="宋体"/>
          <w:kern w:val="0"/>
          <w:sz w:val="32"/>
          <w:szCs w:val="32"/>
        </w:rPr>
      </w:pPr>
    </w:p>
    <w:p>
      <w:pPr>
        <w:bidi w:val="0"/>
        <w:jc w:val="center"/>
        <w:rPr>
          <w:rFonts w:ascii="宋体" w:hAnsi="Times New Roman" w:eastAsia="宋体" w:cs="宋体"/>
          <w:b/>
          <w:bCs/>
          <w:kern w:val="0"/>
          <w:szCs w:val="36"/>
        </w:rPr>
      </w:pPr>
      <w:r>
        <w:rPr>
          <w:rFonts w:hint="eastAsia"/>
          <w:b w:val="0"/>
          <w:bCs w:val="0"/>
          <w:sz w:val="32"/>
          <w:szCs w:val="32"/>
        </w:rPr>
        <w:t>2</w:t>
      </w:r>
      <w:r>
        <w:rPr>
          <w:b w:val="0"/>
          <w:bCs w:val="0"/>
          <w:sz w:val="32"/>
          <w:szCs w:val="32"/>
        </w:rPr>
        <w:t>022</w:t>
      </w:r>
      <w:r>
        <w:rPr>
          <w:rFonts w:hint="eastAsia"/>
          <w:b w:val="0"/>
          <w:bCs w:val="0"/>
          <w:sz w:val="32"/>
          <w:szCs w:val="32"/>
        </w:rPr>
        <w:t>年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4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hint="eastAsia"/>
          <w:b w:val="0"/>
          <w:bCs w:val="0"/>
          <w:sz w:val="32"/>
          <w:szCs w:val="32"/>
        </w:rPr>
        <w:t>月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13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hint="eastAsia"/>
          <w:b w:val="0"/>
          <w:bCs w:val="0"/>
          <w:sz w:val="32"/>
          <w:szCs w:val="32"/>
        </w:rPr>
        <w:t>日</w:t>
      </w:r>
      <w:r>
        <w:rPr>
          <w:rFonts w:ascii="宋体" w:hAnsi="Times New Roman" w:eastAsia="宋体" w:cs="宋体"/>
          <w:b/>
          <w:bCs/>
          <w:kern w:val="0"/>
          <w:szCs w:val="36"/>
        </w:rPr>
        <w:br w:type="page"/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一.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实验目的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熟悉OpenGL中对颜色的设置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边界填充算法的理解与实现；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泛滥填充算法的理解与实现；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4. </w:t>
      </w:r>
      <w:r>
        <w:rPr>
          <w:rFonts w:hint="eastAsia" w:ascii="宋体" w:hAnsi="宋体" w:eastAsia="宋体"/>
          <w:sz w:val="24"/>
          <w:szCs w:val="24"/>
        </w:rPr>
        <w:t>扫描线填充算法的理解与实现；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>二</w:t>
      </w: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实验内容</w:t>
      </w:r>
    </w:p>
    <w:p>
      <w:pPr>
        <w:kinsoku w:val="0"/>
        <w:overflowPunct w:val="0"/>
        <w:autoSpaceDE w:val="0"/>
        <w:autoSpaceDN w:val="0"/>
        <w:adjustRightInd w:val="0"/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仔细阅读实验指导书，基于OpenGL完成以下内容：</w:t>
      </w:r>
    </w:p>
    <w:p>
      <w:pPr>
        <w:kinsoku w:val="0"/>
        <w:overflowPunct w:val="0"/>
        <w:autoSpaceDE w:val="0"/>
        <w:autoSpaceDN w:val="0"/>
        <w:adjustRightIn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（1）颜色的设置；</w:t>
      </w:r>
    </w:p>
    <w:p>
      <w:pPr>
        <w:kinsoku w:val="0"/>
        <w:overflowPunct w:val="0"/>
        <w:autoSpaceDE w:val="0"/>
        <w:autoSpaceDN w:val="0"/>
        <w:adjustRightIn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）实现边界填充算法；</w:t>
      </w:r>
    </w:p>
    <w:p>
      <w:pPr>
        <w:kinsoku w:val="0"/>
        <w:overflowPunct w:val="0"/>
        <w:autoSpaceDE w:val="0"/>
        <w:autoSpaceDN w:val="0"/>
        <w:adjustRightIn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）实现泛滥填充算法；</w:t>
      </w:r>
    </w:p>
    <w:p>
      <w:pPr>
        <w:kinsoku w:val="0"/>
        <w:overflowPunct w:val="0"/>
        <w:autoSpaceDE w:val="0"/>
        <w:autoSpaceDN w:val="0"/>
        <w:adjustRightInd w:val="0"/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t>4</w:t>
      </w:r>
      <w:r>
        <w:rPr>
          <w:rFonts w:hint="eastAsia" w:ascii="宋体" w:hAnsi="宋体" w:eastAsia="宋体"/>
          <w:sz w:val="24"/>
          <w:szCs w:val="24"/>
        </w:rPr>
        <w:t>）实现扫描线填充算法</w:t>
      </w:r>
      <w:r>
        <w:rPr>
          <w:rFonts w:hint="eastAsia" w:ascii="宋体" w:hAnsi="宋体"/>
          <w:sz w:val="24"/>
          <w:szCs w:val="24"/>
          <w:lang w:eastAsia="zh-CN"/>
        </w:rPr>
        <w:t>。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三.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实验</w:t>
      </w: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代码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 颜色的设置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// 测试颜色设置的回调函数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void colorTest(void) {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x = 0;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glBegin(GL_LINES);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测试蓝色渐变的效果，从左往右，蓝色成分越来越多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 (int i = 0; i &lt; 250; i++) {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glColor3f(0.0f, 0.0f, (float) i / 255);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glVertex2i(x, 0);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glVertex2i(x++, 500);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glVertex2i(x, 0);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glVertex2i(x++, 500);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glEnd();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glFlush();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2. 实现边界填充算法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typedef float Color[3];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void setPixel(GLint x, GLint y) {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glBegin(GL_POINTS);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glVertex2i(x, y);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glEnd();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void getPixel(GLint x, GLint y, Color c) {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Color tmp={0, 0, 0};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glReadPixels(x, y, 1, 1, GL_RGB, GL_FLOAT, tmp);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c[0] = tmp[0], c[1] = tmp[1], c[2] = tmp[2];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// 四</w:t>
      </w:r>
      <w:r>
        <w:rPr>
          <w:rFonts w:hint="eastAsia"/>
          <w:lang w:val="en-US" w:eastAsia="zh-CN"/>
        </w:rPr>
        <w:t>连通</w:t>
      </w:r>
      <w:r>
        <w:rPr>
          <w:rFonts w:hint="eastAsia" w:eastAsia="宋体"/>
          <w:lang w:val="en-US" w:eastAsia="zh-CN"/>
        </w:rPr>
        <w:t>的边界填充算法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void boundaryFill4(int x, int y, Color fillColor, Color borderColor) {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Color interiorColor;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获取当前点的颜色值以判断是否填充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getPixel(x, y, interiorColor);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没到边界且没填充过，就分别往右、左、上、下填充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if (!cmpColor(interiorColor, borderColor) &amp;&amp; !cmpColor(interiorColor, fillColor)) {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setPixel(x, y);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每填一个点都进行Flush，以展示出填充的过程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glFlush();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// 分别递归</w:t>
      </w:r>
      <w:r>
        <w:rPr>
          <w:rFonts w:hint="eastAsia"/>
          <w:lang w:val="en-US" w:eastAsia="zh-CN"/>
        </w:rPr>
        <w:t>边界</w:t>
      </w:r>
      <w:r>
        <w:rPr>
          <w:rFonts w:hint="eastAsia" w:eastAsia="宋体"/>
          <w:lang w:val="en-US" w:eastAsia="zh-CN"/>
        </w:rPr>
        <w:t>填充右、左、上、下四个点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boundaryFill4(x + 1, y, fillColor, borderColor);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boundaryFill4(x - 1, y, fillColor, borderColor);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boundaryFill4(x, y + 1, fillColor, borderColor);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boundaryFill4(x, y - 1, fillColor, borderColor);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}</w:t>
      </w:r>
    </w:p>
    <w:p>
      <w:pPr>
        <w:bidi w:val="0"/>
        <w:rPr>
          <w:rFonts w:hint="eastAsia" w:eastAsia="宋体"/>
          <w:lang w:val="en-US" w:eastAsia="zh-CN"/>
        </w:rPr>
      </w:pP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default"/>
          <w:lang w:val="en-US" w:eastAsia="zh-CN"/>
        </w:rPr>
        <w:t>// 用以测试4连通边界填充算法的回调函数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void testBoundaryFill(void) {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用来填充的颜色，十六进制为#66CCFF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Color fill = {0.4f, 0.8f, 1.0f};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作为边界颜色，为黑色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Color border = {0.0f, 0.0f, 0.0f};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先画好待填充的区域的边界（一个五角星）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int points[] = {85, 160, 109, 117, 156, 108, 123, 73, 129, 24, 85, 45, 41, 24, 47, 73, 14, 108, 61, 117};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glColor3fv(border);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五角星由10个点组成，使用GL_LINE_LOOP画首位相接的线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glBegin(GL_LINE_LOOP);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for (int i = 0; i &lt; 10; i++) {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glVertex2i(points[2 * i], points[2 * i + 1]);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}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glEnd();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glFlush();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printf("boundary draw completed.\n");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设置绘图颜色为fill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glColor3fv(fill);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// 选择的起始点位三角形的中心点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boundaryFill4(85, 85, fill, border);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glFlush();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printf("boundary fill done.\n");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3. 实现泛滥填充算法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floodFill4(int x, int y, Color fillColor, Color interiorColor) {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 current;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获取当前点颜色值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getPixel(x, y, current);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当前颜色值与interiorColor相等，说明当前像素需要被替换为fillColor色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(cmpColor(interiorColor, current)) {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setPixel(x, y);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每填一个点都进行Flush，以展示出填充的过程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glFlush();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分别递归泛滥填充右、左、上、下四个点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floodFill4(x+1, y, fillColor, interiorColor);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floodFill4(x-1, y, fillColor, interiorColor);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floodFill4(x, y-1, fillColor, interiorColor);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floodFill4(x, y+1, fillColor, interiorColor);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用以测试泛滥填充算法的回调函数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testFloodFill(void) {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Sleep(5000);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用来填充的颜色，十六进制为#66CCFF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 fill = {0.4f, 0.8f, 1.0f};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多边形原来的颜色，为黑色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Color origin = {0.0f, 0.0f, 0.0f};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绘制一个多边形用来泛滥填充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points[] = {50, 100, 100, 130, 150, 100, 150, 50, 50, 50};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glColor3fv(origin);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glBegin(GL_POLYGON);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i = 0; i &lt; 5; i++) {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glVertex2i(points[2 * i], points[2 * i + 1]);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glEnd();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glFlush();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printf("Polygon draw completed.\n");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切换至填充颜色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glColor3fv(fill);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floodFill4(100, 100, fill, origin);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glFlush();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printf("floodFill done.\n");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4. 实现扫描线填充算法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 &lt;GL/freeglut.h&gt;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 &lt;cmath&gt;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 &lt;vector&gt;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#define WINDOW_HEIGHT 500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#define WINDOW_WIDTH 500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setPixel(GLint x, GLint y)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glBegin(GL_POINTS);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glVertex2i(x, y);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glEnd();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typedef struct tEdge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int yUpper;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float xIntersect, dxPerScan;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struct tEdge *next;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 Edge;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typedef struct dcPt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int x, y;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 dcPt;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在边表list中插入边edge，ET与AET通用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insertEdge(Edge *list, Edge *edge)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 *p, *q = list;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p = q-&gt;next;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while (p != NULL)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// ET、AET中某一项链表记录的点的x要从左往右，将边edge插入到链表中的合适位置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// 寻找一个比p的x小，比q的x大的位置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if (edge-&gt;xIntersect &lt; p-&gt;xIntersect)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p = NULL;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} else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q = p;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p = p-&gt;next;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在q、p之间插入edge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edge-&gt;next = q-&gt;next;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q-&gt;next = edge;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yNext(int k, int cnt, dcPt *pts)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int j;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由于此处 k+1∈[1,cnt]，这段if-else相当于j=(k+1)%cnt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if ((k + 1) &gt; (cnt - 1))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j = 0;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 else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j = k + 1;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在点的数组中循环找下一个和k点不在一条水平上的点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while (pts[k].y == pts[j].y)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if ((j + 1) &gt; (cnt - 1))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j = 0;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} else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j++;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return pts[j].y;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处理边edge（包括顶点算一次还是算两次），并将其加入边表edges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makeEdgeRec(dcPt lower, dcPt upper, int yComp, Edge *edge, Edge *edges[])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计算这条边的斜率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edge-&gt;dxPerScan = (float) (upper.x - lower.x) / (upper.y - lower.y);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与扫描线的第一次相交交点的x，一定是下方点的x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edge-&gt;xIntersect = lower.x;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在边的奇偶处理中，对于顶点需要进行特殊处理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if (upper.y &lt; yComp) {// 单调的，只算一次，将较低一段的较高点，即终点（此处即为点upper）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edge-&gt;yUpper = upper.y - 1;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 else {// 不单调的不动，即算两次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edge-&gt;yUpper = upper.y;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将处理好的边edge，即(lower-&gt;upper)，放入ET表中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insertEdge(edges[lower.y], edge);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构建ET表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buildEdgeList(int cnt, dcPt *pts, Edge *edges[])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 *edge;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dcPt v1, v2;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yPrev记录前一个点的前一个点的y坐标，初始值显然为倒数第二个点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int i, yPrev = pts[cnt - 2].y;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v1记录当前遍历的点的前一个点，初始值显然为倒数第一个点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v1.x = pts[cnt - 1].x, v1.y = pts[cnt - 1].y;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遍历各个点，同样是遍历边v1-v2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for (int i = 0; i &lt; cnt; i++)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// v2用以记录当前遍历点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v2 = pts[i];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// 要添加到ET中的边不能是水平的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if (v1.y != v2.y)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edge = (Edge *) malloc(sizeof(Edge));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// 要把y较小的点作为起点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if (v1.y &lt; v2.y) {// 当前点的前一个点v1的y较小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    makeEdgeRec(v1, v2, yNext(i, cnt, pts), edge, edges);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} else {// 当前点v2的y较小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    makeEdgeRec(v2, v1, yPrev, edge, edges);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// 传递变量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yPrev = v1.y;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v1 = v2;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将扫描线y=scan涉及的新边加入到AET中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buildActiveList(int scan, Edge *active, Edge *edges[])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 *p, *q;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p = edges[scan]-&gt;next;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while (p)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q = p-&gt;next;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// 在ET中取得的新边，插入AET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insertEdge(active, p);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p = q;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扫描线y=scan按AET进行填充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fillScan(int scan, Edge *active)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 *p1, *p2;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p1 = active-&gt;next;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在第奇数个与第偶数个点之间填充即可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即AET中1、2之间，3、4之间...进行填充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while (p1)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p2 = p1-&gt;next;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for (int i = p1-&gt;xIntersect; i &lt; p2-&gt;xIntersect; i++)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setPixel((int) i, scan);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p1 = p2-&gt;next;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在链表中删除q-&gt;next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deleteAfter(Edge *q)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 *p = q-&gt;next;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q-&gt;next = p-&gt;next;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free(p);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在完成一条扫描线后，更新AET的操作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updateActiveList(int scan, Edge *active)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 *q = active, *p = active-&gt;next;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while (p)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if (scan &gt;= p-&gt;yUpper) {// 下一条扫描线已经不会与该边相交，从AET中删除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p = p-&gt;next;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deleteAfter(q);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} else {// 根据边的dx信息更新下一条扫描线和该边的交点x坐标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p-&gt;xIntersect = p-&gt;xIntersect + p-&gt;dxPerScan;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q = p;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p = p-&gt;next;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在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resortActiveList(Edge *active)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 *q, *p = active-&gt;next;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active-&gt;next = NULL;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while (p)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q = p-&gt;next;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insertEdge(active, p);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p = q;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扫描线填充的主函数，cnt为多边形的顶点个数，pts为顶点数组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scanFill(int cnt, dcPt *pts)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Edge *edges[WINDOW_HEIGHT], *active;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int i, scan;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初始化一个空的ET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for (int i = 0; i &lt; WINDOW_HEIGHT; i++)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edges[i] = (Edge *) malloc(sizeof(Edge));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edges[i]-&gt;next = NULL;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构建ET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buildEdgeList(cnt, pts, edges);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初始化AET，各条扫描线之间互不干扰，只需要一条链表记录当前扫描线的AET即可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active = (Edge *) malloc(sizeof(Edge));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active-&gt;next = NULL;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从下到上遍历扫描线进行填充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for (scan = 0; scan &lt; WINDOW_HEIGHT; scan++)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buildActiveList(scan, active, edges);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if (active-&gt;next)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fillScan(scan, active);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updateActiveList(scan, active);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resortActiveList(active);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testScanLineFill()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// 三种多边形用于测试，分别是复杂多边形、凹多边形、凸多边形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dcPt complex[] =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WINDOW_WIDTH / 4,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3 * WINDOW_WIDTH / 4, 3 *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3 * WINDOW_WIDTH / 4,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WINDOW_WIDTH / 4, 3 * WINDOW_HEIGHT / 4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dcPt concave[] =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WINDOW_WIDTH / 4,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3 * WINDOW_WIDTH / 4,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3 * WINDOW_WIDTH / 4, 3 *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WINDOW_WIDTH / 2, WINDOW_HEIGHT / 2,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WINDOW_WIDTH / 4, 3 *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dcPt convex[] =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WINDOW_WIDTH / 4,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3 * WINDOW_WIDTH / 4,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3 * WINDOW_WIDTH / 4, 3 *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WINDOW_WIDTH / 2, 4 * WINDOW_HEIGHT / 5,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    WINDOW_WIDTH / 4, 3 * WINDOW_HEIGHT / 4,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glColor3f(0.4f, 0.8f, 1.0f);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   scanFill(4, complex);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scanFill(5, concave);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   scanFill(5, convex);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glFlush();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glColor3f(0.0f, 0.0f, 0.0f);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glBegin(GL_LINES);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for (int i = 0; i &lt; 5; i++)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glVertex2i(concave[i].x, concave[i].y);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    glVertex2i(concave[(i + 1) % 5].x, concave[(i + 1) % 5].y);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glEnd();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glFlush();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main(int argc, char *argv[]) {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glutInit(&amp;argc, argv);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glutInitDisplayMode(GLUT_RGB | GLUT_SINGLE);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glutInitWindowPosition(100, 100);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glutInitWindowSize(WINDOW_WIDTH, WINDOW_HEIGHT);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glutCreateWindow("scan-line Fill algorithm");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glClearColor(1.0, 1.0, 1.0, 0.0);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gluOrtho2D(0, WINDOW_WIDTH, 0, WINDOW_HEIGHT);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glMatrixMode(GL_PROJECTION);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glClear(GL_COLOR_BUFFER_BIT);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glFlush();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glutDisplayFunc(testScanLineFill);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   glutMainLoop();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/>
        <w:spacing w:line="240" w:lineRule="auto"/>
        <w:textAlignment w:val="auto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四.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</w:t>
      </w: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实验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>结果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 颜色的设置</w:t>
      </w:r>
    </w:p>
    <w:p>
      <w:pPr>
        <w:bidi w:val="0"/>
      </w:pPr>
      <w:r>
        <w:drawing>
          <wp:inline distT="0" distB="0" distL="114300" distR="114300">
            <wp:extent cx="1845310" cy="1944370"/>
            <wp:effectExtent l="0" t="0" r="13970" b="635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2. 实现边界填充算法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49pt;width:67.2pt;" o:ole="t" filled="f" o:preferrelative="t" stroked="f" coordsize="21600,21600">
            <v:path/>
            <v:fill on="f" focussize="0,0"/>
            <v:stroke on="f"/>
            <v:imagedata r:id="rId6" cropright="-45f" cropbottom="12426f" o:title=""/>
            <o:lock v:ext="edit" aspectratio="t"/>
            <w10:wrap type="none"/>
            <w10:anchorlock/>
          </v:shape>
          <o:OLEObject Type="Embed" ProgID="Package" ShapeID="_x0000_i1029" DrawAspect="Icon" ObjectID="_1468075725" r:id="rId5">
            <o:LockedField>false</o:LockedField>
          </o:OLEObject>
        </w:objec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双击该图标可以打开算法运行演示视频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15110" cy="1750695"/>
            <wp:effectExtent l="0" t="0" r="8890" b="190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3. 实现泛滥填充算法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39.45pt;width:68.2pt;" o:ole="t" filled="f" o:preferrelative="t" stroked="f" coordsize="21600,21600">
            <v:path/>
            <v:fill on="f" focussize="0,0"/>
            <v:stroke on="f"/>
            <v:imagedata r:id="rId9" cropbottom="23499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8">
            <o:LockedField>false</o:LockedField>
          </o:OLEObject>
        </w:objec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双击该图标可以打开算法运行演示视频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4. 实现扫描线填充算法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object>
          <v:shape id="_x0000_i1034" o:spt="75" type="#_x0000_t75" style="height:39.1pt;width:64.85pt;" o:ole="t" filled="f" o:preferrelative="t" stroked="f" coordsize="21600,21600">
            <v:path/>
            <v:fill on="f" focussize="0,0"/>
            <v:stroke on="f"/>
            <v:imagedata r:id="rId11" cropbottom="21645f" o:title=""/>
            <o:lock v:ext="edit" aspectratio="t"/>
            <w10:wrap type="none"/>
            <w10:anchorlock/>
          </v:shape>
          <o:OLEObject Type="Embed" ProgID="Package" ShapeID="_x0000_i1034" DrawAspect="Icon" ObjectID="_1468075727" r:id="rId10">
            <o:LockedField>false</o:LockedField>
          </o:OLEObject>
        </w:objec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双击该图标可以打开算法运行演示视频</w:t>
      </w:r>
    </w:p>
    <w:p>
      <w:pPr>
        <w:bidi w:val="0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由于扫描线填充算法较为复杂，将代码单独写在一个文件中进行调试与运行。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30905" cy="3645535"/>
            <wp:effectExtent l="0" t="0" r="13335" b="1206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overflowPunct w:val="0"/>
        <w:autoSpaceDE w:val="0"/>
        <w:autoSpaceDN w:val="0"/>
        <w:adjustRightInd w:val="0"/>
        <w:spacing w:before="156" w:beforeLines="50" w:after="156" w:afterLines="50" w:line="360" w:lineRule="auto"/>
        <w:ind w:right="244"/>
        <w:jc w:val="left"/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五.</w:t>
      </w:r>
      <w:r>
        <w:rPr>
          <w:rFonts w:ascii="宋体" w:hAnsi="Times New Roman" w:eastAsia="宋体" w:cs="宋体"/>
          <w:b/>
          <w:bCs/>
          <w:kern w:val="0"/>
          <w:sz w:val="24"/>
          <w:szCs w:val="24"/>
        </w:rPr>
        <w:t xml:space="preserve"> </w:t>
      </w:r>
      <w:r>
        <w:rPr>
          <w:rFonts w:hint="eastAsia" w:ascii="宋体" w:hAnsi="Times New Roman" w:eastAsia="宋体" w:cs="宋体"/>
          <w:b/>
          <w:bCs/>
          <w:kern w:val="0"/>
          <w:sz w:val="24"/>
          <w:szCs w:val="24"/>
        </w:rPr>
        <w:t>实验分析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 对边界填充算法的优化。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经过老师上课的优化提示，从getPixel的优化入手进行优化。先对未改进过的边界填充算法进行测试，作为基准值。为了便于比较，保留填充时一边画点一边flush的操作。</w:t>
      </w:r>
      <w:r>
        <w:rPr>
          <w:rFonts w:hint="eastAsia"/>
          <w:lang w:val="en-US" w:eastAsia="zh-CN"/>
        </w:rPr>
        <w:t xml:space="preserve">       </w:t>
      </w:r>
    </w:p>
    <w:p>
      <w:pPr>
        <w:bidi w:val="0"/>
        <w:jc w:val="both"/>
      </w:pPr>
      <w:r>
        <w:rPr>
          <w:rFonts w:hint="eastAsia"/>
          <w:lang w:val="en-US" w:eastAsia="zh-CN"/>
        </w:rPr>
        <w:t xml:space="preserve"> 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7"/>
        <w:gridCol w:w="1055"/>
        <w:gridCol w:w="1055"/>
        <w:gridCol w:w="1055"/>
        <w:gridCol w:w="1055"/>
        <w:gridCol w:w="1055"/>
        <w:gridCol w:w="10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7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057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平均值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7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不优化</w:t>
            </w: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8788</w:t>
            </w: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ms</w:t>
            </w: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8880</w:t>
            </w: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ms</w:t>
            </w: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8900</w:t>
            </w: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ms</w:t>
            </w: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8813</w:t>
            </w: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ms</w:t>
            </w:r>
          </w:p>
        </w:tc>
        <w:tc>
          <w:tcPr>
            <w:tcW w:w="105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8796</w:t>
            </w: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ms</w:t>
            </w:r>
          </w:p>
        </w:tc>
        <w:tc>
          <w:tcPr>
            <w:tcW w:w="1057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8835</w:t>
            </w:r>
            <w:r>
              <w:rPr>
                <w:rFonts w:hint="eastAsia" w:ascii="Times New Roman" w:eastAsia="宋体"/>
                <w:sz w:val="24"/>
                <w:szCs w:val="24"/>
                <w:vertAlign w:val="baseline"/>
                <w:lang w:val="en-US" w:eastAsia="zh-CN"/>
              </w:rPr>
              <w:t>ms</w:t>
            </w:r>
          </w:p>
        </w:tc>
      </w:tr>
    </w:tbl>
    <w:p>
      <w:pPr>
        <w:bidi w:val="0"/>
        <w:jc w:val="both"/>
      </w:pPr>
    </w:p>
    <w:p>
      <w:pPr>
        <w:bidi w:val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getPixel优化</w:t>
      </w:r>
    </w:p>
    <w:p>
      <w:pPr>
        <w:bidi w:val="0"/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提前使用一个数组作为全局变量，其中记录与实际帧缓存中的内容相同，在帧缓存中画点时，也同时在这个数组中改变记录值。进行五次填充，取平均值作为最终结果。代码中的加红为与原来的不同的部分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39"/>
        <w:gridCol w:w="995"/>
        <w:gridCol w:w="995"/>
        <w:gridCol w:w="995"/>
        <w:gridCol w:w="995"/>
        <w:gridCol w:w="995"/>
        <w:gridCol w:w="9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39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平均值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39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getPixel优化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2487ms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2326ms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2466ms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2293ms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2417ms</w:t>
            </w:r>
          </w:p>
        </w:tc>
        <w:tc>
          <w:tcPr>
            <w:tcW w:w="995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2398ms</w:t>
            </w:r>
          </w:p>
        </w:tc>
      </w:tr>
    </w:tbl>
    <w:p>
      <w:pPr>
        <w:bidi w:val="0"/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#define WINDOW_WIDTH 200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#define WINDOW_HEIGHT 200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typedef float Color[3];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Color mask[WINDOW_WIDTH][WINDOW_HEIGHT];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void setPixel(GLint x, GLint y, Color color) {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glBegin(GL_POINTS);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glVertex2i(x, y);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glEnd();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</w:t>
      </w:r>
      <w:r>
        <w:rPr>
          <w:rFonts w:hint="default"/>
          <w:color w:val="C00000"/>
          <w:sz w:val="21"/>
          <w:szCs w:val="21"/>
          <w:lang w:val="en-US" w:eastAsia="zh-CN"/>
        </w:rPr>
        <w:t>mask[y][x][0] = color[0], mask[y][x][1] = color[1], mask[y][x][2] = color[2];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void getPixel(GLint x, GLint y, Color c) {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</w:t>
      </w:r>
      <w:r>
        <w:rPr>
          <w:rFonts w:hint="default"/>
          <w:color w:val="C00000"/>
          <w:sz w:val="21"/>
          <w:szCs w:val="21"/>
          <w:lang w:val="en-US" w:eastAsia="zh-CN"/>
        </w:rPr>
        <w:t>c[0] = mask[y][x][0], c[1] = mask[y][x][1], c[2] = mask[y][x][2];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void testBoundaryFill(void) {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// 用来填充的颜色，十六进制为#66CCFF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Color fill = {0.4f, 0.8f, 1.0f};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// 作为边界颜色，为黑色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Color border = {0.0f, 0.0f, 0.0f};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// 先画好待填充的区域的边界（一个五角星）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int points[] = {85, 160, 109, 117, 156, 108, 123, 73, 129, 24, 85, 45, 41, 24, 47, 73, 14, 108, 61, 117};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glColor3fv(border);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// 五角星由10个点组成，使用GL_LINE_LOOP画首位相接的线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glBegin(GL_LINE_LOOP);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for (int i = 0; i &lt; 10; i++) {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glVertex2i(points[2 * i], points[2 * i + 1]);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glEnd();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glFlush();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printf("boundary draw completed.\n");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// 画好边界后，将帧缓存放入mask中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</w:t>
      </w:r>
      <w:r>
        <w:rPr>
          <w:rFonts w:hint="default"/>
          <w:color w:val="C00000"/>
          <w:sz w:val="21"/>
          <w:szCs w:val="21"/>
          <w:lang w:val="en-US" w:eastAsia="zh-CN"/>
        </w:rPr>
        <w:t>glReadPixels(0, 0, WINDOW_WIDTH, WINDOW_HEIGHT, GL_RGB, GL_FLOAT, mask);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// 设置绘图颜色为fill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glColor3fv(fill);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clock_t end, start = clock();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// 选择的起始点位三角形的中心点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boundaryFill4(85, 85, fill, border);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end = clock();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glFlush();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printf("boundary fill done.\n");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printf("use %.2fms", (float) (end-start)/CLOCKS_PER_SEC*1000);</w:t>
      </w:r>
    </w:p>
    <w:p>
      <w:pPr>
        <w:bidi w:val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bidi w:val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 用同样的方法对泛滥填充算法进行优化，测试后得到如下结果：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16"/>
        <w:gridCol w:w="1140"/>
        <w:gridCol w:w="1140"/>
        <w:gridCol w:w="1140"/>
        <w:gridCol w:w="1140"/>
        <w:gridCol w:w="1140"/>
        <w:gridCol w:w="1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16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1144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平均值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16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未优化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6852ms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7113ms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7519ms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7481ms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7461ms</w:t>
            </w:r>
          </w:p>
        </w:tc>
        <w:tc>
          <w:tcPr>
            <w:tcW w:w="1144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7285ms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616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getPixel优化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1952ms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2110ms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1992ms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1376ms</w:t>
            </w:r>
          </w:p>
        </w:tc>
        <w:tc>
          <w:tcPr>
            <w:tcW w:w="1140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2141ms</w:t>
            </w:r>
          </w:p>
        </w:tc>
        <w:tc>
          <w:tcPr>
            <w:tcW w:w="1144" w:type="dxa"/>
          </w:tcPr>
          <w:p>
            <w:pPr>
              <w:bidi w:val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1914ms</w:t>
            </w:r>
          </w:p>
        </w:tc>
      </w:tr>
    </w:tbl>
    <w:p>
      <w:pPr>
        <w:bidi w:val="0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可以看到性能得到显著的提升。</w:t>
      </w:r>
    </w:p>
    <w:p>
      <w:pPr>
        <w:bidi w:val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bidi w:val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 通用扫描线填充算法</w:t>
      </w:r>
    </w:p>
    <w:p>
      <w:pPr>
        <w:bidi w:val="0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通用扫描线填充算法，没有使用递归，也没有使用getPixel这样获取已绘图形目标点的颜色值，并且适用于凸多边形、凹多边形、复杂多边形所有三种多边形，是一种真正通用的算法。</w:t>
      </w:r>
    </w:p>
    <w:p>
      <w:pPr>
        <w:bidi w:val="0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核心思想是根据每条扫描线与多边形边的交点的“奇偶”来判断是否要在某两个交点之间进行颜色填充，关键在于对交点是奇是偶的判别。在具体的算法实现中，通过遍历多边形的顶点来构建ET有序边表与AET活动边表，通过当前点、前一个点、前一个点的前一个点之间的单调性来判断该点是奇是偶。</w:t>
      </w:r>
    </w:p>
    <w:p>
      <w:pPr>
        <w:bidi w:val="0"/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另外，还使用dx增量式提前计算y+1到扫描线时交点的x坐标，进一步提高了算法的效率。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762"/>
    <w:rsid w:val="00003762"/>
    <w:rsid w:val="0001450C"/>
    <w:rsid w:val="000D6C09"/>
    <w:rsid w:val="000F2D25"/>
    <w:rsid w:val="00122B1C"/>
    <w:rsid w:val="001341C6"/>
    <w:rsid w:val="00137092"/>
    <w:rsid w:val="00160B18"/>
    <w:rsid w:val="00191EE5"/>
    <w:rsid w:val="001D3D08"/>
    <w:rsid w:val="001E087C"/>
    <w:rsid w:val="001E6CE9"/>
    <w:rsid w:val="001E79B8"/>
    <w:rsid w:val="001F7D9B"/>
    <w:rsid w:val="002346CC"/>
    <w:rsid w:val="0024504F"/>
    <w:rsid w:val="002466A8"/>
    <w:rsid w:val="00265E0D"/>
    <w:rsid w:val="00325C01"/>
    <w:rsid w:val="003276E9"/>
    <w:rsid w:val="0034671B"/>
    <w:rsid w:val="00367C8C"/>
    <w:rsid w:val="003E18B0"/>
    <w:rsid w:val="003E604E"/>
    <w:rsid w:val="00432A67"/>
    <w:rsid w:val="004335A8"/>
    <w:rsid w:val="00450CF4"/>
    <w:rsid w:val="00456BDA"/>
    <w:rsid w:val="00467D87"/>
    <w:rsid w:val="00520F84"/>
    <w:rsid w:val="00551403"/>
    <w:rsid w:val="005A7230"/>
    <w:rsid w:val="005D47EE"/>
    <w:rsid w:val="00641DE9"/>
    <w:rsid w:val="00643131"/>
    <w:rsid w:val="00666FFE"/>
    <w:rsid w:val="00693DE3"/>
    <w:rsid w:val="006B161E"/>
    <w:rsid w:val="006C04CE"/>
    <w:rsid w:val="006C1415"/>
    <w:rsid w:val="006F71DE"/>
    <w:rsid w:val="00740DC9"/>
    <w:rsid w:val="00767560"/>
    <w:rsid w:val="007A07AC"/>
    <w:rsid w:val="007C536B"/>
    <w:rsid w:val="007E6F62"/>
    <w:rsid w:val="00855DFB"/>
    <w:rsid w:val="008563C3"/>
    <w:rsid w:val="00883334"/>
    <w:rsid w:val="008B3FDA"/>
    <w:rsid w:val="00924404"/>
    <w:rsid w:val="00962899"/>
    <w:rsid w:val="009E06A9"/>
    <w:rsid w:val="00A038DA"/>
    <w:rsid w:val="00A354F1"/>
    <w:rsid w:val="00A7705C"/>
    <w:rsid w:val="00A93F70"/>
    <w:rsid w:val="00AD6D01"/>
    <w:rsid w:val="00AE0EDF"/>
    <w:rsid w:val="00B0687A"/>
    <w:rsid w:val="00B12B6D"/>
    <w:rsid w:val="00B1534C"/>
    <w:rsid w:val="00B64068"/>
    <w:rsid w:val="00B93182"/>
    <w:rsid w:val="00BA6CDD"/>
    <w:rsid w:val="00BC1F55"/>
    <w:rsid w:val="00C230A4"/>
    <w:rsid w:val="00CB4501"/>
    <w:rsid w:val="00CB5CC6"/>
    <w:rsid w:val="00CD27DB"/>
    <w:rsid w:val="00CD4FFF"/>
    <w:rsid w:val="00D0726A"/>
    <w:rsid w:val="00D33A90"/>
    <w:rsid w:val="00D47044"/>
    <w:rsid w:val="00D90BC4"/>
    <w:rsid w:val="00DA2BA8"/>
    <w:rsid w:val="00DF0872"/>
    <w:rsid w:val="00DF6F78"/>
    <w:rsid w:val="00E24EB2"/>
    <w:rsid w:val="00E32DE9"/>
    <w:rsid w:val="00E45813"/>
    <w:rsid w:val="00E50451"/>
    <w:rsid w:val="00EA7F37"/>
    <w:rsid w:val="00EF5D3B"/>
    <w:rsid w:val="00F16D0A"/>
    <w:rsid w:val="00F542EB"/>
    <w:rsid w:val="00FA1F99"/>
    <w:rsid w:val="00FA2ACC"/>
    <w:rsid w:val="029E162E"/>
    <w:rsid w:val="05DA26B4"/>
    <w:rsid w:val="071C6FC5"/>
    <w:rsid w:val="0A1D552E"/>
    <w:rsid w:val="0AC57974"/>
    <w:rsid w:val="0AE538AE"/>
    <w:rsid w:val="0DCD1F19"/>
    <w:rsid w:val="0E0814E4"/>
    <w:rsid w:val="0F87169C"/>
    <w:rsid w:val="14330FA7"/>
    <w:rsid w:val="184E6B22"/>
    <w:rsid w:val="1A5C6953"/>
    <w:rsid w:val="1A7314D8"/>
    <w:rsid w:val="1D082767"/>
    <w:rsid w:val="1E5F6387"/>
    <w:rsid w:val="20F46465"/>
    <w:rsid w:val="21095DD9"/>
    <w:rsid w:val="2153721C"/>
    <w:rsid w:val="23515DF1"/>
    <w:rsid w:val="24992B83"/>
    <w:rsid w:val="27386B1B"/>
    <w:rsid w:val="28112E8A"/>
    <w:rsid w:val="29B13146"/>
    <w:rsid w:val="2A2B114A"/>
    <w:rsid w:val="2A5155A0"/>
    <w:rsid w:val="2B971CE1"/>
    <w:rsid w:val="2C4059C0"/>
    <w:rsid w:val="2FF479A2"/>
    <w:rsid w:val="309D2B84"/>
    <w:rsid w:val="30DF4A3C"/>
    <w:rsid w:val="31886E97"/>
    <w:rsid w:val="3212102A"/>
    <w:rsid w:val="331704BD"/>
    <w:rsid w:val="33EB1AA3"/>
    <w:rsid w:val="34451C5D"/>
    <w:rsid w:val="34847DD4"/>
    <w:rsid w:val="34E85B90"/>
    <w:rsid w:val="3531125E"/>
    <w:rsid w:val="38EC77CA"/>
    <w:rsid w:val="3A0E4D1E"/>
    <w:rsid w:val="3BBA2144"/>
    <w:rsid w:val="3DD15503"/>
    <w:rsid w:val="3E5C76CC"/>
    <w:rsid w:val="3EBC6985"/>
    <w:rsid w:val="4011165D"/>
    <w:rsid w:val="4187291A"/>
    <w:rsid w:val="42D75573"/>
    <w:rsid w:val="43FF118F"/>
    <w:rsid w:val="444A39F2"/>
    <w:rsid w:val="4476700E"/>
    <w:rsid w:val="47680EBB"/>
    <w:rsid w:val="49B75E5F"/>
    <w:rsid w:val="49DE0BDC"/>
    <w:rsid w:val="4AA429EA"/>
    <w:rsid w:val="4E3C2348"/>
    <w:rsid w:val="4E861DDE"/>
    <w:rsid w:val="50033E4B"/>
    <w:rsid w:val="51963881"/>
    <w:rsid w:val="51F07EE3"/>
    <w:rsid w:val="53BC17B3"/>
    <w:rsid w:val="54B576DE"/>
    <w:rsid w:val="55715F09"/>
    <w:rsid w:val="55DE2094"/>
    <w:rsid w:val="568102A8"/>
    <w:rsid w:val="56955A19"/>
    <w:rsid w:val="57A9177C"/>
    <w:rsid w:val="58DB73AF"/>
    <w:rsid w:val="5A57120A"/>
    <w:rsid w:val="5ADE3950"/>
    <w:rsid w:val="5CD43056"/>
    <w:rsid w:val="5E930A90"/>
    <w:rsid w:val="5FF23F3A"/>
    <w:rsid w:val="600A3B2D"/>
    <w:rsid w:val="65A96F95"/>
    <w:rsid w:val="66763972"/>
    <w:rsid w:val="66DF201D"/>
    <w:rsid w:val="69CB5582"/>
    <w:rsid w:val="6BCF6E80"/>
    <w:rsid w:val="6ECC3047"/>
    <w:rsid w:val="6F71619F"/>
    <w:rsid w:val="6F8C2A74"/>
    <w:rsid w:val="71DE7E1D"/>
    <w:rsid w:val="73AF76A0"/>
    <w:rsid w:val="77000835"/>
    <w:rsid w:val="77846CDF"/>
    <w:rsid w:val="7B320B34"/>
    <w:rsid w:val="7BBF0CBF"/>
    <w:rsid w:val="7BCE2CB0"/>
    <w:rsid w:val="7EB268B9"/>
    <w:rsid w:val="7EF5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8"/>
    <w:qFormat/>
    <w:uiPriority w:val="1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正文文本 字符"/>
    <w:basedOn w:val="7"/>
    <w:link w:val="2"/>
    <w:qFormat/>
    <w:uiPriority w:val="1"/>
    <w:rPr>
      <w:rFonts w:ascii="Times New Roman" w:hAnsi="Times New Roman" w:cs="Times New Roman"/>
      <w:kern w:val="0"/>
      <w:sz w:val="24"/>
      <w:szCs w:val="24"/>
    </w:r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93</Words>
  <Characters>536</Characters>
  <Lines>4</Lines>
  <Paragraphs>1</Paragraphs>
  <TotalTime>90</TotalTime>
  <ScaleCrop>false</ScaleCrop>
  <LinksUpToDate>false</LinksUpToDate>
  <CharactersWithSpaces>628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2020-09-14T05:35:00Z</dcterms:created>
  <dc:creator>morlan nature</dc:creator>
  <cp:lastModifiedBy>胡诚皓</cp:lastModifiedBy>
  <dcterms:modified xsi:type="dcterms:W3CDTF">2022-04-21T16:36:49Z</dcterms:modified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AE9EC28265424D7BBB443E6FCEB1F064</vt:lpwstr>
  </property>
</Properties>
</file>