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63214" w14:textId="7EA3716D" w:rsidR="00245A8B" w:rsidRDefault="00630780">
      <w:r>
        <w:t xml:space="preserve">Logic gates are a model of </w:t>
      </w:r>
      <w:r w:rsidR="00296187">
        <w:t>computation for</w:t>
      </w:r>
      <w:r>
        <w:t xml:space="preserve"> implementing Boolean functions. Boolean functions are arguments that assume values are from a two-element set, in this case the two value sets will be represented on as 1 and off which is </w:t>
      </w:r>
      <w:r w:rsidR="00296187">
        <w:t>represented with</w:t>
      </w:r>
      <w:r>
        <w:t xml:space="preserve"> 0. Wit</w:t>
      </w:r>
      <w:r>
        <w:t xml:space="preserve">h the combination of 1s and 0s can form different logical operations. Logic gates can represent the physical model of </w:t>
      </w:r>
      <w:proofErr w:type="gramStart"/>
      <w:r>
        <w:t>all of</w:t>
      </w:r>
      <w:proofErr w:type="gramEnd"/>
      <w:r>
        <w:t xml:space="preserve"> Boolean logic. </w:t>
      </w:r>
    </w:p>
    <w:p w14:paraId="024BF2D9" w14:textId="77777777" w:rsidR="00245A8B" w:rsidRDefault="00245A8B"/>
    <w:p w14:paraId="36B0308C" w14:textId="1CB74EE9" w:rsidR="00245A8B" w:rsidRDefault="00630780">
      <w:r>
        <w:t xml:space="preserve">Typically, logic gates are </w:t>
      </w:r>
      <w:r w:rsidR="00296187">
        <w:t>physically implemented</w:t>
      </w:r>
      <w:r>
        <w:t xml:space="preserve"> by using either diodes or transistors as electronic switches bu</w:t>
      </w:r>
      <w:r>
        <w:t xml:space="preserve">t can also be implemented by using vacuum tubes, relay logic, fluidic logic, pneumatic logic, optics, molecules, or even mechanical switches. The combination of different types of logic gates </w:t>
      </w:r>
      <w:r w:rsidR="00296187">
        <w:t>allow the</w:t>
      </w:r>
      <w:r>
        <w:t xml:space="preserve"> creation of logic circuit devices such as multiplexer</w:t>
      </w:r>
      <w:r>
        <w:t xml:space="preserve">s, registers, arithmetic logic units (ALUs), computer memory, and all the way up </w:t>
      </w:r>
      <w:r w:rsidR="00296187">
        <w:t>to microprocessors</w:t>
      </w:r>
      <w:r>
        <w:t>, which have more than 100 million logic gates.</w:t>
      </w:r>
    </w:p>
    <w:p w14:paraId="204329CE" w14:textId="77777777" w:rsidR="00245A8B" w:rsidRDefault="00245A8B"/>
    <w:p w14:paraId="4BA77E21" w14:textId="35557D13" w:rsidR="00245A8B" w:rsidRDefault="00630780">
      <w:r>
        <w:t xml:space="preserve">Now onto the different types of logic gates represented by the table below. </w:t>
      </w:r>
      <w:r w:rsidR="00296187">
        <w:t>The types</w:t>
      </w:r>
      <w:r>
        <w:t xml:space="preserve"> of are called, Buffe</w:t>
      </w:r>
      <w:r>
        <w:t xml:space="preserve">r gate, NOT/inverter gate, AND gate, OR gate, NAND gate, NOR gate, XOR gate, and NXOR gate. </w:t>
      </w:r>
      <w:proofErr w:type="gramStart"/>
      <w:r>
        <w:t>All of</w:t>
      </w:r>
      <w:proofErr w:type="gramEnd"/>
      <w:r>
        <w:t xml:space="preserve"> these gates have a Boolean algebra equation representing the gates. </w:t>
      </w:r>
      <w:r w:rsidR="00296187">
        <w:t>Furthermore,</w:t>
      </w:r>
      <w:r>
        <w:t xml:space="preserve"> there are schematic symbols representing the </w:t>
      </w:r>
      <w:r w:rsidR="00296187">
        <w:t>gates. There</w:t>
      </w:r>
      <w:r>
        <w:t xml:space="preserve"> are two different ty</w:t>
      </w:r>
      <w:r>
        <w:t>pes of symbols used: either the distinctive shape or the rectangular/military shape. In either type, these schematic symbols are used as a uniform method of describing the complex logic functions of digital circuits.  Lastly there is a truth table represen</w:t>
      </w:r>
      <w:r>
        <w:t>ting the results of the output when a given input is inputted into the gate.</w:t>
      </w:r>
    </w:p>
    <w:p w14:paraId="739E9DF6" w14:textId="77777777" w:rsidR="00245A8B" w:rsidRDefault="00245A8B"/>
    <w:tbl>
      <w:tblPr>
        <w:tblStyle w:val="a"/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736"/>
        <w:gridCol w:w="1710"/>
        <w:gridCol w:w="2430"/>
      </w:tblGrid>
      <w:tr w:rsidR="00245A8B" w14:paraId="63111EF8" w14:textId="77777777" w:rsidTr="0029618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EEBD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Type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929D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7597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Distinctive shape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F28F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Boolean algebra between A &amp; B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FD1E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Truth table</w:t>
            </w:r>
          </w:p>
        </w:tc>
      </w:tr>
      <w:tr w:rsidR="00245A8B" w14:paraId="64BA7896" w14:textId="77777777" w:rsidTr="0029618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FD57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Buffer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C600" w14:textId="0869D0FD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The Buffer gate is used </w:t>
            </w:r>
            <w:r w:rsidR="00296187">
              <w:t>to isolate</w:t>
            </w:r>
            <w:r>
              <w:t xml:space="preserve"> the input from the output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CE35" w14:textId="77777777" w:rsidR="00245A8B" w:rsidRDefault="0063078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4C68696" wp14:editId="4F25EE66">
                  <wp:extent cx="1047750" cy="444500"/>
                  <wp:effectExtent l="0" t="0" r="0" b="0"/>
                  <wp:docPr id="7" name="image7.png" descr="NOT symbo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NOT symbol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A9C9" w14:textId="77777777" w:rsidR="00245A8B" w:rsidRDefault="00245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2B95864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31"/>
              <w:gridCol w:w="1129"/>
            </w:tblGrid>
            <w:tr w:rsidR="00296187" w14:paraId="2C51F580" w14:textId="77777777" w:rsidTr="00296187">
              <w:tc>
                <w:tcPr>
                  <w:tcW w:w="831" w:type="dxa"/>
                </w:tcPr>
                <w:p w14:paraId="66163642" w14:textId="60441D53" w:rsidR="00296187" w:rsidRDefault="00296187">
                  <w:pPr>
                    <w:widowControl w:val="0"/>
                    <w:jc w:val="center"/>
                  </w:pPr>
                  <w:r>
                    <w:t>Input</w:t>
                  </w:r>
                </w:p>
              </w:tc>
              <w:tc>
                <w:tcPr>
                  <w:tcW w:w="1129" w:type="dxa"/>
                </w:tcPr>
                <w:p w14:paraId="7D2C6CAC" w14:textId="450BCBD5" w:rsidR="00296187" w:rsidRDefault="00296187">
                  <w:pPr>
                    <w:widowControl w:val="0"/>
                    <w:jc w:val="center"/>
                  </w:pPr>
                  <w:r>
                    <w:t>Output</w:t>
                  </w:r>
                </w:p>
              </w:tc>
            </w:tr>
            <w:tr w:rsidR="00296187" w14:paraId="66C00F3D" w14:textId="77777777" w:rsidTr="00296187">
              <w:tc>
                <w:tcPr>
                  <w:tcW w:w="831" w:type="dxa"/>
                </w:tcPr>
                <w:p w14:paraId="5F440272" w14:textId="709784AA" w:rsidR="00296187" w:rsidRDefault="00296187">
                  <w:pPr>
                    <w:widowControl w:val="0"/>
                    <w:jc w:val="center"/>
                  </w:pPr>
                  <w:r>
                    <w:t>A</w:t>
                  </w:r>
                </w:p>
              </w:tc>
              <w:tc>
                <w:tcPr>
                  <w:tcW w:w="1129" w:type="dxa"/>
                </w:tcPr>
                <w:p w14:paraId="4F1EAC2D" w14:textId="166071FD" w:rsidR="00296187" w:rsidRDefault="00296187">
                  <w:pPr>
                    <w:widowControl w:val="0"/>
                    <w:jc w:val="center"/>
                  </w:pPr>
                  <w:r>
                    <w:t>Q</w:t>
                  </w:r>
                </w:p>
              </w:tc>
            </w:tr>
            <w:tr w:rsidR="00296187" w14:paraId="7196733A" w14:textId="77777777" w:rsidTr="00296187">
              <w:tc>
                <w:tcPr>
                  <w:tcW w:w="831" w:type="dxa"/>
                </w:tcPr>
                <w:p w14:paraId="71158FA4" w14:textId="0D01B494" w:rsidR="00296187" w:rsidRDefault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129" w:type="dxa"/>
                </w:tcPr>
                <w:p w14:paraId="633489C7" w14:textId="1579580D" w:rsidR="00296187" w:rsidRDefault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</w:tr>
            <w:tr w:rsidR="00296187" w14:paraId="49E486AF" w14:textId="77777777" w:rsidTr="00296187">
              <w:tc>
                <w:tcPr>
                  <w:tcW w:w="831" w:type="dxa"/>
                </w:tcPr>
                <w:p w14:paraId="33CF7367" w14:textId="3590A8B5" w:rsidR="00296187" w:rsidRDefault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129" w:type="dxa"/>
                </w:tcPr>
                <w:p w14:paraId="388B0FA9" w14:textId="5B7B9211" w:rsidR="00296187" w:rsidRDefault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</w:tr>
          </w:tbl>
          <w:p w14:paraId="0B80BC0A" w14:textId="77777777" w:rsidR="00245A8B" w:rsidRDefault="00245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45A8B" w14:paraId="4CB55BC5" w14:textId="77777777" w:rsidTr="0029618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1218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NOT</w:t>
            </w:r>
          </w:p>
          <w:p w14:paraId="04100960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(inverter)</w:t>
            </w:r>
          </w:p>
          <w:p w14:paraId="76445581" w14:textId="77777777" w:rsidR="00245A8B" w:rsidRDefault="00245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2775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The Inverter or NOT gate is a logic gate that negates the output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7510" w14:textId="77777777" w:rsidR="00245A8B" w:rsidRDefault="0063078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7D37AAF3" wp14:editId="5BA61BB2">
                  <wp:extent cx="1047750" cy="444500"/>
                  <wp:effectExtent l="0" t="0" r="0" b="0"/>
                  <wp:docPr id="6" name="image1.png" descr="NOT symbo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OT symbo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E48C" w14:textId="77777777" w:rsidR="00245A8B" w:rsidRDefault="00245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2227A8B" w14:textId="54D19610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!A</w:t>
            </w:r>
            <w:proofErr w:type="gramEnd"/>
            <w:r>
              <w:t xml:space="preserve"> or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31"/>
              <w:gridCol w:w="1129"/>
            </w:tblGrid>
            <w:tr w:rsidR="00296187" w14:paraId="43903BD3" w14:textId="77777777" w:rsidTr="00296187">
              <w:tc>
                <w:tcPr>
                  <w:tcW w:w="831" w:type="dxa"/>
                </w:tcPr>
                <w:p w14:paraId="393938C7" w14:textId="70D06362" w:rsidR="00296187" w:rsidRDefault="00296187">
                  <w:pPr>
                    <w:widowControl w:val="0"/>
                    <w:jc w:val="center"/>
                  </w:pPr>
                  <w:r>
                    <w:t>Input</w:t>
                  </w:r>
                </w:p>
              </w:tc>
              <w:tc>
                <w:tcPr>
                  <w:tcW w:w="1129" w:type="dxa"/>
                </w:tcPr>
                <w:p w14:paraId="63440567" w14:textId="0FABB793" w:rsidR="00296187" w:rsidRDefault="00296187">
                  <w:pPr>
                    <w:widowControl w:val="0"/>
                    <w:jc w:val="center"/>
                  </w:pPr>
                  <w:r>
                    <w:t>Output</w:t>
                  </w:r>
                </w:p>
              </w:tc>
            </w:tr>
            <w:tr w:rsidR="00296187" w14:paraId="3E73A9BB" w14:textId="77777777" w:rsidTr="00296187">
              <w:tc>
                <w:tcPr>
                  <w:tcW w:w="831" w:type="dxa"/>
                </w:tcPr>
                <w:p w14:paraId="0F53EDB7" w14:textId="64615A99" w:rsidR="00296187" w:rsidRDefault="00296187">
                  <w:pPr>
                    <w:widowControl w:val="0"/>
                    <w:jc w:val="center"/>
                  </w:pPr>
                  <w:r>
                    <w:t>A</w:t>
                  </w:r>
                </w:p>
              </w:tc>
              <w:tc>
                <w:tcPr>
                  <w:tcW w:w="1129" w:type="dxa"/>
                </w:tcPr>
                <w:p w14:paraId="21D333B7" w14:textId="39ABC8DD" w:rsidR="00296187" w:rsidRDefault="00296187">
                  <w:pPr>
                    <w:widowControl w:val="0"/>
                    <w:jc w:val="center"/>
                  </w:pPr>
                  <w:r>
                    <w:t>Q</w:t>
                  </w:r>
                </w:p>
              </w:tc>
            </w:tr>
            <w:tr w:rsidR="00296187" w14:paraId="7AD57E09" w14:textId="77777777" w:rsidTr="00296187">
              <w:tc>
                <w:tcPr>
                  <w:tcW w:w="831" w:type="dxa"/>
                </w:tcPr>
                <w:p w14:paraId="764331E3" w14:textId="0E4594D0" w:rsidR="00296187" w:rsidRDefault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129" w:type="dxa"/>
                </w:tcPr>
                <w:p w14:paraId="0ADDD232" w14:textId="1E6AB0D4" w:rsidR="00296187" w:rsidRDefault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</w:tr>
            <w:tr w:rsidR="00296187" w14:paraId="06AC8C1D" w14:textId="77777777" w:rsidTr="00296187">
              <w:tc>
                <w:tcPr>
                  <w:tcW w:w="831" w:type="dxa"/>
                </w:tcPr>
                <w:p w14:paraId="6B51101C" w14:textId="7E0E7081" w:rsidR="00296187" w:rsidRDefault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129" w:type="dxa"/>
                </w:tcPr>
                <w:p w14:paraId="1FE3F14B" w14:textId="0AFF0D9C" w:rsidR="00296187" w:rsidRDefault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</w:tr>
          </w:tbl>
          <w:p w14:paraId="6FC3FC5C" w14:textId="77777777" w:rsidR="00245A8B" w:rsidRDefault="00245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45A8B" w14:paraId="1056B762" w14:textId="77777777" w:rsidTr="0029618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6244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AND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B267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The AND gate is a logical conjunction only outputting 1 if all inputs are 1.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023F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E815967" wp14:editId="134F80D0">
                  <wp:extent cx="1047750" cy="444500"/>
                  <wp:effectExtent l="0" t="0" r="0" b="0"/>
                  <wp:docPr id="5" name="image3.png" descr="AND symbo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AND symbo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E2C8" w14:textId="77777777" w:rsidR="00245A8B" w:rsidRDefault="00245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63FFFD4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AB or A^B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1110"/>
            </w:tblGrid>
            <w:tr w:rsidR="00296187" w14:paraId="58266B87" w14:textId="77777777" w:rsidTr="00296187">
              <w:tc>
                <w:tcPr>
                  <w:tcW w:w="1110" w:type="dxa"/>
                  <w:gridSpan w:val="2"/>
                </w:tcPr>
                <w:p w14:paraId="5BE9FA2F" w14:textId="6A2B2666" w:rsidR="00296187" w:rsidRDefault="00296187">
                  <w:pPr>
                    <w:widowControl w:val="0"/>
                    <w:jc w:val="center"/>
                  </w:pPr>
                  <w:r>
                    <w:t>Input</w:t>
                  </w:r>
                </w:p>
              </w:tc>
              <w:tc>
                <w:tcPr>
                  <w:tcW w:w="1110" w:type="dxa"/>
                </w:tcPr>
                <w:p w14:paraId="3A2FD5B6" w14:textId="552CC644" w:rsidR="00296187" w:rsidRDefault="00296187">
                  <w:pPr>
                    <w:widowControl w:val="0"/>
                    <w:jc w:val="center"/>
                  </w:pPr>
                  <w:r>
                    <w:t>Output</w:t>
                  </w:r>
                </w:p>
              </w:tc>
            </w:tr>
            <w:tr w:rsidR="00296187" w14:paraId="3A5A8E65" w14:textId="77777777" w:rsidTr="009F4FA7">
              <w:tc>
                <w:tcPr>
                  <w:tcW w:w="555" w:type="dxa"/>
                </w:tcPr>
                <w:p w14:paraId="4EDE0B57" w14:textId="70C2F474" w:rsidR="00296187" w:rsidRDefault="00296187">
                  <w:pPr>
                    <w:widowControl w:val="0"/>
                    <w:jc w:val="center"/>
                  </w:pPr>
                  <w:r>
                    <w:t>A</w:t>
                  </w:r>
                </w:p>
              </w:tc>
              <w:tc>
                <w:tcPr>
                  <w:tcW w:w="555" w:type="dxa"/>
                </w:tcPr>
                <w:p w14:paraId="54F7EDA9" w14:textId="02290B84" w:rsidR="00296187" w:rsidRDefault="00296187">
                  <w:pPr>
                    <w:widowControl w:val="0"/>
                    <w:jc w:val="center"/>
                  </w:pPr>
                  <w:r>
                    <w:t>B</w:t>
                  </w:r>
                </w:p>
              </w:tc>
              <w:tc>
                <w:tcPr>
                  <w:tcW w:w="1110" w:type="dxa"/>
                </w:tcPr>
                <w:p w14:paraId="46656182" w14:textId="7BAB86B7" w:rsidR="00296187" w:rsidRDefault="00296187">
                  <w:pPr>
                    <w:widowControl w:val="0"/>
                    <w:jc w:val="center"/>
                  </w:pPr>
                  <w:r>
                    <w:t>Q</w:t>
                  </w:r>
                </w:p>
              </w:tc>
            </w:tr>
            <w:tr w:rsidR="00296187" w14:paraId="4A7703FF" w14:textId="77777777" w:rsidTr="004F7EAE">
              <w:tc>
                <w:tcPr>
                  <w:tcW w:w="555" w:type="dxa"/>
                </w:tcPr>
                <w:p w14:paraId="19BDEA38" w14:textId="7E5C0A6C" w:rsidR="00296187" w:rsidRDefault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55" w:type="dxa"/>
                </w:tcPr>
                <w:p w14:paraId="3F158E2F" w14:textId="767D485E" w:rsidR="00296187" w:rsidRDefault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110" w:type="dxa"/>
                </w:tcPr>
                <w:p w14:paraId="38FC8494" w14:textId="3F3D7148" w:rsidR="00296187" w:rsidRDefault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</w:tr>
            <w:tr w:rsidR="00296187" w14:paraId="55355456" w14:textId="77777777" w:rsidTr="005A7981">
              <w:tc>
                <w:tcPr>
                  <w:tcW w:w="555" w:type="dxa"/>
                </w:tcPr>
                <w:p w14:paraId="4A90BFF5" w14:textId="2C08D064" w:rsidR="00296187" w:rsidRDefault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55" w:type="dxa"/>
                </w:tcPr>
                <w:p w14:paraId="52E12C7F" w14:textId="3F4E3CED" w:rsidR="00296187" w:rsidRDefault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110" w:type="dxa"/>
                </w:tcPr>
                <w:p w14:paraId="2374DC54" w14:textId="332FB0FF" w:rsidR="00296187" w:rsidRDefault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</w:tr>
            <w:tr w:rsidR="00296187" w14:paraId="327A9BD5" w14:textId="77777777" w:rsidTr="008105DD">
              <w:tc>
                <w:tcPr>
                  <w:tcW w:w="555" w:type="dxa"/>
                </w:tcPr>
                <w:p w14:paraId="6FC10570" w14:textId="692F493E" w:rsidR="00296187" w:rsidRDefault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55" w:type="dxa"/>
                </w:tcPr>
                <w:p w14:paraId="79F14E91" w14:textId="378436D3" w:rsidR="00296187" w:rsidRDefault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110" w:type="dxa"/>
                </w:tcPr>
                <w:p w14:paraId="395FFD06" w14:textId="47A5F84F" w:rsidR="00296187" w:rsidRDefault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</w:tr>
            <w:tr w:rsidR="00296187" w14:paraId="6D464D02" w14:textId="77777777" w:rsidTr="00296187">
              <w:trPr>
                <w:trHeight w:val="278"/>
              </w:trPr>
              <w:tc>
                <w:tcPr>
                  <w:tcW w:w="555" w:type="dxa"/>
                </w:tcPr>
                <w:p w14:paraId="58F5C2FB" w14:textId="5619C336" w:rsidR="00296187" w:rsidRDefault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55" w:type="dxa"/>
                </w:tcPr>
                <w:p w14:paraId="24B90D40" w14:textId="6638179D" w:rsidR="00296187" w:rsidRDefault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110" w:type="dxa"/>
                </w:tcPr>
                <w:p w14:paraId="6A3E260A" w14:textId="4533C817" w:rsidR="00296187" w:rsidRDefault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</w:tr>
          </w:tbl>
          <w:p w14:paraId="30463472" w14:textId="77777777" w:rsidR="00245A8B" w:rsidRDefault="00245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45A8B" w14:paraId="72F94957" w14:textId="77777777" w:rsidTr="0029618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E664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8895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The OR gate is a logical </w:t>
            </w:r>
            <w:r>
              <w:lastRenderedPageBreak/>
              <w:t xml:space="preserve">disjunction outputting 1 if any inputs are 1 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9870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6C0D6E79" wp14:editId="5A53F9AA">
                  <wp:extent cx="1047750" cy="444500"/>
                  <wp:effectExtent l="0" t="0" r="0" b="0"/>
                  <wp:docPr id="1" name="image5.png" descr="OR symbo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OR symbo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F87F" w14:textId="77777777" w:rsidR="00245A8B" w:rsidRDefault="00245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3760AFD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A+B or A V B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1110"/>
            </w:tblGrid>
            <w:tr w:rsidR="00296187" w14:paraId="40491EE7" w14:textId="77777777" w:rsidTr="001F4245">
              <w:tc>
                <w:tcPr>
                  <w:tcW w:w="1110" w:type="dxa"/>
                  <w:gridSpan w:val="2"/>
                </w:tcPr>
                <w:p w14:paraId="7E981988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Input</w:t>
                  </w:r>
                </w:p>
              </w:tc>
              <w:tc>
                <w:tcPr>
                  <w:tcW w:w="1110" w:type="dxa"/>
                </w:tcPr>
                <w:p w14:paraId="2C186E38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Output</w:t>
                  </w:r>
                </w:p>
              </w:tc>
            </w:tr>
            <w:tr w:rsidR="00296187" w14:paraId="3B07E546" w14:textId="77777777" w:rsidTr="001F4245">
              <w:tc>
                <w:tcPr>
                  <w:tcW w:w="555" w:type="dxa"/>
                </w:tcPr>
                <w:p w14:paraId="50336579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A</w:t>
                  </w:r>
                </w:p>
              </w:tc>
              <w:tc>
                <w:tcPr>
                  <w:tcW w:w="555" w:type="dxa"/>
                </w:tcPr>
                <w:p w14:paraId="5EC8BFD4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B</w:t>
                  </w:r>
                </w:p>
              </w:tc>
              <w:tc>
                <w:tcPr>
                  <w:tcW w:w="1110" w:type="dxa"/>
                </w:tcPr>
                <w:p w14:paraId="5673FEEE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Q</w:t>
                  </w:r>
                </w:p>
              </w:tc>
            </w:tr>
            <w:tr w:rsidR="00296187" w14:paraId="6E644F66" w14:textId="77777777" w:rsidTr="001F4245">
              <w:tc>
                <w:tcPr>
                  <w:tcW w:w="555" w:type="dxa"/>
                </w:tcPr>
                <w:p w14:paraId="38F38F17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lastRenderedPageBreak/>
                    <w:t>0</w:t>
                  </w:r>
                </w:p>
              </w:tc>
              <w:tc>
                <w:tcPr>
                  <w:tcW w:w="555" w:type="dxa"/>
                </w:tcPr>
                <w:p w14:paraId="72C524F8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110" w:type="dxa"/>
                </w:tcPr>
                <w:p w14:paraId="1028201A" w14:textId="17C3733B" w:rsidR="00296187" w:rsidRDefault="00927F36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</w:tr>
            <w:tr w:rsidR="00296187" w14:paraId="6796F1D9" w14:textId="77777777" w:rsidTr="001F4245">
              <w:tc>
                <w:tcPr>
                  <w:tcW w:w="555" w:type="dxa"/>
                </w:tcPr>
                <w:p w14:paraId="1946E09C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55" w:type="dxa"/>
                </w:tcPr>
                <w:p w14:paraId="4F239185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110" w:type="dxa"/>
                </w:tcPr>
                <w:p w14:paraId="229274C8" w14:textId="40285ECC" w:rsidR="00296187" w:rsidRDefault="00927F36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</w:tr>
            <w:tr w:rsidR="00296187" w14:paraId="4C2C7C81" w14:textId="77777777" w:rsidTr="001F4245">
              <w:tc>
                <w:tcPr>
                  <w:tcW w:w="555" w:type="dxa"/>
                </w:tcPr>
                <w:p w14:paraId="24C8FFD4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55" w:type="dxa"/>
                </w:tcPr>
                <w:p w14:paraId="4E0B345E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110" w:type="dxa"/>
                </w:tcPr>
                <w:p w14:paraId="1EE4D783" w14:textId="67C99312" w:rsidR="00296187" w:rsidRDefault="00927F36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</w:tr>
            <w:tr w:rsidR="00296187" w14:paraId="209E4AD5" w14:textId="77777777" w:rsidTr="001F4245">
              <w:trPr>
                <w:trHeight w:val="278"/>
              </w:trPr>
              <w:tc>
                <w:tcPr>
                  <w:tcW w:w="555" w:type="dxa"/>
                </w:tcPr>
                <w:p w14:paraId="61B13861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55" w:type="dxa"/>
                </w:tcPr>
                <w:p w14:paraId="66CCC112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110" w:type="dxa"/>
                </w:tcPr>
                <w:p w14:paraId="5817B597" w14:textId="3B1C0703" w:rsidR="00296187" w:rsidRDefault="00927F36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</w:tr>
          </w:tbl>
          <w:p w14:paraId="02904024" w14:textId="77777777" w:rsidR="00245A8B" w:rsidRDefault="00245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45A8B" w14:paraId="7B35A9B3" w14:textId="77777777" w:rsidTr="0029618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F8B83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NAND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0991" w14:textId="4893DC92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 The NAND gate or NOT-AND gate is </w:t>
            </w:r>
            <w:proofErr w:type="gramStart"/>
            <w:r>
              <w:t>the  complement</w:t>
            </w:r>
            <w:proofErr w:type="gramEnd"/>
            <w:r>
              <w:t xml:space="preserve"> of an AND gate. </w:t>
            </w:r>
            <w:r w:rsidR="00927F36">
              <w:t>Outputting</w:t>
            </w:r>
            <w:r>
              <w:t xml:space="preserve"> the inverse of an AND gate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C582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629DC333" wp14:editId="59567090">
                  <wp:extent cx="1047750" cy="444500"/>
                  <wp:effectExtent l="0" t="0" r="0" b="0"/>
                  <wp:docPr id="2" name="image4.png" descr="NAND symbo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NAND symbol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F127" w14:textId="77777777" w:rsidR="00245A8B" w:rsidRDefault="00245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52C58C9" w14:textId="41CAA475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!(</w:t>
            </w:r>
            <w:proofErr w:type="gramEnd"/>
            <w:r>
              <w:t xml:space="preserve">AB) or </w:t>
            </w:r>
            <m:oMath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</m:oMath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1110"/>
            </w:tblGrid>
            <w:tr w:rsidR="00296187" w14:paraId="3DD4BF1C" w14:textId="77777777" w:rsidTr="001F4245">
              <w:tc>
                <w:tcPr>
                  <w:tcW w:w="1110" w:type="dxa"/>
                  <w:gridSpan w:val="2"/>
                </w:tcPr>
                <w:p w14:paraId="73A99336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Input</w:t>
                  </w:r>
                </w:p>
              </w:tc>
              <w:tc>
                <w:tcPr>
                  <w:tcW w:w="1110" w:type="dxa"/>
                </w:tcPr>
                <w:p w14:paraId="4B81638C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Output</w:t>
                  </w:r>
                </w:p>
              </w:tc>
            </w:tr>
            <w:tr w:rsidR="00296187" w14:paraId="77564AD7" w14:textId="77777777" w:rsidTr="001F4245">
              <w:tc>
                <w:tcPr>
                  <w:tcW w:w="555" w:type="dxa"/>
                </w:tcPr>
                <w:p w14:paraId="25B4796E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A</w:t>
                  </w:r>
                </w:p>
              </w:tc>
              <w:tc>
                <w:tcPr>
                  <w:tcW w:w="555" w:type="dxa"/>
                </w:tcPr>
                <w:p w14:paraId="17A325CA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B</w:t>
                  </w:r>
                </w:p>
              </w:tc>
              <w:tc>
                <w:tcPr>
                  <w:tcW w:w="1110" w:type="dxa"/>
                </w:tcPr>
                <w:p w14:paraId="68ED6C08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Q</w:t>
                  </w:r>
                </w:p>
              </w:tc>
            </w:tr>
            <w:tr w:rsidR="00296187" w14:paraId="3A8EEDBF" w14:textId="77777777" w:rsidTr="001F4245">
              <w:tc>
                <w:tcPr>
                  <w:tcW w:w="555" w:type="dxa"/>
                </w:tcPr>
                <w:p w14:paraId="44821570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55" w:type="dxa"/>
                </w:tcPr>
                <w:p w14:paraId="4D7D42ED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110" w:type="dxa"/>
                </w:tcPr>
                <w:p w14:paraId="597D64C0" w14:textId="3D45C007" w:rsidR="00296187" w:rsidRDefault="00927F36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</w:tr>
            <w:tr w:rsidR="00296187" w14:paraId="54694F58" w14:textId="77777777" w:rsidTr="001F4245">
              <w:tc>
                <w:tcPr>
                  <w:tcW w:w="555" w:type="dxa"/>
                </w:tcPr>
                <w:p w14:paraId="1843839E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55" w:type="dxa"/>
                </w:tcPr>
                <w:p w14:paraId="711D05F5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110" w:type="dxa"/>
                </w:tcPr>
                <w:p w14:paraId="017A85BD" w14:textId="37E4A063" w:rsidR="00296187" w:rsidRDefault="00927F36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</w:tr>
            <w:tr w:rsidR="00296187" w14:paraId="6101522B" w14:textId="77777777" w:rsidTr="001F4245">
              <w:tc>
                <w:tcPr>
                  <w:tcW w:w="555" w:type="dxa"/>
                </w:tcPr>
                <w:p w14:paraId="6715B8D6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55" w:type="dxa"/>
                </w:tcPr>
                <w:p w14:paraId="4760D530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110" w:type="dxa"/>
                </w:tcPr>
                <w:p w14:paraId="68DF7E68" w14:textId="58E9D99E" w:rsidR="00296187" w:rsidRDefault="00927F36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</w:tr>
            <w:tr w:rsidR="00296187" w14:paraId="17A49619" w14:textId="77777777" w:rsidTr="001F4245">
              <w:trPr>
                <w:trHeight w:val="278"/>
              </w:trPr>
              <w:tc>
                <w:tcPr>
                  <w:tcW w:w="555" w:type="dxa"/>
                </w:tcPr>
                <w:p w14:paraId="0ABA152A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55" w:type="dxa"/>
                </w:tcPr>
                <w:p w14:paraId="1FCAA20F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110" w:type="dxa"/>
                </w:tcPr>
                <w:p w14:paraId="3BB7DCF6" w14:textId="1E4E7292" w:rsidR="00296187" w:rsidRDefault="00927F36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</w:tr>
          </w:tbl>
          <w:p w14:paraId="0156D4FD" w14:textId="77777777" w:rsidR="00245A8B" w:rsidRDefault="00245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45A8B" w14:paraId="705A747D" w14:textId="77777777" w:rsidTr="0029618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3648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5015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The NOR gate or NOT-OR gate is </w:t>
            </w:r>
            <w:proofErr w:type="gramStart"/>
            <w:r>
              <w:t>the  complement</w:t>
            </w:r>
            <w:proofErr w:type="gramEnd"/>
            <w:r>
              <w:t xml:space="preserve"> of an OR gate. Outputting the inverse of an OR gate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0CFF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642939E0" wp14:editId="1C9E1FFE">
                  <wp:extent cx="1047750" cy="444500"/>
                  <wp:effectExtent l="0" t="0" r="0" b="0"/>
                  <wp:docPr id="8" name="image8.png" descr="NOR symbo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NOR symbol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6489" w14:textId="77777777" w:rsidR="00245A8B" w:rsidRDefault="00245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085CA3B4" w14:textId="168E8360" w:rsidR="00245A8B" w:rsidRDefault="00630780">
            <w:pPr>
              <w:widowControl w:val="0"/>
              <w:spacing w:line="240" w:lineRule="auto"/>
              <w:jc w:val="center"/>
            </w:pPr>
            <w:proofErr w:type="gramStart"/>
            <w:r>
              <w:t>!(</w:t>
            </w:r>
            <w:proofErr w:type="gramEnd"/>
            <w:r>
              <w:t xml:space="preserve">A+B) or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A+B</m:t>
                  </m:r>
                </m:e>
              </m:acc>
            </m:oMath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1110"/>
            </w:tblGrid>
            <w:tr w:rsidR="00296187" w14:paraId="2B6A0027" w14:textId="77777777" w:rsidTr="001F4245">
              <w:tc>
                <w:tcPr>
                  <w:tcW w:w="1110" w:type="dxa"/>
                  <w:gridSpan w:val="2"/>
                </w:tcPr>
                <w:p w14:paraId="201EF08F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Input</w:t>
                  </w:r>
                </w:p>
              </w:tc>
              <w:tc>
                <w:tcPr>
                  <w:tcW w:w="1110" w:type="dxa"/>
                </w:tcPr>
                <w:p w14:paraId="5DFF6F9F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Output</w:t>
                  </w:r>
                </w:p>
              </w:tc>
            </w:tr>
            <w:tr w:rsidR="00296187" w14:paraId="6097B635" w14:textId="77777777" w:rsidTr="001F4245">
              <w:tc>
                <w:tcPr>
                  <w:tcW w:w="555" w:type="dxa"/>
                </w:tcPr>
                <w:p w14:paraId="1C94A665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A</w:t>
                  </w:r>
                </w:p>
              </w:tc>
              <w:tc>
                <w:tcPr>
                  <w:tcW w:w="555" w:type="dxa"/>
                </w:tcPr>
                <w:p w14:paraId="0DC03C73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B</w:t>
                  </w:r>
                </w:p>
              </w:tc>
              <w:tc>
                <w:tcPr>
                  <w:tcW w:w="1110" w:type="dxa"/>
                </w:tcPr>
                <w:p w14:paraId="22DBAD65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Q</w:t>
                  </w:r>
                </w:p>
              </w:tc>
            </w:tr>
            <w:tr w:rsidR="00296187" w14:paraId="7593B27C" w14:textId="77777777" w:rsidTr="001F4245">
              <w:tc>
                <w:tcPr>
                  <w:tcW w:w="555" w:type="dxa"/>
                </w:tcPr>
                <w:p w14:paraId="37360A23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55" w:type="dxa"/>
                </w:tcPr>
                <w:p w14:paraId="2F2FB65C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110" w:type="dxa"/>
                </w:tcPr>
                <w:p w14:paraId="5473B280" w14:textId="66A70606" w:rsidR="00296187" w:rsidRDefault="00927F36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</w:tr>
            <w:tr w:rsidR="00296187" w14:paraId="364B9777" w14:textId="77777777" w:rsidTr="001F4245">
              <w:tc>
                <w:tcPr>
                  <w:tcW w:w="555" w:type="dxa"/>
                </w:tcPr>
                <w:p w14:paraId="3E334505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55" w:type="dxa"/>
                </w:tcPr>
                <w:p w14:paraId="4FEBA1F7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110" w:type="dxa"/>
                </w:tcPr>
                <w:p w14:paraId="1DB14FB5" w14:textId="5BEE452F" w:rsidR="00296187" w:rsidRDefault="00927F36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</w:tr>
            <w:tr w:rsidR="00296187" w14:paraId="386020BC" w14:textId="77777777" w:rsidTr="001F4245">
              <w:tc>
                <w:tcPr>
                  <w:tcW w:w="555" w:type="dxa"/>
                </w:tcPr>
                <w:p w14:paraId="0CFE795D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55" w:type="dxa"/>
                </w:tcPr>
                <w:p w14:paraId="1982A30E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110" w:type="dxa"/>
                </w:tcPr>
                <w:p w14:paraId="43B60164" w14:textId="5EE10D37" w:rsidR="00296187" w:rsidRDefault="00927F36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</w:tr>
            <w:tr w:rsidR="00296187" w14:paraId="7FC56D07" w14:textId="77777777" w:rsidTr="001F4245">
              <w:trPr>
                <w:trHeight w:val="278"/>
              </w:trPr>
              <w:tc>
                <w:tcPr>
                  <w:tcW w:w="555" w:type="dxa"/>
                </w:tcPr>
                <w:p w14:paraId="5AD4AA1B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55" w:type="dxa"/>
                </w:tcPr>
                <w:p w14:paraId="2B8EB789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110" w:type="dxa"/>
                </w:tcPr>
                <w:p w14:paraId="1D23C190" w14:textId="5CDBBEF4" w:rsidR="00296187" w:rsidRDefault="00927F36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</w:tr>
          </w:tbl>
          <w:p w14:paraId="6500F240" w14:textId="77777777" w:rsidR="00245A8B" w:rsidRDefault="00245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45A8B" w14:paraId="5C1E0D84" w14:textId="77777777" w:rsidTr="0029618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C72F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XOR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45F1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XOR gate or the Exclusive OR output 1 when the number of 1 </w:t>
            </w:r>
            <w:proofErr w:type="gramStart"/>
            <w:r>
              <w:t>inputs</w:t>
            </w:r>
            <w:proofErr w:type="gramEnd"/>
            <w:r>
              <w:t xml:space="preserve"> is odd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0FA9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793E100A" wp14:editId="5CFA3562">
                  <wp:extent cx="1047750" cy="444500"/>
                  <wp:effectExtent l="0" t="0" r="0" b="0"/>
                  <wp:docPr id="3" name="image2.png" descr="XOR symbo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XOR symbol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28976" w14:textId="7452BF2E" w:rsidR="00245A8B" w:rsidRDefault="00245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57D4897" w14:textId="28F55DE9" w:rsidR="00296187" w:rsidRDefault="0029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rFonts w:ascii="Yu Gothic" w:eastAsia="Yu Gothic" w:hAnsi="Yu Gothic" w:hint="eastAsia"/>
              </w:rPr>
              <w:t>⊕</w:t>
            </w:r>
            <w:r>
              <w:rPr>
                <w:rFonts w:ascii="Yu Gothic" w:eastAsia="Yu Gothic" w:hAnsi="Yu Gothic"/>
              </w:rPr>
              <w:t>B</w:t>
            </w:r>
          </w:p>
          <w:p w14:paraId="5F4016C8" w14:textId="77777777" w:rsidR="00245A8B" w:rsidRDefault="00245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1110"/>
            </w:tblGrid>
            <w:tr w:rsidR="00296187" w14:paraId="010E79DB" w14:textId="77777777" w:rsidTr="001F4245">
              <w:tc>
                <w:tcPr>
                  <w:tcW w:w="1110" w:type="dxa"/>
                  <w:gridSpan w:val="2"/>
                </w:tcPr>
                <w:p w14:paraId="53F49CD4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Input</w:t>
                  </w:r>
                </w:p>
              </w:tc>
              <w:tc>
                <w:tcPr>
                  <w:tcW w:w="1110" w:type="dxa"/>
                </w:tcPr>
                <w:p w14:paraId="6A315172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Output</w:t>
                  </w:r>
                </w:p>
              </w:tc>
            </w:tr>
            <w:tr w:rsidR="00296187" w14:paraId="40B151AB" w14:textId="77777777" w:rsidTr="001F4245">
              <w:tc>
                <w:tcPr>
                  <w:tcW w:w="555" w:type="dxa"/>
                </w:tcPr>
                <w:p w14:paraId="23656834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A</w:t>
                  </w:r>
                </w:p>
              </w:tc>
              <w:tc>
                <w:tcPr>
                  <w:tcW w:w="555" w:type="dxa"/>
                </w:tcPr>
                <w:p w14:paraId="045B5BBA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B</w:t>
                  </w:r>
                </w:p>
              </w:tc>
              <w:tc>
                <w:tcPr>
                  <w:tcW w:w="1110" w:type="dxa"/>
                </w:tcPr>
                <w:p w14:paraId="3FDA9C77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Q</w:t>
                  </w:r>
                </w:p>
              </w:tc>
            </w:tr>
            <w:tr w:rsidR="00296187" w14:paraId="6687095A" w14:textId="77777777" w:rsidTr="001F4245">
              <w:tc>
                <w:tcPr>
                  <w:tcW w:w="555" w:type="dxa"/>
                </w:tcPr>
                <w:p w14:paraId="6D96D367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55" w:type="dxa"/>
                </w:tcPr>
                <w:p w14:paraId="4E38FECB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110" w:type="dxa"/>
                </w:tcPr>
                <w:p w14:paraId="7B938CA1" w14:textId="75396C95" w:rsidR="00296187" w:rsidRDefault="00927F36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</w:tr>
            <w:tr w:rsidR="00296187" w14:paraId="0B01FF91" w14:textId="77777777" w:rsidTr="001F4245">
              <w:tc>
                <w:tcPr>
                  <w:tcW w:w="555" w:type="dxa"/>
                </w:tcPr>
                <w:p w14:paraId="657EAE1D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55" w:type="dxa"/>
                </w:tcPr>
                <w:p w14:paraId="47EA885E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110" w:type="dxa"/>
                </w:tcPr>
                <w:p w14:paraId="0B7E6554" w14:textId="37077715" w:rsidR="00296187" w:rsidRDefault="00927F36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</w:tr>
            <w:tr w:rsidR="00296187" w14:paraId="2C01BBA6" w14:textId="77777777" w:rsidTr="001F4245">
              <w:tc>
                <w:tcPr>
                  <w:tcW w:w="555" w:type="dxa"/>
                </w:tcPr>
                <w:p w14:paraId="66B60C0E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55" w:type="dxa"/>
                </w:tcPr>
                <w:p w14:paraId="70F95FA2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110" w:type="dxa"/>
                </w:tcPr>
                <w:p w14:paraId="29D6AEEE" w14:textId="34702A49" w:rsidR="00296187" w:rsidRDefault="00927F36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</w:tr>
            <w:tr w:rsidR="00296187" w14:paraId="5F21875A" w14:textId="77777777" w:rsidTr="001F4245">
              <w:trPr>
                <w:trHeight w:val="278"/>
              </w:trPr>
              <w:tc>
                <w:tcPr>
                  <w:tcW w:w="555" w:type="dxa"/>
                </w:tcPr>
                <w:p w14:paraId="5988AB51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55" w:type="dxa"/>
                </w:tcPr>
                <w:p w14:paraId="6B211E5C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110" w:type="dxa"/>
                </w:tcPr>
                <w:p w14:paraId="7096AAC0" w14:textId="4E12FB33" w:rsidR="00296187" w:rsidRDefault="00927F36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</w:tr>
          </w:tbl>
          <w:p w14:paraId="38B6E939" w14:textId="77777777" w:rsidR="00245A8B" w:rsidRDefault="00245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45A8B" w14:paraId="138B7F1B" w14:textId="77777777" w:rsidTr="0029618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6AAE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XNOR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5401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 XNOR gate or Exclusive NOR is the complement of XOR. Outputs 1 when number of 1 </w:t>
            </w:r>
            <w:proofErr w:type="gramStart"/>
            <w:r>
              <w:t>inputs</w:t>
            </w:r>
            <w:proofErr w:type="gramEnd"/>
            <w:r>
              <w:t xml:space="preserve"> are even 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6615" w14:textId="77777777" w:rsidR="00245A8B" w:rsidRDefault="00630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5DEE438" wp14:editId="52E5F63C">
                  <wp:extent cx="1047750" cy="444500"/>
                  <wp:effectExtent l="0" t="0" r="0" b="0"/>
                  <wp:docPr id="4" name="image6.png" descr="XNOR symbo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XNOR symbol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EB82F" w14:textId="77777777" w:rsidR="00245A8B" w:rsidRDefault="00245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E3CBB90" w14:textId="29843B5C" w:rsidR="00296187" w:rsidRDefault="00296187" w:rsidP="0029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eastAsia="Yu Gothic" w:hAnsi="Cambria Math" w:hint="eastAsia"/>
                      </w:rPr>
                      <m:t>⊕</m:t>
                    </m:r>
                    <m:r>
                      <w:rPr>
                        <w:rFonts w:ascii="Cambria Math" w:eastAsia="Yu Gothic" w:hAnsi="Cambria Math"/>
                      </w:rPr>
                      <m:t>B</m:t>
                    </m:r>
                  </m:e>
                </m:acc>
              </m:oMath>
            </m:oMathPara>
          </w:p>
          <w:p w14:paraId="617E048D" w14:textId="157C672C" w:rsidR="00296187" w:rsidRDefault="0029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55"/>
              <w:gridCol w:w="555"/>
              <w:gridCol w:w="1110"/>
            </w:tblGrid>
            <w:tr w:rsidR="00296187" w14:paraId="360B6BA3" w14:textId="77777777" w:rsidTr="001F4245">
              <w:tc>
                <w:tcPr>
                  <w:tcW w:w="1110" w:type="dxa"/>
                  <w:gridSpan w:val="2"/>
                </w:tcPr>
                <w:p w14:paraId="24526E6D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Input</w:t>
                  </w:r>
                </w:p>
              </w:tc>
              <w:tc>
                <w:tcPr>
                  <w:tcW w:w="1110" w:type="dxa"/>
                </w:tcPr>
                <w:p w14:paraId="09630033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Output</w:t>
                  </w:r>
                </w:p>
              </w:tc>
            </w:tr>
            <w:tr w:rsidR="00296187" w14:paraId="313ED910" w14:textId="77777777" w:rsidTr="001F4245">
              <w:tc>
                <w:tcPr>
                  <w:tcW w:w="555" w:type="dxa"/>
                </w:tcPr>
                <w:p w14:paraId="6F2D0E26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A</w:t>
                  </w:r>
                </w:p>
              </w:tc>
              <w:tc>
                <w:tcPr>
                  <w:tcW w:w="555" w:type="dxa"/>
                </w:tcPr>
                <w:p w14:paraId="2E84C204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B</w:t>
                  </w:r>
                </w:p>
              </w:tc>
              <w:tc>
                <w:tcPr>
                  <w:tcW w:w="1110" w:type="dxa"/>
                </w:tcPr>
                <w:p w14:paraId="3613D0D2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Q</w:t>
                  </w:r>
                </w:p>
              </w:tc>
            </w:tr>
            <w:tr w:rsidR="00296187" w14:paraId="6C4066FD" w14:textId="77777777" w:rsidTr="001F4245">
              <w:tc>
                <w:tcPr>
                  <w:tcW w:w="555" w:type="dxa"/>
                </w:tcPr>
                <w:p w14:paraId="531A0D4F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55" w:type="dxa"/>
                </w:tcPr>
                <w:p w14:paraId="297D6904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110" w:type="dxa"/>
                </w:tcPr>
                <w:p w14:paraId="4B3285B6" w14:textId="493BB4B6" w:rsidR="00296187" w:rsidRDefault="00927F36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</w:tr>
            <w:tr w:rsidR="00296187" w14:paraId="7C3C7F66" w14:textId="77777777" w:rsidTr="001F4245">
              <w:tc>
                <w:tcPr>
                  <w:tcW w:w="555" w:type="dxa"/>
                </w:tcPr>
                <w:p w14:paraId="7DBBE9DF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55" w:type="dxa"/>
                </w:tcPr>
                <w:p w14:paraId="2D081ADB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110" w:type="dxa"/>
                </w:tcPr>
                <w:p w14:paraId="2AFB0D5D" w14:textId="12907426" w:rsidR="00296187" w:rsidRDefault="00927F36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</w:tr>
            <w:tr w:rsidR="00296187" w14:paraId="5B8B9058" w14:textId="77777777" w:rsidTr="001F4245">
              <w:tc>
                <w:tcPr>
                  <w:tcW w:w="555" w:type="dxa"/>
                </w:tcPr>
                <w:p w14:paraId="37F06B5C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55" w:type="dxa"/>
                </w:tcPr>
                <w:p w14:paraId="1D537347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110" w:type="dxa"/>
                </w:tcPr>
                <w:p w14:paraId="257A2FE1" w14:textId="4AC49AF7" w:rsidR="00296187" w:rsidRDefault="00927F36" w:rsidP="00296187">
                  <w:pPr>
                    <w:widowControl w:val="0"/>
                    <w:jc w:val="center"/>
                  </w:pPr>
                  <w:r>
                    <w:t>0</w:t>
                  </w:r>
                </w:p>
              </w:tc>
            </w:tr>
            <w:tr w:rsidR="00296187" w14:paraId="4B6A11E6" w14:textId="77777777" w:rsidTr="001F4245">
              <w:trPr>
                <w:trHeight w:val="278"/>
              </w:trPr>
              <w:tc>
                <w:tcPr>
                  <w:tcW w:w="555" w:type="dxa"/>
                </w:tcPr>
                <w:p w14:paraId="142D765C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55" w:type="dxa"/>
                </w:tcPr>
                <w:p w14:paraId="2F225A99" w14:textId="77777777" w:rsidR="00296187" w:rsidRDefault="00296187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110" w:type="dxa"/>
                </w:tcPr>
                <w:p w14:paraId="53FA7BBE" w14:textId="7379C24E" w:rsidR="00296187" w:rsidRDefault="00927F36" w:rsidP="00296187">
                  <w:pPr>
                    <w:widowControl w:val="0"/>
                    <w:jc w:val="center"/>
                  </w:pPr>
                  <w:r>
                    <w:t>1</w:t>
                  </w:r>
                </w:p>
              </w:tc>
            </w:tr>
          </w:tbl>
          <w:p w14:paraId="3A8175A8" w14:textId="77777777" w:rsidR="00245A8B" w:rsidRDefault="00245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6997F6D0" w14:textId="77777777" w:rsidR="00245A8B" w:rsidRDefault="00245A8B"/>
    <w:p w14:paraId="05E478C3" w14:textId="77777777" w:rsidR="00245A8B" w:rsidRDefault="00630780">
      <w:pPr>
        <w:spacing w:before="240" w:after="240"/>
        <w:ind w:left="560"/>
      </w:pPr>
      <w:r>
        <w:t>Logic gate. (2021, March 31). Retrieved April 14, 2021, from https://en.wikipedia.org/wiki/Logic_gate#:~:text=Logic%20circuits%20include%20such%20devices,semiconductor%20field%2Deffect%20transistors).</w:t>
      </w:r>
    </w:p>
    <w:p w14:paraId="28F9733C" w14:textId="77777777" w:rsidR="00245A8B" w:rsidRDefault="00245A8B"/>
    <w:sectPr w:rsidR="00245A8B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946CF" w14:textId="77777777" w:rsidR="00630780" w:rsidRDefault="00630780">
      <w:pPr>
        <w:spacing w:line="240" w:lineRule="auto"/>
      </w:pPr>
      <w:r>
        <w:separator/>
      </w:r>
    </w:p>
  </w:endnote>
  <w:endnote w:type="continuationSeparator" w:id="0">
    <w:p w14:paraId="09079623" w14:textId="77777777" w:rsidR="00630780" w:rsidRDefault="006307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BF5E5" w14:textId="77777777" w:rsidR="00630780" w:rsidRDefault="00630780">
      <w:pPr>
        <w:spacing w:line="240" w:lineRule="auto"/>
      </w:pPr>
      <w:r>
        <w:separator/>
      </w:r>
    </w:p>
  </w:footnote>
  <w:footnote w:type="continuationSeparator" w:id="0">
    <w:p w14:paraId="7EB4ABD0" w14:textId="77777777" w:rsidR="00630780" w:rsidRDefault="006307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1807F" w14:textId="77777777" w:rsidR="00245A8B" w:rsidRDefault="00245A8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A8B"/>
    <w:rsid w:val="00245A8B"/>
    <w:rsid w:val="00296187"/>
    <w:rsid w:val="00630780"/>
    <w:rsid w:val="0092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B4C9"/>
  <w15:docId w15:val="{E7D2DEE2-650A-4EF8-90E0-7DBDBB37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18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961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Kim</cp:lastModifiedBy>
  <cp:revision>2</cp:revision>
  <dcterms:created xsi:type="dcterms:W3CDTF">2021-04-14T02:33:00Z</dcterms:created>
  <dcterms:modified xsi:type="dcterms:W3CDTF">2021-04-14T02:44:00Z</dcterms:modified>
</cp:coreProperties>
</file>