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BoatLogger</w:t>
      </w:r>
      <w:r>
        <w:rPr/>
        <w:t xml:space="preserve"> TRACKER SYSTEM: PROGRAMMER &amp; TECHNICAL MANUAL</w:t>
      </w:r>
    </w:p>
    <w:p>
      <w:pPr>
        <w:pStyle w:val="Normal"/>
        <w:jc w:val="center"/>
        <w:rPr/>
      </w:pPr>
      <w:r>
        <w:rPr>
          <w:b/>
        </w:rPr>
        <w:t>System Core: LilyGo T-A7670E (ESP32) &amp; LAMP Stack Infrastructure</w:t>
        <w:br/>
        <w:t>Target Environments: MicroPython / PHP 8.x + MariaDB</w:t>
        <w:br/>
        <w:t>System Version: 3.0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Architectural Overview &amp; Principle of Operation</w:t>
      </w:r>
    </w:p>
    <w:p>
      <w:pPr>
        <w:pStyle w:val="Normal"/>
        <w:rPr/>
      </w:pPr>
      <w:r>
        <w:rPr/>
        <w:t>The Gulliver Tracker operates as an asynchronous, closed-loop telemetry logging and remote instruction downlink platform. The system is split across two core operational environments: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The Client Terminal Node (main.py):</w:t>
      </w:r>
      <w:r>
        <w:rPr/>
        <w:t xml:space="preserve"> An embedded endpoint running MicroPython that samples geographic vectors (GPS), hardware power levels, I2C environmental sensors, and physical toggles. It manages a Store &amp; Forward telemetry cache and coordinates a prioritized network uplink strategy.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The Server Infrastructure Backend:</w:t>
      </w:r>
      <w:r>
        <w:rPr/>
        <w:t xml:space="preserve"> A LAMP directory environment mapping permanent database record layers (MariaDB), localized volatile RAM/disk caches (boat_data.json), configuration downlinks (control_buffer.json), and dynamic tracking maps.</w:t>
      </w:r>
    </w:p>
    <w:p>
      <w:pPr>
        <w:pStyle w:val="Heading2"/>
        <w:rPr/>
      </w:pPr>
      <w:r>
        <w:rPr/>
        <w:t>1.1 Embedded Node Execution Lifecycle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Dynamic Clock Shifting:</w:t>
      </w:r>
      <w:r>
        <w:rPr/>
        <w:t xml:space="preserve"> The system alters its CPU operating profiles based on cryptographic and mathematical loads. It boosts to 160MHz-240MHz during Wi-Fi WPA2 crypto-handshakes, drops to 40MHz-80MHz during AT-command parsing, and throttles down to 20MHz during hardware standby sleep to conserve battery.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Store &amp; Forward Memory Shield:</w:t>
      </w:r>
      <w:r>
        <w:rPr/>
        <w:t xml:space="preserve"> If the vessel loses cellular service, the script appends telemetry payloads to an internal flash backlog. When a connection is re-established, a recovery function sequentially dispatches the payloads to the server using a &amp;delayed=1 HTTP flag.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Memory Corruption Shield:</w:t>
      </w:r>
      <w:r>
        <w:rPr/>
        <w:t xml:space="preserve"> The embedded serial interface is explicitly opened with an expanded reception memory ceiling (rxbuf=2048). This safe-caches local line echoes and multi-line server responses, completely eliminating memory truncation errors.</w:t>
      </w:r>
    </w:p>
    <w:p>
      <w:pPr>
        <w:pStyle w:val="Heading1"/>
        <w:rPr/>
      </w:pPr>
      <w:r>
        <w:rPr/>
        <w:t>2. Component Specifications: Embedded Node (main.py)</w:t>
      </w:r>
    </w:p>
    <w:p>
      <w:pPr>
        <w:pStyle w:val="Heading2"/>
        <w:rPr/>
      </w:pPr>
      <w:r>
        <w:rPr/>
        <w:t>2.1 Function Directory &amp; Code Block Analysis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run_emergency_portal():</w:t>
      </w:r>
      <w:r>
        <w:rPr/>
        <w:t xml:space="preserve"> Initiated via a rapid physical switch 'wiggle' gesture. Forces the ESP32 to broadcast a standalone Wi-Fi Access Point (Gulliver-Emergency-Net) and serves a raw HTML configuration page directly from internal flash memory to allow offline parameter overrides.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read_barometric_pressure():</w:t>
      </w:r>
      <w:r>
        <w:rPr/>
        <w:t xml:space="preserve"> Queries a BMP280 module on the I2C bus (0x76/0x77). Unpacks 24 bytes of factory compensation coefficients and runs a floating-point compensation matrix to calculate atmospheric pressure in hPa.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calculate_drift(lat1, lng1, lat2, lng2):</w:t>
      </w:r>
      <w:r>
        <w:rPr/>
        <w:t xml:space="preserve"> Bypasses bulky floating-point Haversine conversions by implementing a specialized, low-overhead Equirectangular Flat-Earth projection equation optimized for microprocessors.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process_server_handshake():</w:t>
      </w:r>
      <w:r>
        <w:rPr/>
        <w:t xml:space="preserve"> Parses the incoming server response string. Utilizes a strict timestamp evaluation to ensure stale server commands do not overwrite newer configurations established manually via the local Emergency Portal.</w:t>
      </w:r>
    </w:p>
    <w:p>
      <w:pPr>
        <w:pStyle w:val="Heading2"/>
        <w:rPr/>
      </w:pPr>
      <w:r>
        <w:rPr/>
        <w:t>2.2 Network Communications Engine</w:t>
      </w:r>
    </w:p>
    <w:p>
      <w:pPr>
        <w:pStyle w:val="Normal"/>
        <w:rPr/>
      </w:pPr>
      <w:r>
        <w:rPr/>
        <w:t>Strategy 1: Local Area Wi-Fi Pipeline</w:t>
      </w:r>
    </w:p>
    <w:p>
      <w:pPr>
        <w:pStyle w:val="ListBullet"/>
        <w:numPr>
          <w:ilvl w:val="0"/>
          <w:numId w:val="1"/>
        </w:numPr>
        <w:rPr/>
      </w:pPr>
      <w:r>
        <w:rPr/>
        <w:t>Zombie Socket Purging: To survive rapid-fire uploads (backlog recovery), the HTTP GET requests enforce strict socket closures using headers={'Connection': 'close'} followed by response.close() and gc.collect(). This prevents RAM fragmentation (-202 errors).</w:t>
      </w:r>
    </w:p>
    <w:p>
      <w:pPr>
        <w:pStyle w:val="Normal"/>
        <w:rPr/>
      </w:pPr>
      <w:r>
        <w:rPr/>
        <w:t>Strategy 2: Cellular Ingestion Stack</w:t>
      </w:r>
    </w:p>
    <w:p>
      <w:pPr>
        <w:pStyle w:val="ListBullet"/>
        <w:numPr>
          <w:ilvl w:val="0"/>
          <w:numId w:val="1"/>
        </w:numPr>
        <w:rPr/>
      </w:pPr>
      <w:r>
        <w:rPr/>
        <w:t>The 30-Second Settlement Loop: Modern modems process handshakes asynchronously. The cellular pathway uses a high-frequency polling loop (AT+CGREG?) to actively monitor network registration, breaking out the exact millisecond the tower grants an IP context.</w:t>
      </w:r>
    </w:p>
    <w:p>
      <w:pPr>
        <w:pStyle w:val="ListBullet"/>
        <w:numPr>
          <w:ilvl w:val="0"/>
          <w:numId w:val="1"/>
        </w:numPr>
        <w:rPr/>
      </w:pPr>
      <w:r>
        <w:rPr/>
        <w:t>Length-Bounded Transmission Protocol: The data packet uses strict length-bounded framing (AT+CIPSEND=0, [length]). Trailing execution tokens (chr(26) / Ctrl+Z) are strictly omitted to prevent serial corruption.</w:t>
      </w:r>
    </w:p>
    <w:p>
      <w:pPr>
        <w:pStyle w:val="Heading1"/>
        <w:rPr/>
      </w:pPr>
      <w:r>
        <w:rPr/>
        <w:t>3. Server Web Repository Configurations</w:t>
      </w:r>
    </w:p>
    <w:p>
      <w:pPr>
        <w:pStyle w:val="Heading2"/>
        <w:rPr/>
      </w:pPr>
      <w:r>
        <w:rPr/>
        <w:t>3.1 log.php – Primary Data Ingestion Gate API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Temporal Syncing:</w:t>
      </w:r>
      <w:r>
        <w:rPr/>
        <w:t xml:space="preserve"> Intercepts the URL-encoded atomic time query parameter, explicitly assigns it a UTC timezone object, and converts it to Europe/London local time to handle daylight saving shifts.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Epoch Translation:</w:t>
      </w:r>
      <w:r>
        <w:rPr/>
        <w:t xml:space="preserve"> Converts standard Unix Epoch timestamps (1970) into MicroPython's required hardware Epoch (2000) by mathematically shifting the timestamp (- 946684800).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Dynamic Vessel Routing:</w:t>
      </w:r>
      <w:r>
        <w:rPr/>
        <w:t xml:space="preserve"> Checks the incoming device_id string and automatically routes caching data to distinct files (e.g., boat_data_gulliver.json).</w:t>
      </w:r>
    </w:p>
    <w:p>
      <w:pPr>
        <w:pStyle w:val="Heading2"/>
        <w:rPr/>
      </w:pPr>
      <w:r>
        <w:rPr/>
        <w:t>3.2 index.php – Mission Control Portal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Push Notification &amp; Web Audio Siren:</w:t>
      </w:r>
      <w:r>
        <w:rPr/>
        <w:t xml:space="preserve"> Monitors the telemetry status flag. If a geofence breach is detected, the UI triggers the HTML5 Web Audio API to synthesize a dual-tone hardware siren and dispatches an OS-level Push Notification.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Staged Workspace Rendering:</w:t>
      </w:r>
      <w:r>
        <w:rPr/>
        <w:t xml:space="preserve"> Map renders a Solid Circle for the actual geographic boundaries reported by the boat, and a Dashed Amber Circle for operator workspace staging. The staging ring remains locked until the boat echoes the new parameters back in telemetry.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Cryptographic Access Flow:</w:t>
      </w:r>
      <w:r>
        <w:rPr/>
        <w:t xml:space="preserve"> Sensitive configurations are protected by an asynchronous challenge gate cross-referenced against a pre-calculated SHA-256 hash before writing to control_buffer.json.</w:t>
      </w:r>
    </w:p>
    <w:p>
      <w:pPr>
        <w:pStyle w:val="Heading2"/>
        <w:rPr/>
      </w:pPr>
      <w:r>
        <w:rPr/>
        <w:t>3.3 Diagnostic &amp; Support Utilities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viewlogs.php:</w:t>
      </w:r>
      <w:r>
        <w:rPr/>
        <w:t xml:space="preserve"> Parses raw JSON history APIs to generate hardware performance canvases using Chart.js. Runs geospatial math to calculate Time-in-Motion and Average Speed metrics.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diagnoseUploads.php:</w:t>
      </w:r>
      <w:r>
        <w:rPr/>
        <w:t xml:space="preserve"> Evaluates timestamps across the MariaDB database to identify network dropout gaps &gt;15 minutes. Generates a logarithmic histogram to visualize cellular tower reliability.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get_history.php:</w:t>
      </w:r>
      <w:r>
        <w:rPr/>
        <w:t xml:space="preserve"> Queries MariaDB for older location points, calculates chronological age metrics, and passes them to Leaflet to draw a historical track line.</w:t>
      </w:r>
    </w:p>
    <w:p>
      <w:pPr>
        <w:pStyle w:val="Heading1"/>
        <w:rPr/>
      </w:pPr>
      <w:r>
        <w:rPr/>
        <w:t>4. Diagnostics &amp; System Troubleshooting Matrix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Symptom / Log Error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Probable Cause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Remedial Action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+CIPOPEN: 0,1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Target server domain cannot be reached. VPN overwriting domain token or DuckDNS fault.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Reset DuckDNS account token. Update duck.sh script.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Transmission fails with 358-byte cutoff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Ring buffer overflowing because default 256-byte serial allocation is full.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Confirm rxbuf=2048 is explicitly set in machine.UART constructor.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+CIPERROR: 4 right after CIPSEND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 trailing chr(26) character was sent after a length-bounded data transfer.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Remove all uart.write(chr(26)) commands. Let modem auto-send.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Session payload drop error: -202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RAM fragmented due to lingering ghost HTTP sockets.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Ensure headers={'Connection': 'close'} and response.close() execute.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LibreOffice/25.2.3.2$Linux_AARCH64 LibreOffice_project/520$Build-2</Application>
  <AppVersion>15.0000</AppVersion>
  <Pages>4</Pages>
  <Words>855</Words>
  <Characters>5559</Characters>
  <CharactersWithSpaces>6344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2026-07-01T13:06:13Z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