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DeepEmLAN代码说明文档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一、参数设置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Cora</w:t>
      </w:r>
    </w:p>
    <w:tbl>
      <w:tblPr>
        <w:tblStyle w:val="4"/>
        <w:tblW w:w="23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MAX_LEN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batch_size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num_epoch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tag_size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Beta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embed_size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edge_num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lr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1e-3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rho1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ho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ho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CiteSeer</w:t>
      </w:r>
    </w:p>
    <w:tbl>
      <w:tblPr>
        <w:tblStyle w:val="4"/>
        <w:tblW w:w="23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MAX_LEN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batch_size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num_epoch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tag_size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Beta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embed_size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edge_num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lr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1e-3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rho1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ho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ho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Wiki</w:t>
      </w:r>
    </w:p>
    <w:tbl>
      <w:tblPr>
        <w:tblStyle w:val="4"/>
        <w:tblW w:w="23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MAX_LEN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batch_size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num_epoch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tag_size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Beta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embed_size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edge_num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17981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lr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1e-3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rho1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ho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ho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#load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save_f = 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r"...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/DeepEmLAN-master/data/cora/clf_result.txt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#保存输出结果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graph_path = r'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'...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/DeepEmLAN-master/data/cora/graph.txt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#边集文件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node_tag = r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"...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/DeepEmLAN-master/data/cora/group.txt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#节点标签文件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text_path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=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r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"...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/DeepEmLAN-master/data/cora/feature.txt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#属性信息文件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 Run train.py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参数设置文件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  config.py  #在不同数据集下的参数设置参考（一）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  多标签节点分类（在 micro-F1 和 macro-F1 评价指标下）的评估结果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54502"/>
    <w:multiLevelType w:val="singleLevel"/>
    <w:tmpl w:val="96C545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E471B1"/>
    <w:multiLevelType w:val="singleLevel"/>
    <w:tmpl w:val="51E471B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662C3"/>
    <w:rsid w:val="062502E5"/>
    <w:rsid w:val="06807B94"/>
    <w:rsid w:val="08E96F30"/>
    <w:rsid w:val="0CD549F9"/>
    <w:rsid w:val="12F45EC3"/>
    <w:rsid w:val="13B028A8"/>
    <w:rsid w:val="18452AF6"/>
    <w:rsid w:val="1B282A32"/>
    <w:rsid w:val="2032349D"/>
    <w:rsid w:val="25E76E96"/>
    <w:rsid w:val="28297B4A"/>
    <w:rsid w:val="2C655CD6"/>
    <w:rsid w:val="32E0597A"/>
    <w:rsid w:val="34E31643"/>
    <w:rsid w:val="419E1CFB"/>
    <w:rsid w:val="441A7C50"/>
    <w:rsid w:val="480C676F"/>
    <w:rsid w:val="4C173AF0"/>
    <w:rsid w:val="4D023333"/>
    <w:rsid w:val="5016432B"/>
    <w:rsid w:val="50FF64D7"/>
    <w:rsid w:val="522126D9"/>
    <w:rsid w:val="54CC5318"/>
    <w:rsid w:val="57CE5226"/>
    <w:rsid w:val="5AF1048C"/>
    <w:rsid w:val="635F4A87"/>
    <w:rsid w:val="64D053EA"/>
    <w:rsid w:val="71F23AFC"/>
    <w:rsid w:val="72903A57"/>
    <w:rsid w:val="74D662C3"/>
    <w:rsid w:val="74F70472"/>
    <w:rsid w:val="7BBC05B6"/>
    <w:rsid w:val="7D9E0C8E"/>
    <w:rsid w:val="7F1B30BF"/>
    <w:rsid w:val="7FB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2019-08-09T09:45:00Z</dcterms:created>
  <dc:creator>Author</dc:creator>
  <cp:lastModifiedBy>树儿</cp:lastModifiedBy>
  <dcterms:modified xsi:type="dcterms:W3CDTF">2019-10-28T11:51:37Z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