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w:t>
          </w:r>
          <w:proofErr w:type="spellStart"/>
          <w:r w:rsidR="00A07884">
            <w:rPr>
              <w:lang w:val="el-GR"/>
            </w:rPr>
            <w:t>κ.τλ</w:t>
          </w:r>
          <w:proofErr w:type="spellEnd"/>
          <w:r w:rsidR="00A07884">
            <w:rPr>
              <w:lang w:val="el-GR"/>
            </w:rPr>
            <w:t xml:space="preserve">.),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proofErr w:type="spellStart"/>
      <w:r w:rsidR="007D5199">
        <w:t>Tomaszewska</w:t>
      </w:r>
      <w:proofErr w:type="spellEnd"/>
      <w:r w:rsidR="007D5199" w:rsidRPr="00D26ECE">
        <w:rPr>
          <w:lang w:val="el-GR"/>
        </w:rPr>
        <w:t xml:space="preserve"> (</w:t>
      </w:r>
      <w:r w:rsidR="007D5199">
        <w:rPr>
          <w:lang w:val="el-GR"/>
        </w:rPr>
        <w:t xml:space="preserve">Ελλ.: </w:t>
      </w:r>
      <w:proofErr w:type="spellStart"/>
      <w:r w:rsidR="007D5199">
        <w:rPr>
          <w:lang w:val="el-GR"/>
        </w:rPr>
        <w:t>Τομασέφσκα</w:t>
      </w:r>
      <w:proofErr w:type="spellEnd"/>
      <w:r w:rsidR="007D5199" w:rsidRPr="00D26ECE">
        <w:rPr>
          <w:lang w:val="el-GR"/>
        </w:rPr>
        <w:t>)</w:t>
      </w:r>
      <w:r w:rsidR="007D5199">
        <w:rPr>
          <w:lang w:val="el-GR"/>
        </w:rPr>
        <w:t xml:space="preserve"> και </w:t>
      </w:r>
      <w:proofErr w:type="spellStart"/>
      <w:r w:rsidR="007D5199">
        <w:t>Florea</w:t>
      </w:r>
      <w:proofErr w:type="spellEnd"/>
      <w:r w:rsidR="007D5199" w:rsidRPr="00D26ECE">
        <w:rPr>
          <w:lang w:val="el-GR"/>
        </w:rPr>
        <w:t xml:space="preserve"> (</w:t>
      </w:r>
      <w:r w:rsidR="007D5199">
        <w:rPr>
          <w:lang w:val="el-GR"/>
        </w:rPr>
        <w:t xml:space="preserve">Ελλ.: </w:t>
      </w:r>
      <w:proofErr w:type="spellStart"/>
      <w:r w:rsidR="007D5199">
        <w:rPr>
          <w:lang w:val="el-GR"/>
        </w:rPr>
        <w:t>Φλόρα</w:t>
      </w:r>
      <w:proofErr w:type="spellEnd"/>
      <w:r w:rsidR="007D5199">
        <w:rPr>
          <w:lang w:val="el-GR"/>
        </w:rPr>
        <w:t xml:space="preserve">) </w:t>
      </w:r>
      <w:r w:rsidR="00D26ECE">
        <w:rPr>
          <w:lang w:val="el-GR"/>
        </w:rPr>
        <w:t xml:space="preserve">αναφέρουν ότι η </w:t>
      </w:r>
      <w:proofErr w:type="spellStart"/>
      <w:r w:rsidR="00D26ECE">
        <w:rPr>
          <w:lang w:val="el-GR"/>
        </w:rPr>
        <w:t>έξπυνη</w:t>
      </w:r>
      <w:proofErr w:type="spellEnd"/>
      <w:r w:rsidR="00D26ECE">
        <w:rPr>
          <w:lang w:val="el-GR"/>
        </w:rPr>
        <w:t xml:space="preserve">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 xml:space="preserve">«ομίχλη» (όπως π.χ. την δρομολόγηση, συστήματα ψηφιακής συγκοινωνίας, και την </w:t>
      </w:r>
      <w:proofErr w:type="spellStart"/>
      <w:r w:rsidR="00452113">
        <w:rPr>
          <w:lang w:val="el-GR"/>
        </w:rPr>
        <w:t>επάυξηση</w:t>
      </w:r>
      <w:proofErr w:type="spellEnd"/>
      <w:r w:rsidR="00452113">
        <w:rPr>
          <w:lang w:val="el-GR"/>
        </w:rPr>
        <w:t xml:space="preserve">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w:t>
      </w:r>
      <w:proofErr w:type="spellStart"/>
      <w:r w:rsidR="009214D9">
        <w:rPr>
          <w:lang w:val="el-GR"/>
        </w:rPr>
        <w:t>έξπυνη</w:t>
      </w:r>
      <w:proofErr w:type="spellEnd"/>
      <w:r w:rsidR="009214D9">
        <w:rPr>
          <w:lang w:val="el-GR"/>
        </w:rPr>
        <w:t xml:space="preserve">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 xml:space="preserve">Τα Έξυπνα Συστήματα Μετακίνησης (Ε.Σ.Μ.) είναι προχωρημένα </w:t>
      </w:r>
      <w:proofErr w:type="spellStart"/>
      <w:r>
        <w:rPr>
          <w:lang w:val="el-GR"/>
        </w:rPr>
        <w:t>διατροπικά</w:t>
      </w:r>
      <w:proofErr w:type="spellEnd"/>
      <w:r>
        <w:rPr>
          <w:lang w:val="el-GR"/>
        </w:rPr>
        <w:t xml:space="preserve">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 xml:space="preserve">σχεδίαση, εκτέλεση και εκτίμηση των </w:t>
      </w:r>
      <w:proofErr w:type="spellStart"/>
      <w:r w:rsidR="00345100">
        <w:rPr>
          <w:lang w:val="el-GR"/>
        </w:rPr>
        <w:t>ενσωμετωμένων</w:t>
      </w:r>
      <w:proofErr w:type="spellEnd"/>
      <w:r w:rsidR="00345100">
        <w:rPr>
          <w:lang w:val="el-GR"/>
        </w:rPr>
        <w:t xml:space="preserve"> πρωτοβουλιών και πολιτικών της </w:t>
      </w:r>
      <w:proofErr w:type="spellStart"/>
      <w:r w:rsidR="00345100">
        <w:rPr>
          <w:lang w:val="el-GR"/>
        </w:rPr>
        <w:t>έξπυνης</w:t>
      </w:r>
      <w:proofErr w:type="spellEnd"/>
      <w:r w:rsidR="00345100">
        <w:rPr>
          <w:lang w:val="el-GR"/>
        </w:rPr>
        <w:t xml:space="preserve">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Διαδίκτυο των Πραγμάτων (</w:t>
      </w:r>
      <w:proofErr w:type="spellStart"/>
      <w:r w:rsidR="007033B3">
        <w:rPr>
          <w:lang w:val="el-GR"/>
        </w:rPr>
        <w:t>Αγγ</w:t>
      </w:r>
      <w:proofErr w:type="spellEnd"/>
      <w:r w:rsidR="007033B3">
        <w:rPr>
          <w:lang w:val="el-GR"/>
        </w:rPr>
        <w:t xml:space="preserve">.: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proofErr w:type="spellStart"/>
      <w:r w:rsidR="00CB4FFA">
        <w:rPr>
          <w:lang w:val="el-GR"/>
        </w:rPr>
        <w:t>μοντελοποίηση</w:t>
      </w:r>
      <w:proofErr w:type="spellEnd"/>
      <w:r w:rsidR="00CB4FFA">
        <w:rPr>
          <w:lang w:val="el-GR"/>
        </w:rPr>
        <w:t xml:space="preserve">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 xml:space="preserve">Η συλλογή, </w:t>
      </w:r>
      <w:proofErr w:type="spellStart"/>
      <w:r>
        <w:rPr>
          <w:lang w:val="el-GR"/>
        </w:rPr>
        <w:t>εικονικοποίηση</w:t>
      </w:r>
      <w:proofErr w:type="spellEnd"/>
      <w:r>
        <w:rPr>
          <w:lang w:val="el-GR"/>
        </w:rPr>
        <w:t xml:space="preserve"> και </w:t>
      </w:r>
      <w:proofErr w:type="spellStart"/>
      <w:r>
        <w:rPr>
          <w:lang w:val="el-GR"/>
        </w:rPr>
        <w:t>μοντελοποίηση</w:t>
      </w:r>
      <w:proofErr w:type="spellEnd"/>
      <w:r>
        <w:rPr>
          <w:lang w:val="el-GR"/>
        </w:rPr>
        <w:t xml:space="preserve">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w:t>
      </w:r>
      <w:proofErr w:type="spellStart"/>
      <w:r w:rsidR="00E10688">
        <w:rPr>
          <w:lang w:val="el-GR"/>
        </w:rPr>
        <w:t>το</w:t>
      </w:r>
      <w:proofErr w:type="spellEnd"/>
      <w:r w:rsidR="00E10688">
        <w:rPr>
          <w:lang w:val="el-GR"/>
        </w:rPr>
        <w:t xml:space="preserve">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w:t>
      </w:r>
      <w:proofErr w:type="spellStart"/>
      <w:r w:rsidR="00293A9C">
        <w:rPr>
          <w:lang w:val="el-GR"/>
        </w:rPr>
        <w:t>ολένα</w:t>
      </w:r>
      <w:proofErr w:type="spellEnd"/>
      <w:r w:rsidR="00293A9C">
        <w:rPr>
          <w:lang w:val="el-GR"/>
        </w:rPr>
        <w:t xml:space="preserve"> και περισσότερος κόσμος, </w:t>
      </w:r>
      <w:r w:rsidR="0041707A">
        <w:rPr>
          <w:lang w:val="el-GR"/>
        </w:rPr>
        <w:t xml:space="preserve">και, παράλληλα, αυξάνουν και την αποδοτικότητα στον έλεγχο των </w:t>
      </w:r>
      <w:proofErr w:type="spellStart"/>
      <w:r w:rsidR="0041707A">
        <w:rPr>
          <w:lang w:val="el-GR"/>
        </w:rPr>
        <w:t>μετακίνησεων</w:t>
      </w:r>
      <w:proofErr w:type="spellEnd"/>
      <w:r w:rsidR="0041707A">
        <w:rPr>
          <w:lang w:val="el-GR"/>
        </w:rPr>
        <w:t>,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w:t>
      </w:r>
      <w:proofErr w:type="spellStart"/>
      <w:r w:rsidR="005126E5">
        <w:rPr>
          <w:lang w:val="el-GR"/>
        </w:rPr>
        <w:t>συνδημιουργία</w:t>
      </w:r>
      <w:proofErr w:type="spellEnd"/>
      <w:r w:rsidR="005126E5">
        <w:rPr>
          <w:lang w:val="el-GR"/>
        </w:rPr>
        <w:t xml:space="preserve">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C141C5A" w14:textId="77777777" w:rsidR="008D566A"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w:t>
      </w:r>
      <w:proofErr w:type="spellStart"/>
      <w:r w:rsidR="002F3280">
        <w:rPr>
          <w:lang w:val="el-GR"/>
        </w:rPr>
        <w:t>παραβλέπεται</w:t>
      </w:r>
      <w:proofErr w:type="spellEnd"/>
      <w:r w:rsidR="002F3280">
        <w:rPr>
          <w:lang w:val="el-GR"/>
        </w:rPr>
        <w:t xml:space="preserve">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w:t>
      </w:r>
      <w:proofErr w:type="spellStart"/>
      <w:r w:rsidR="00D4606F">
        <w:rPr>
          <w:lang w:val="el-GR"/>
        </w:rPr>
        <w:t>εκσάπτεται</w:t>
      </w:r>
      <w:proofErr w:type="spellEnd"/>
      <w:r w:rsidR="00D4606F">
        <w:rPr>
          <w:lang w:val="el-GR"/>
        </w:rPr>
        <w:t>.</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 xml:space="preserve">Ενώ μπορεί να αναφερθεί κανείς σε αυτό το γεγονός ως μία συνέπεια </w:t>
      </w:r>
      <w:proofErr w:type="spellStart"/>
      <w:r w:rsidR="00142C83">
        <w:rPr>
          <w:lang w:val="el-GR"/>
        </w:rPr>
        <w:t>αλληλοεξαρτούμενων</w:t>
      </w:r>
      <w:proofErr w:type="spellEnd"/>
      <w:r w:rsidR="00142C83">
        <w:rPr>
          <w:lang w:val="el-GR"/>
        </w:rPr>
        <w:t xml:space="preserve">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41117D">
        <w:rPr>
          <w:lang w:val="el-GR"/>
        </w:rPr>
        <w:t xml:space="preserve"> Αυτό σημαίνει, παράλληλα, ότι η έξυπνη μετακίνηση και οι σύγχρονες μέθοδοι</w:t>
      </w:r>
      <w:r w:rsidR="0087168B">
        <w:rPr>
          <w:lang w:val="el-GR"/>
        </w:rPr>
        <w:t xml:space="preserve"> στον τομέα της μηχανικής και της ηλεκτρολογίας</w:t>
      </w:r>
      <w:r w:rsidR="00B35786">
        <w:rPr>
          <w:lang w:val="el-GR"/>
        </w:rPr>
        <w:t xml:space="preserve"> που αφορούν τις υποδομές μίας κοινωνίας, θα πρέπει αναπτύσσονται ταυτοχρόνως.</w:t>
      </w:r>
    </w:p>
    <w:p w14:paraId="4A2735A3" w14:textId="77777777" w:rsidR="006A571C" w:rsidRDefault="00B35786" w:rsidP="00CF4A82">
      <w:pPr>
        <w:ind w:firstLine="360"/>
        <w:rPr>
          <w:lang w:val="el-GR"/>
        </w:rPr>
      </w:pPr>
      <w:r>
        <w:rPr>
          <w:lang w:val="el-GR"/>
        </w:rPr>
        <w:t xml:space="preserve"> </w:t>
      </w:r>
      <w:r w:rsidR="00263FEB">
        <w:rPr>
          <w:lang w:val="el-GR"/>
        </w:rPr>
        <w:t xml:space="preserve"> </w:t>
      </w:r>
      <w:r w:rsidR="008D566A">
        <w:rPr>
          <w:lang w:val="el-GR"/>
        </w:rPr>
        <w:t xml:space="preserve">Σε αυτό το άρθρο, δίνεται έμφαση στην λέξη «έξυπνη» στον όρο της έξυπνης μετακίνησης </w:t>
      </w:r>
      <w:r w:rsidR="00D92A25">
        <w:rPr>
          <w:lang w:val="el-GR"/>
        </w:rPr>
        <w:t>σε αστικά μέρη.</w:t>
      </w:r>
      <w:r w:rsidR="0037337A">
        <w:rPr>
          <w:lang w:val="el-GR"/>
        </w:rPr>
        <w:t xml:space="preserve"> Για την διευκόλυνση της κατανόησης αυτής της έννοιας, οι συντάκτες του άρθρου, έχουν δώσει πολύ βάθος </w:t>
      </w:r>
      <w:r w:rsidR="00140D5E">
        <w:rPr>
          <w:lang w:val="el-GR"/>
        </w:rPr>
        <w:t>στις ανασκοπήσεις αυτής της βιβλιογραφίας και άλλων σύγχρονων ερευνών.</w:t>
      </w:r>
      <w:r w:rsidR="00D330E1">
        <w:rPr>
          <w:lang w:val="el-GR"/>
        </w:rPr>
        <w:t xml:space="preserve"> Σε αυτήν την ανάλυση</w:t>
      </w:r>
      <w:r w:rsidR="008259E5">
        <w:rPr>
          <w:lang w:val="el-GR"/>
        </w:rPr>
        <w:t>,</w:t>
      </w:r>
      <w:r w:rsidR="008259E5" w:rsidRPr="008259E5">
        <w:rPr>
          <w:lang w:val="el-GR"/>
        </w:rPr>
        <w:t xml:space="preserve"> </w:t>
      </w:r>
      <w:r w:rsidR="008259E5">
        <w:rPr>
          <w:lang w:val="el-GR"/>
        </w:rPr>
        <w:t xml:space="preserve">έχει δοθεί </w:t>
      </w:r>
      <w:proofErr w:type="spellStart"/>
      <w:r w:rsidR="008259E5">
        <w:rPr>
          <w:lang w:val="el-GR"/>
        </w:rPr>
        <w:t>βιβλιομετρική</w:t>
      </w:r>
      <w:proofErr w:type="spellEnd"/>
      <w:r w:rsidR="008259E5">
        <w:rPr>
          <w:lang w:val="el-GR"/>
        </w:rPr>
        <w:t xml:space="preserve"> αξιολόγηση στην βάση </w:t>
      </w:r>
      <w:r w:rsidR="008259E5">
        <w:rPr>
          <w:lang w:val="el-GR"/>
        </w:rPr>
        <w:lastRenderedPageBreak/>
        <w:t>δεδομένων «</w:t>
      </w:r>
      <w:r w:rsidR="008259E5">
        <w:rPr>
          <w:lang w:val="en-GB"/>
        </w:rPr>
        <w:t>Scopus</w:t>
      </w:r>
      <w:r w:rsidR="008259E5">
        <w:rPr>
          <w:lang w:val="el-GR"/>
        </w:rPr>
        <w:t>»</w:t>
      </w:r>
      <w:r w:rsidR="00804CEC">
        <w:rPr>
          <w:lang w:val="el-GR"/>
        </w:rPr>
        <w:t xml:space="preserve">, πράγμα που ενεργοποιεί την </w:t>
      </w:r>
      <w:r w:rsidR="008159BF">
        <w:rPr>
          <w:lang w:val="el-GR"/>
        </w:rPr>
        <w:t xml:space="preserve">ανάλυση για </w:t>
      </w:r>
      <w:r w:rsidR="00EA11D8">
        <w:rPr>
          <w:lang w:val="el-GR"/>
        </w:rPr>
        <w:t>την τρέχουσα έρευνα</w:t>
      </w:r>
      <w:r w:rsidR="008F499F">
        <w:rPr>
          <w:lang w:val="el-GR"/>
        </w:rPr>
        <w:t>, που αφορά τις συνήθειες των πολιτών στην μετακίνησή τους.</w:t>
      </w:r>
      <w:r w:rsidR="003E201F">
        <w:rPr>
          <w:lang w:val="el-GR"/>
        </w:rPr>
        <w:t xml:space="preserve"> Μάλιστα, τον παρόν άρθρο έχει </w:t>
      </w:r>
      <w:r w:rsidR="00DF3C03">
        <w:rPr>
          <w:lang w:val="el-GR"/>
        </w:rPr>
        <w:t>πάρει μετρήσεις από δεδομένα που αφορούν ολόκληρη την δεκαετία (2010-2020)</w:t>
      </w:r>
      <w:r w:rsidR="007C13CA">
        <w:rPr>
          <w:lang w:val="el-GR"/>
        </w:rPr>
        <w:t>.</w:t>
      </w:r>
      <w:r w:rsidR="007D0E30">
        <w:rPr>
          <w:lang w:val="el-GR"/>
        </w:rPr>
        <w:t xml:space="preserve"> Το άρθρο έχει χωριστεί σε 6 (ολογράφως έξι) μέρη. </w:t>
      </w:r>
      <w:r w:rsidR="0015491F">
        <w:rPr>
          <w:lang w:val="el-GR"/>
        </w:rPr>
        <w:t>Το επόμενο μέρος, αφορά την έξυπνη μετακίνηση και το πώς αυτή είναι σημαντική με τα πιθανά κέρδη για τα ενδιαφερόμενα μέρη.</w:t>
      </w:r>
      <w:r w:rsidR="00E50CB8">
        <w:rPr>
          <w:lang w:val="el-GR"/>
        </w:rPr>
        <w:t xml:space="preserve"> Το τρίτο μέρος, εξετάζει τις υλοποιήσεις τελευταίας τεχνολογίας που αφορά την έξυπνη μετακίνηση, συμπεριλαμβανομένων μερικών συγκεκριμένων </w:t>
      </w:r>
      <w:proofErr w:type="spellStart"/>
      <w:r w:rsidR="00E50CB8">
        <w:rPr>
          <w:lang w:val="el-GR"/>
        </w:rPr>
        <w:t>πρότζεκτ</w:t>
      </w:r>
      <w:proofErr w:type="spellEnd"/>
      <w:r w:rsidR="00E50CB8">
        <w:rPr>
          <w:lang w:val="el-GR"/>
        </w:rPr>
        <w:t xml:space="preserve">. </w:t>
      </w:r>
      <w:r w:rsidR="00813501">
        <w:rPr>
          <w:lang w:val="el-GR"/>
        </w:rPr>
        <w:t xml:space="preserve">Στο τέταρτο μέρος αναφέρεται </w:t>
      </w:r>
      <w:r w:rsidR="00CB5F53">
        <w:rPr>
          <w:lang w:val="el-GR"/>
        </w:rPr>
        <w:t xml:space="preserve">η σχετική εργασία στον τομέα. </w:t>
      </w:r>
      <w:r w:rsidR="007717AA">
        <w:rPr>
          <w:lang w:val="el-GR"/>
        </w:rPr>
        <w:t xml:space="preserve">Στο πέμπτο μέρος </w:t>
      </w:r>
      <w:r w:rsidR="00417CD0">
        <w:rPr>
          <w:lang w:val="el-GR"/>
        </w:rPr>
        <w:t xml:space="preserve">γίνεται μία αναδρομή στις υπάρχουσες μεθόδους για την </w:t>
      </w:r>
      <w:proofErr w:type="spellStart"/>
      <w:r w:rsidR="00417CD0">
        <w:rPr>
          <w:lang w:val="el-GR"/>
        </w:rPr>
        <w:t>οχηματική</w:t>
      </w:r>
      <w:proofErr w:type="spellEnd"/>
      <w:r w:rsidR="00417CD0">
        <w:rPr>
          <w:lang w:val="el-GR"/>
        </w:rPr>
        <w:t xml:space="preserve"> μετακίνηση. Και τέλος, στο μέρος 6, βγαίνουν συμπεράσματα από την</w:t>
      </w:r>
      <w:r w:rsidR="00815DE0">
        <w:rPr>
          <w:lang w:val="el-GR"/>
        </w:rPr>
        <w:t xml:space="preserve"> έρευνα του άρθρου.</w:t>
      </w:r>
    </w:p>
    <w:p w14:paraId="526A5653" w14:textId="77777777" w:rsidR="006A571C" w:rsidRDefault="006A571C" w:rsidP="00CF4A82">
      <w:pPr>
        <w:ind w:firstLine="360"/>
        <w:rPr>
          <w:lang w:val="el-GR"/>
        </w:rPr>
      </w:pPr>
    </w:p>
    <w:p w14:paraId="3F1DC305" w14:textId="77777777" w:rsidR="006A571C" w:rsidRDefault="006A571C" w:rsidP="006A571C">
      <w:pPr>
        <w:pStyle w:val="Heading1"/>
        <w:rPr>
          <w:lang w:val="el-GR"/>
        </w:rPr>
      </w:pPr>
      <w:r>
        <w:rPr>
          <w:lang w:val="el-GR"/>
        </w:rPr>
        <w:t>2. Η Σημασία της Έξυπνης Μετακίνησης</w:t>
      </w:r>
    </w:p>
    <w:p w14:paraId="11E84DDB" w14:textId="77777777" w:rsidR="006A571C" w:rsidRDefault="006A571C" w:rsidP="006A571C">
      <w:pPr>
        <w:rPr>
          <w:lang w:val="el-GR"/>
        </w:rPr>
      </w:pPr>
    </w:p>
    <w:p w14:paraId="67E4BD33" w14:textId="17FF80BC" w:rsidR="00944858" w:rsidRPr="00140D5E" w:rsidRDefault="006A571C" w:rsidP="006A571C">
      <w:pPr>
        <w:rPr>
          <w:lang w:val="el-GR"/>
        </w:rPr>
      </w:pPr>
      <w:r>
        <w:rPr>
          <w:lang w:val="el-GR"/>
        </w:rPr>
        <w:tab/>
      </w:r>
      <w:r w:rsidR="00EA11D8">
        <w:rPr>
          <w:lang w:val="el-GR"/>
        </w:rPr>
        <w:t xml:space="preserve"> </w:t>
      </w:r>
      <w:r w:rsidR="008259E5">
        <w:rPr>
          <w:lang w:val="el-GR"/>
        </w:rPr>
        <w:t xml:space="preserve"> </w:t>
      </w:r>
    </w:p>
    <w:sectPr w:rsidR="00944858" w:rsidRPr="00140D5E"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3066A"/>
    <w:rsid w:val="000329C7"/>
    <w:rsid w:val="00041D1A"/>
    <w:rsid w:val="00046F2A"/>
    <w:rsid w:val="000472CF"/>
    <w:rsid w:val="00055B29"/>
    <w:rsid w:val="000564C5"/>
    <w:rsid w:val="000719CA"/>
    <w:rsid w:val="000B0FE6"/>
    <w:rsid w:val="000B37F5"/>
    <w:rsid w:val="000B3E7C"/>
    <w:rsid w:val="000B6001"/>
    <w:rsid w:val="000C6D25"/>
    <w:rsid w:val="000C7E9B"/>
    <w:rsid w:val="000E50FE"/>
    <w:rsid w:val="0010427B"/>
    <w:rsid w:val="0010678D"/>
    <w:rsid w:val="00107456"/>
    <w:rsid w:val="00107F95"/>
    <w:rsid w:val="0012460D"/>
    <w:rsid w:val="00127DD1"/>
    <w:rsid w:val="00131A71"/>
    <w:rsid w:val="00140D5E"/>
    <w:rsid w:val="00142C83"/>
    <w:rsid w:val="001435AB"/>
    <w:rsid w:val="0015491F"/>
    <w:rsid w:val="0018706D"/>
    <w:rsid w:val="001A09D2"/>
    <w:rsid w:val="001A4400"/>
    <w:rsid w:val="001B5167"/>
    <w:rsid w:val="00227AB3"/>
    <w:rsid w:val="002329E9"/>
    <w:rsid w:val="002332D3"/>
    <w:rsid w:val="002366BB"/>
    <w:rsid w:val="00251387"/>
    <w:rsid w:val="00263FEB"/>
    <w:rsid w:val="002775CF"/>
    <w:rsid w:val="002808FB"/>
    <w:rsid w:val="00293A9C"/>
    <w:rsid w:val="0029475E"/>
    <w:rsid w:val="002A112D"/>
    <w:rsid w:val="002A6FD0"/>
    <w:rsid w:val="002D3398"/>
    <w:rsid w:val="002E27E5"/>
    <w:rsid w:val="002E783F"/>
    <w:rsid w:val="002F2576"/>
    <w:rsid w:val="002F3280"/>
    <w:rsid w:val="00303276"/>
    <w:rsid w:val="00324285"/>
    <w:rsid w:val="003329BE"/>
    <w:rsid w:val="00341CC4"/>
    <w:rsid w:val="00345100"/>
    <w:rsid w:val="0034659C"/>
    <w:rsid w:val="00346865"/>
    <w:rsid w:val="0037337A"/>
    <w:rsid w:val="003825F4"/>
    <w:rsid w:val="003B33F4"/>
    <w:rsid w:val="003D20C4"/>
    <w:rsid w:val="003D60EA"/>
    <w:rsid w:val="003E201F"/>
    <w:rsid w:val="003F493C"/>
    <w:rsid w:val="0041117D"/>
    <w:rsid w:val="0041707A"/>
    <w:rsid w:val="00417CD0"/>
    <w:rsid w:val="00421C8F"/>
    <w:rsid w:val="004229EC"/>
    <w:rsid w:val="004239D7"/>
    <w:rsid w:val="0042698C"/>
    <w:rsid w:val="00452113"/>
    <w:rsid w:val="00464E2E"/>
    <w:rsid w:val="00467DCD"/>
    <w:rsid w:val="00473405"/>
    <w:rsid w:val="00482EE0"/>
    <w:rsid w:val="00490198"/>
    <w:rsid w:val="0049284E"/>
    <w:rsid w:val="0049524E"/>
    <w:rsid w:val="00497AD0"/>
    <w:rsid w:val="004A2578"/>
    <w:rsid w:val="004B62CD"/>
    <w:rsid w:val="004C11D2"/>
    <w:rsid w:val="004C2287"/>
    <w:rsid w:val="004C54B1"/>
    <w:rsid w:val="004D2296"/>
    <w:rsid w:val="005104D0"/>
    <w:rsid w:val="005126E5"/>
    <w:rsid w:val="005207D3"/>
    <w:rsid w:val="00521569"/>
    <w:rsid w:val="0054016E"/>
    <w:rsid w:val="00561F08"/>
    <w:rsid w:val="00567234"/>
    <w:rsid w:val="0056727D"/>
    <w:rsid w:val="00582253"/>
    <w:rsid w:val="005A4E8E"/>
    <w:rsid w:val="005D3A28"/>
    <w:rsid w:val="005D6101"/>
    <w:rsid w:val="005E1316"/>
    <w:rsid w:val="005E173B"/>
    <w:rsid w:val="005E7935"/>
    <w:rsid w:val="005F00F6"/>
    <w:rsid w:val="0062154E"/>
    <w:rsid w:val="00643B41"/>
    <w:rsid w:val="006476E5"/>
    <w:rsid w:val="006837CD"/>
    <w:rsid w:val="006A571C"/>
    <w:rsid w:val="006A5EA2"/>
    <w:rsid w:val="006B2DAA"/>
    <w:rsid w:val="006C14B4"/>
    <w:rsid w:val="006C4077"/>
    <w:rsid w:val="006D3397"/>
    <w:rsid w:val="006F5B87"/>
    <w:rsid w:val="007003D5"/>
    <w:rsid w:val="007033B3"/>
    <w:rsid w:val="007207C4"/>
    <w:rsid w:val="00722AAC"/>
    <w:rsid w:val="00740706"/>
    <w:rsid w:val="00740AB5"/>
    <w:rsid w:val="00743F07"/>
    <w:rsid w:val="007512CE"/>
    <w:rsid w:val="007527EE"/>
    <w:rsid w:val="00760F51"/>
    <w:rsid w:val="007717AA"/>
    <w:rsid w:val="00771F97"/>
    <w:rsid w:val="007854BC"/>
    <w:rsid w:val="00786344"/>
    <w:rsid w:val="007A540C"/>
    <w:rsid w:val="007C13CA"/>
    <w:rsid w:val="007D0E30"/>
    <w:rsid w:val="007D5199"/>
    <w:rsid w:val="007E6266"/>
    <w:rsid w:val="007E7DB0"/>
    <w:rsid w:val="007F18F7"/>
    <w:rsid w:val="00804CEC"/>
    <w:rsid w:val="00813501"/>
    <w:rsid w:val="008159BF"/>
    <w:rsid w:val="00815DE0"/>
    <w:rsid w:val="00817FE8"/>
    <w:rsid w:val="008259E5"/>
    <w:rsid w:val="00831866"/>
    <w:rsid w:val="008340D2"/>
    <w:rsid w:val="00841BD7"/>
    <w:rsid w:val="00843FCA"/>
    <w:rsid w:val="00853DA2"/>
    <w:rsid w:val="008543CC"/>
    <w:rsid w:val="0085481C"/>
    <w:rsid w:val="0087168B"/>
    <w:rsid w:val="008C00DD"/>
    <w:rsid w:val="008D227F"/>
    <w:rsid w:val="008D333D"/>
    <w:rsid w:val="008D566A"/>
    <w:rsid w:val="008E7028"/>
    <w:rsid w:val="008E7E09"/>
    <w:rsid w:val="008F499F"/>
    <w:rsid w:val="009214D9"/>
    <w:rsid w:val="00944858"/>
    <w:rsid w:val="00956264"/>
    <w:rsid w:val="00983BBB"/>
    <w:rsid w:val="009B0C08"/>
    <w:rsid w:val="009C693E"/>
    <w:rsid w:val="009D36B8"/>
    <w:rsid w:val="009D3F92"/>
    <w:rsid w:val="009F0F37"/>
    <w:rsid w:val="00A07884"/>
    <w:rsid w:val="00A55716"/>
    <w:rsid w:val="00A635EA"/>
    <w:rsid w:val="00A66B99"/>
    <w:rsid w:val="00A67A60"/>
    <w:rsid w:val="00A72C9A"/>
    <w:rsid w:val="00A7476F"/>
    <w:rsid w:val="00A76898"/>
    <w:rsid w:val="00A77E54"/>
    <w:rsid w:val="00AA09A7"/>
    <w:rsid w:val="00AD1E28"/>
    <w:rsid w:val="00AD6B7E"/>
    <w:rsid w:val="00AE5696"/>
    <w:rsid w:val="00AF29D5"/>
    <w:rsid w:val="00AF607F"/>
    <w:rsid w:val="00B04FB0"/>
    <w:rsid w:val="00B0783C"/>
    <w:rsid w:val="00B15EAB"/>
    <w:rsid w:val="00B31EA3"/>
    <w:rsid w:val="00B35786"/>
    <w:rsid w:val="00B362AB"/>
    <w:rsid w:val="00B37B58"/>
    <w:rsid w:val="00B5454F"/>
    <w:rsid w:val="00B54F57"/>
    <w:rsid w:val="00B603A4"/>
    <w:rsid w:val="00B80C08"/>
    <w:rsid w:val="00B84D42"/>
    <w:rsid w:val="00BB4016"/>
    <w:rsid w:val="00BB7A73"/>
    <w:rsid w:val="00BB7E87"/>
    <w:rsid w:val="00BE699C"/>
    <w:rsid w:val="00BF6468"/>
    <w:rsid w:val="00C0483F"/>
    <w:rsid w:val="00C43F3A"/>
    <w:rsid w:val="00C57361"/>
    <w:rsid w:val="00C70DD3"/>
    <w:rsid w:val="00C746AE"/>
    <w:rsid w:val="00C935F6"/>
    <w:rsid w:val="00C972AD"/>
    <w:rsid w:val="00CB4FFA"/>
    <w:rsid w:val="00CB5F53"/>
    <w:rsid w:val="00CC51E1"/>
    <w:rsid w:val="00CD0AD7"/>
    <w:rsid w:val="00CE01C7"/>
    <w:rsid w:val="00CE1831"/>
    <w:rsid w:val="00CE5B1D"/>
    <w:rsid w:val="00CF4A82"/>
    <w:rsid w:val="00D156EF"/>
    <w:rsid w:val="00D1597C"/>
    <w:rsid w:val="00D17F4F"/>
    <w:rsid w:val="00D26ECE"/>
    <w:rsid w:val="00D3026C"/>
    <w:rsid w:val="00D30A5F"/>
    <w:rsid w:val="00D330E1"/>
    <w:rsid w:val="00D40A4D"/>
    <w:rsid w:val="00D4606F"/>
    <w:rsid w:val="00D5082E"/>
    <w:rsid w:val="00D52DB7"/>
    <w:rsid w:val="00D54D56"/>
    <w:rsid w:val="00D60E81"/>
    <w:rsid w:val="00D630BF"/>
    <w:rsid w:val="00D92A25"/>
    <w:rsid w:val="00D94E3D"/>
    <w:rsid w:val="00D9621A"/>
    <w:rsid w:val="00DA4C7B"/>
    <w:rsid w:val="00DB6060"/>
    <w:rsid w:val="00DD086E"/>
    <w:rsid w:val="00DE3295"/>
    <w:rsid w:val="00DF3C03"/>
    <w:rsid w:val="00E06301"/>
    <w:rsid w:val="00E10688"/>
    <w:rsid w:val="00E27EFC"/>
    <w:rsid w:val="00E3458E"/>
    <w:rsid w:val="00E50CB8"/>
    <w:rsid w:val="00E626B1"/>
    <w:rsid w:val="00EA11D8"/>
    <w:rsid w:val="00EB2F7A"/>
    <w:rsid w:val="00ED0F1D"/>
    <w:rsid w:val="00EF20D6"/>
    <w:rsid w:val="00EF5222"/>
    <w:rsid w:val="00F05BC6"/>
    <w:rsid w:val="00F150BF"/>
    <w:rsid w:val="00F2297D"/>
    <w:rsid w:val="00F26386"/>
    <w:rsid w:val="00F3287A"/>
    <w:rsid w:val="00F32B91"/>
    <w:rsid w:val="00F47BBA"/>
    <w:rsid w:val="00F5544F"/>
    <w:rsid w:val="00F751E2"/>
    <w:rsid w:val="00F97000"/>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115BF"/>
    <w:rsid w:val="00497A23"/>
    <w:rsid w:val="005E6809"/>
    <w:rsid w:val="008F597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3810</TotalTime>
  <Pages>6</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252</cp:revision>
  <cp:lastPrinted>2023-03-29T17:28:00Z</cp:lastPrinted>
  <dcterms:created xsi:type="dcterms:W3CDTF">2023-03-27T17:53:00Z</dcterms:created>
  <dcterms:modified xsi:type="dcterms:W3CDTF">2023-06-17T17:52:00Z</dcterms:modified>
</cp:coreProperties>
</file>