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002060"/>
        </w:rPr>
      </w:pPr>
      <w:r>
        <w:rPr>
          <w:color w:val="002060"/>
        </w:rPr>
        <w:t xml:space="preserve">• </w:t>
      </w:r>
      <w:r>
        <w:rPr>
          <w:color w:val="002060"/>
        </w:rPr>
        <w:t>Strategic planning for enterprise development and growth, export development and diversification, and investment alliance management:</w:t>
      </w:r>
    </w:p>
    <w:p>
      <w:pPr>
        <w:pStyle w:val="Normal"/>
        <w:rPr/>
      </w:pPr>
      <w:r>
        <w:rPr>
          <w:b/>
          <w:bCs/>
        </w:rPr>
        <w:t>Prof. Ahmed Farag</w:t>
      </w:r>
      <w:r>
        <w:rPr/>
        <w:t>, former Director of the Egyptian Export Development Program, International Relations and Development Finance, and National Coordinator for UNIDO Energy Projects - Industrial Modernization Center.</w:t>
      </w:r>
    </w:p>
    <w:p>
      <w:pPr>
        <w:pStyle w:val="Normal"/>
        <w:rPr/>
      </w:pPr>
      <w:r>
        <w:rPr/>
        <w:t>Associate Professor at the American University in Cairo, Cairo University, Ain Shams University, Egypt, (Economics and Political Science - European Partnership Affairs - Business Development/International Strategic Development Planning/Digital Economy and E-commerce).</w:t>
      </w:r>
    </w:p>
    <w:p>
      <w:pPr>
        <w:pStyle w:val="Normal"/>
        <w:rPr/>
      </w:pPr>
      <w:r>
        <w:rPr/>
        <w:t>Consultant expert in export development, diversification, and economic networking - World Trade Organization - Switzerland.</w:t>
      </w:r>
    </w:p>
    <w:p>
      <w:pPr>
        <w:pStyle w:val="Normal"/>
        <w:rPr/>
      </w:pPr>
      <w:r>
        <w:rPr/>
        <w:t>Member of the Public Policy, Political, and Economic Legislation Advisory Team - Egypt.</w:t>
      </w:r>
    </w:p>
    <w:p>
      <w:pPr>
        <w:pStyle w:val="Normal"/>
        <w:rPr/>
      </w:pPr>
      <w:r>
        <w:rPr/>
        <w:t>Member of the Consultative Team "European Commission "Brussels", "African Union Commission" South Africa".</w:t>
      </w:r>
    </w:p>
    <w:p>
      <w:pPr>
        <w:pStyle w:val="Normal"/>
        <w:rPr/>
      </w:pPr>
      <w:r>
        <w:rPr/>
        <w:t>Certified Business Advisor™, Certified Trainer™, from the United States of America</w:t>
      </w:r>
    </w:p>
    <w:p>
      <w:pPr>
        <w:pStyle w:val="Normal"/>
        <w:rPr/>
      </w:pPr>
      <w:r>
        <w:rPr/>
        <w:t>Certified Monitor, International Mediator, Berlin Center for Integrative International Mediation, Berlin, Germany</w:t>
      </w:r>
    </w:p>
    <w:p>
      <w:pPr>
        <w:pStyle w:val="Normal"/>
        <w:spacing w:lineRule="auto" w:line="240" w:before="0" w:after="0"/>
        <w:rPr>
          <w:rFonts w:ascii="Yu Gothic UI" w:hAnsi="Yu Gothic UI" w:eastAsia="Yu Gothic UI" w:cs="Yu Gothic UI"/>
          <w:b/>
          <w:b/>
          <w:bCs/>
          <w:sz w:val="24"/>
          <w:szCs w:val="24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Yu Gothic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7b70e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LibreOffice/7.4.2.3$Linux_X86_64 LibreOffice_project/40$Build-3</Application>
  <AppVersion>15.0000</AppVersion>
  <Pages>1</Pages>
  <Words>138</Words>
  <Characters>997</Characters>
  <CharactersWithSpaces>1127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2023-03-26T11:31:00Z</dcterms:created>
  <dc:creator>Windows User</dc:creator>
  <dc:description/>
  <dc:language>en-US</dc:language>
  <cp:lastModifiedBy/>
  <dcterms:modified xsi:type="dcterms:W3CDTF">2023-05-27T20:06:22Z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