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ind w:left="2520" w:leftChars="0" w:firstLine="960" w:firstLineChars="30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FF"/>
          <w:sz w:val="32"/>
          <w:szCs w:val="32"/>
          <w:lang w:val="en-US"/>
        </w:rPr>
        <w:t>Search class</w:t>
      </w:r>
    </w:p>
    <w:p>
      <w:pPr>
        <w:spacing w:beforeLines="0" w:afterLines="0"/>
        <w:ind w:left="2520" w:leftChars="0" w:firstLine="960" w:firstLineChars="30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searchBean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_searchResume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_searchActors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_searchDirector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(searchTitle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searchCountry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searchResume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searchActors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searchDirector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_searchTitle = searchTitle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_searchYear = searchYear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_searchCountry = searchCountry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_searchLanguage = searchLanguage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_searchLength = searchLength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_searchResume = searchResume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_searchGenre = searchGenre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_searchActors = searchActors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_searchDirector = searchDirector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GETTERS AND SETTERS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_searchTitle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_searchTitle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_searchYear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_searchCountry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_searchLanguage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_searchLanguage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_searchLength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SearchResume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_searchResume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_searchResume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_searchGenre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SearchActors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_searchActors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_searchActors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SearchDirector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_searchDirector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_searchDirector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sz w:val="32"/>
          <w:szCs w:val="32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B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2019-11-08T15:35:00Z</dcterms:created>
  <dc:creator>George Nikou</dc:creator>
  <cp:lastModifiedBy>George Nikou</cp:lastModifiedBy>
  <dcterms:modified xsi:type="dcterms:W3CDTF">2019-11-08T15:36:18Z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