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Tips for a smooth check-in:</w:t>
      </w:r>
    </w:p>
    <w:p w:rsidR="00000000" w:rsidDel="00000000" w:rsidP="00000000" w:rsidRDefault="00000000" w:rsidRPr="00000000" w14:paraId="00000002">
      <w:pPr>
        <w:numPr>
          <w:ilvl w:val="0"/>
          <w:numId w:val="7"/>
        </w:numPr>
        <w:ind w:left="720" w:hanging="360"/>
      </w:pPr>
      <w:r w:rsidDel="00000000" w:rsidR="00000000" w:rsidRPr="00000000">
        <w:rPr>
          <w:rtl w:val="0"/>
        </w:rPr>
        <w:t xml:space="preserve">Pack all your luggage, including your hand-carried luggage, according to security guidelines.</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Remember to check in any liquids, aerosols or gels which are in containers larger than 100ml. Portable chargers should be kept in hand-carried luggage instead of checking them in.</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Check-in procedure</w:t>
      </w: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Check the Flight Information Display Screens to find out the airline's check-in row.</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Approach the check-in counter with travel documents—valid passport, air ticket or booking confirmation, and visa (if applicable).</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Before leaving the check-in counter, check that the correct boarding pass(es) is issued and that travel documents are in order.</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If everything is in order, proceed to the Departure Transit Hall. </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Check the Flight Information Display Screens within the transit area for updates on flight and boarding gate. Please note that no boarding calls will be made.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Check-in options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Online Check-in</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Depending on the airline, you can save some time at the airport by checking in online up to 48 hours before flight.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FAST Check-in</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Enjoy shorter queues and more flexibility at automated check-in kiosks and bag drops with Fast and Seamless Travel (FAST).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Early Check-in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Check-in counters open at least two hours before flight departure.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Group Check-in</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If you’re travelling in a group of 10 or more, ask your airline if they have a special check-in counter at their designated check-in rows.</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Check-in FAQs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 When may I check in?</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Encouraged to check in at least two hours before your departure time. Most airline check-in counters open at least two hours before your flight. Some airlines also offer early check-in.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May also be able to check in online, in which case you can confirm your flight and choose your seat before you arrive at the airport, so you only need to collect your boarding pass and deposit your hold baggage when you arrive. If you check in online, you may choose to arrive at the Departure Transit Hall one hour before flight departure (or 45 minutes before departure, if you have no hold baggage).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As check-in operations and requirements vary by airline, do check with your airline representative or ground handling agent for more information.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Instead of a conventional ticket issued by my airline, I have a printed electronic ticket receipt stating my travel details. Can I check in with this document?</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Yes, you can check in at the counter with just your passport.</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However, you are encouraged to print out the ticket receipt for reference.</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My travel companion will reach the airport later than me. Can I check in for the both of us, in his/her absence?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No. For security reasons, all passengers must check in themselves.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 will be driving to the airport. Where can I park my vehicle?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Details on parking at the airport can be found here.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How long in advance do I need to arrive at the boarding gate?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Boarding gates are open at least one hour before flight departure.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Please be at your boarding gate no later than 30 minutes before your flight departure.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What do I do if I miss my flight?</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You are advised to contact airline staff to make alternate flight arrangements.</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Luggages allowance</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Most economy class passengers are allowed one piece of hand-carried luggage weighing up to 7kg (16lbs) and measuring no more than 115cm (46”). Do check with the airline as the actual hand-carry luggage allowance varies by airline, destination and type of ticket held.</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Please note that portable chargers should be in hand-carried luggages instead of checking them in. </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Most economy class passengers are permitted to check in up to 20kg of luggage. Do check with the airline as the actual luggage allowance varies by airline, destination and type of ticket held. For luggage in excess of the allowed weight, can either pay an excess baggage fee or airfreight it to your destination as unaccompanied luggage.</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Do remember to check in any liquids, aerosols or gels which are in containers larger than 100ml.</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Generally, you must not bring these items on board: </w:t>
      </w:r>
    </w:p>
    <w:p w:rsidR="00000000" w:rsidDel="00000000" w:rsidP="00000000" w:rsidRDefault="00000000" w:rsidRPr="00000000" w14:paraId="00000032">
      <w:pPr>
        <w:numPr>
          <w:ilvl w:val="1"/>
          <w:numId w:val="12"/>
        </w:numPr>
        <w:ind w:left="1440" w:hanging="360"/>
        <w:rPr>
          <w:u w:val="none"/>
        </w:rPr>
      </w:pPr>
      <w:r w:rsidDel="00000000" w:rsidR="00000000" w:rsidRPr="00000000">
        <w:rPr>
          <w:rtl w:val="0"/>
        </w:rPr>
        <w:t xml:space="preserve">Firearms (including replicas or toys)</w:t>
      </w:r>
    </w:p>
    <w:p w:rsidR="00000000" w:rsidDel="00000000" w:rsidP="00000000" w:rsidRDefault="00000000" w:rsidRPr="00000000" w14:paraId="00000033">
      <w:pPr>
        <w:numPr>
          <w:ilvl w:val="1"/>
          <w:numId w:val="12"/>
        </w:numPr>
        <w:ind w:left="1440" w:hanging="360"/>
        <w:rPr>
          <w:u w:val="none"/>
        </w:rPr>
      </w:pPr>
      <w:r w:rsidDel="00000000" w:rsidR="00000000" w:rsidRPr="00000000">
        <w:rPr>
          <w:rtl w:val="0"/>
        </w:rPr>
        <w:t xml:space="preserve">Explosives (e.g., fireworks, flares or toy gun caps)</w:t>
      </w:r>
    </w:p>
    <w:p w:rsidR="00000000" w:rsidDel="00000000" w:rsidP="00000000" w:rsidRDefault="00000000" w:rsidRPr="00000000" w14:paraId="00000034">
      <w:pPr>
        <w:numPr>
          <w:ilvl w:val="1"/>
          <w:numId w:val="12"/>
        </w:numPr>
        <w:ind w:left="1440" w:hanging="360"/>
        <w:rPr>
          <w:u w:val="none"/>
        </w:rPr>
      </w:pPr>
      <w:r w:rsidDel="00000000" w:rsidR="00000000" w:rsidRPr="00000000">
        <w:rPr>
          <w:rtl w:val="0"/>
        </w:rPr>
        <w:t xml:space="preserve">Gases (e.g., compressed gas cylinders, tear gas, mace, pepper sprays or household aerosols)</w:t>
      </w:r>
    </w:p>
    <w:p w:rsidR="00000000" w:rsidDel="00000000" w:rsidP="00000000" w:rsidRDefault="00000000" w:rsidRPr="00000000" w14:paraId="00000035">
      <w:pPr>
        <w:numPr>
          <w:ilvl w:val="1"/>
          <w:numId w:val="12"/>
        </w:numPr>
        <w:ind w:left="1440" w:hanging="360"/>
        <w:rPr>
          <w:u w:val="none"/>
        </w:rPr>
      </w:pPr>
      <w:r w:rsidDel="00000000" w:rsidR="00000000" w:rsidRPr="00000000">
        <w:rPr>
          <w:rtl w:val="0"/>
        </w:rPr>
        <w:t xml:space="preserve">Flammable materials (e.g., petrol, lighter fuel, paint, thinners, non-safety matches, fire lighters or flammable glue)</w:t>
      </w:r>
    </w:p>
    <w:p w:rsidR="00000000" w:rsidDel="00000000" w:rsidP="00000000" w:rsidRDefault="00000000" w:rsidRPr="00000000" w14:paraId="00000036">
      <w:pPr>
        <w:numPr>
          <w:ilvl w:val="1"/>
          <w:numId w:val="12"/>
        </w:numPr>
        <w:ind w:left="1440" w:hanging="360"/>
        <w:rPr>
          <w:u w:val="none"/>
        </w:rPr>
      </w:pPr>
      <w:r w:rsidDel="00000000" w:rsidR="00000000" w:rsidRPr="00000000">
        <w:rPr>
          <w:rtl w:val="0"/>
        </w:rPr>
        <w:t xml:space="preserve">Poisons (e.g., weed killers, pesticides or insecticides)</w:t>
      </w:r>
    </w:p>
    <w:p w:rsidR="00000000" w:rsidDel="00000000" w:rsidP="00000000" w:rsidRDefault="00000000" w:rsidRPr="00000000" w14:paraId="00000037">
      <w:pPr>
        <w:numPr>
          <w:ilvl w:val="1"/>
          <w:numId w:val="12"/>
        </w:numPr>
        <w:ind w:left="1440" w:hanging="360"/>
        <w:rPr>
          <w:u w:val="none"/>
        </w:rPr>
      </w:pPr>
      <w:r w:rsidDel="00000000" w:rsidR="00000000" w:rsidRPr="00000000">
        <w:rPr>
          <w:rtl w:val="0"/>
        </w:rPr>
        <w:t xml:space="preserve">Corrosive substances (e.g., batteries, mercury or drain cleaners)</w:t>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Other dangerous goods (e.g., magnetised or radioactive material, or toxic or infectious substances like laboratory diagnostic samples)</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Baggage restrictions </w:t>
      </w:r>
    </w:p>
    <w:p w:rsidR="00000000" w:rsidDel="00000000" w:rsidP="00000000" w:rsidRDefault="00000000" w:rsidRPr="00000000" w14:paraId="00000042">
      <w:pPr>
        <w:rPr/>
      </w:pPr>
      <w:r w:rsidDel="00000000" w:rsidR="00000000" w:rsidRPr="00000000">
        <w:rPr>
          <w:rtl w:val="0"/>
        </w:rPr>
        <w:t xml:space="preserve">It is an offence if you fail to comply with these measures, as the safety of all passengers on the flight could be endangered.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Generally, you must not take on board:</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Firearms of any kind, including replicas and toys.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Pointed/edged weapons or sharp objects (e.g., multi-purpose tool kits of all sizes).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Blunt objects (e.g., bats, skateboards and paddles).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Chemical and toxic substances, as well as dangerous goods.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Corrosive substances (e.g., batteries, mercury or drain cleaners)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Hand-carried luggage guidelines</w:t>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Hydrocarbon gas-powered hair curlers are limited to one per person. The safety cover must be securely fitted at all times over the heating element. Separate gas refills for such curlers are not permitted.</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Safety matches or lighters are permitted only when carried on the person. The lighter can contain only absorbed liquid or liquefied gas fuel. Refills are not permitted.</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Battery-powered wheelchairs are permissible as checked luggage only. However, do contact your airline in advance to check whether special conditions apply.</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Restrictions apply to Liquids, Aerosols and Gels (LAGs) in hand-carried luggage. Specific to passengers on Singapore Airlines and KLM Royal Duty Airlines and are travelling to/ or transferring in Zurich or Amsterdam (Schiphol) airport , only duty free LAGs in sealed Security Tamper-Evident Bags purchased within the restricted areas of Singapore Changi Airport will be allowed onboard. If in doubt, please check with your airline before your flight.</w:t>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Powder-like substances kept in a single container and which are heavier than 350g (or 350ml) are prohibited by the Transportation Security Administration (TSA) in hand-carried bags in all U.S.-based airlines as well as on non-stop flights to the U.S.A. If you need to carry larger amounts of powdered substances, they must be in checked baggage. Exceptions to this include:</w:t>
      </w:r>
    </w:p>
    <w:p w:rsidR="00000000" w:rsidDel="00000000" w:rsidP="00000000" w:rsidRDefault="00000000" w:rsidRPr="00000000" w14:paraId="00000051">
      <w:pPr>
        <w:numPr>
          <w:ilvl w:val="0"/>
          <w:numId w:val="11"/>
        </w:numPr>
        <w:ind w:left="1440" w:hanging="360"/>
        <w:rPr>
          <w:u w:val="none"/>
        </w:rPr>
      </w:pPr>
      <w:r w:rsidDel="00000000" w:rsidR="00000000" w:rsidRPr="00000000">
        <w:rPr>
          <w:rtl w:val="0"/>
        </w:rPr>
        <w:t xml:space="preserve">Duty-free purchases packed in Security Tamper Evident Bags (STEB). Restrictions may apply. Please check with your respective airline.</w:t>
      </w:r>
    </w:p>
    <w:p w:rsidR="00000000" w:rsidDel="00000000" w:rsidP="00000000" w:rsidRDefault="00000000" w:rsidRPr="00000000" w14:paraId="00000052">
      <w:pPr>
        <w:numPr>
          <w:ilvl w:val="0"/>
          <w:numId w:val="11"/>
        </w:numPr>
        <w:ind w:left="1440" w:hanging="360"/>
        <w:rPr>
          <w:u w:val="none"/>
        </w:rPr>
      </w:pPr>
      <w:r w:rsidDel="00000000" w:rsidR="00000000" w:rsidRPr="00000000">
        <w:rPr>
          <w:rtl w:val="0"/>
        </w:rPr>
        <w:t xml:space="preserve">Human remains</w:t>
      </w:r>
    </w:p>
    <w:p w:rsidR="00000000" w:rsidDel="00000000" w:rsidP="00000000" w:rsidRDefault="00000000" w:rsidRPr="00000000" w14:paraId="00000053">
      <w:pPr>
        <w:numPr>
          <w:ilvl w:val="0"/>
          <w:numId w:val="11"/>
        </w:numPr>
        <w:ind w:left="1440" w:hanging="360"/>
        <w:rPr>
          <w:u w:val="none"/>
        </w:rPr>
      </w:pPr>
      <w:r w:rsidDel="00000000" w:rsidR="00000000" w:rsidRPr="00000000">
        <w:rPr>
          <w:rtl w:val="0"/>
        </w:rPr>
        <w:t xml:space="preserve">Baby formula, if you are travelling with an infant</w:t>
      </w:r>
    </w:p>
    <w:p w:rsidR="00000000" w:rsidDel="00000000" w:rsidP="00000000" w:rsidRDefault="00000000" w:rsidRPr="00000000" w14:paraId="00000054">
      <w:pPr>
        <w:numPr>
          <w:ilvl w:val="0"/>
          <w:numId w:val="11"/>
        </w:numPr>
        <w:ind w:left="1440" w:hanging="360"/>
        <w:rPr>
          <w:u w:val="none"/>
        </w:rPr>
      </w:pPr>
      <w:r w:rsidDel="00000000" w:rsidR="00000000" w:rsidRPr="00000000">
        <w:rPr>
          <w:rtl w:val="0"/>
        </w:rPr>
        <w:t xml:space="preserve">Medication, accompanied by a doctor's letter.</w:t>
      </w:r>
    </w:p>
    <w:p w:rsidR="00000000" w:rsidDel="00000000" w:rsidP="00000000" w:rsidRDefault="00000000" w:rsidRPr="00000000" w14:paraId="00000055">
      <w:pPr>
        <w:numPr>
          <w:ilvl w:val="0"/>
          <w:numId w:val="11"/>
        </w:numPr>
        <w:ind w:left="1440" w:hanging="360"/>
        <w:rPr>
          <w:u w:val="none"/>
        </w:rPr>
      </w:pPr>
      <w:r w:rsidDel="00000000" w:rsidR="00000000" w:rsidRPr="00000000">
        <w:rPr>
          <w:rtl w:val="0"/>
        </w:rPr>
        <w:t xml:space="preserve">All powder-like substances in carry-on bags may be subjected to further screening. Please ask your airline for advice before your flight.</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LIQUIDS, AEROSOLS AND GELS restrictions </w:t>
      </w:r>
    </w:p>
    <w:p w:rsidR="00000000" w:rsidDel="00000000" w:rsidP="00000000" w:rsidRDefault="00000000" w:rsidRPr="00000000" w14:paraId="00000062">
      <w:pPr>
        <w:rPr/>
      </w:pPr>
      <w:r w:rsidDel="00000000" w:rsidR="00000000" w:rsidRPr="00000000">
        <w:rPr>
          <w:rtl w:val="0"/>
        </w:rPr>
        <w:t xml:space="preserve">LAGs that do not meet the guidelines must be checked-in.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Guidelines on LAGs</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These apply to all flights departing from Singapore.</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LAGs in containers exceeding 100ml will not be accepted, even if partially filled. Grams and millilitres can be used interchangeably.</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Place the containers (not exceeding 1 litre in total) in a transparent, re-sealable plastic bag which must be completely closed.</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Only one transparent, re-sealable plastic bag per passenger is allowed. The bag must be presented separately for examination at the security screening point.</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All LAGs that do not meet the above requirements must be disposed of before the security screening point.</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Exemptions can be made for baby food &amp; breast milk, provided that your infant is travelling with you. Other items may also be exempted upon presentation of a bona fide doctor’s letter. Additional checks may be conducted for the safety of all passengers.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LAGs purchased at Changi which are in containers larger than 100ml should be kept sealed in their sealed tamper-evident bags provided by the shops, with the receipt clearly displayed in the sealed bags.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Examples of LAGs</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Drinks (e.g., water or juices)</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Soups and sauces</w:t>
      </w:r>
    </w:p>
    <w:p w:rsidR="00000000" w:rsidDel="00000000" w:rsidP="00000000" w:rsidRDefault="00000000" w:rsidRPr="00000000" w14:paraId="00000070">
      <w:pPr>
        <w:numPr>
          <w:ilvl w:val="0"/>
          <w:numId w:val="14"/>
        </w:numPr>
        <w:ind w:left="720" w:hanging="360"/>
        <w:rPr>
          <w:u w:val="none"/>
        </w:rPr>
      </w:pPr>
      <w:r w:rsidDel="00000000" w:rsidR="00000000" w:rsidRPr="00000000">
        <w:rPr>
          <w:rtl w:val="0"/>
        </w:rPr>
        <w:t xml:space="preserve">Perfumes and deodorants (liquid or liquid-solid mixture) </w:t>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Creams, balms, lotions and oils</w:t>
      </w:r>
    </w:p>
    <w:p w:rsidR="00000000" w:rsidDel="00000000" w:rsidP="00000000" w:rsidRDefault="00000000" w:rsidRPr="00000000" w14:paraId="00000072">
      <w:pPr>
        <w:numPr>
          <w:ilvl w:val="0"/>
          <w:numId w:val="14"/>
        </w:numPr>
        <w:ind w:left="720" w:hanging="360"/>
        <w:rPr>
          <w:u w:val="none"/>
        </w:rPr>
      </w:pPr>
      <w:r w:rsidDel="00000000" w:rsidR="00000000" w:rsidRPr="00000000">
        <w:rPr>
          <w:rtl w:val="0"/>
        </w:rPr>
        <w:t xml:space="preserve">Cosmetics (e.g., mascara or lip gloss)</w:t>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Pastes (e.g., toothpaste)</w:t>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Pressurised foams and sprays (e.g., shaving foam, hairspray or spray deodorants)</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Gels (e.g., hair or shower gels)</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Contact lens solution</w:t>
      </w:r>
    </w:p>
    <w:p w:rsidR="00000000" w:rsidDel="00000000" w:rsidP="00000000" w:rsidRDefault="00000000" w:rsidRPr="00000000" w14:paraId="00000077">
      <w:pPr>
        <w:numPr>
          <w:ilvl w:val="0"/>
          <w:numId w:val="14"/>
        </w:numPr>
        <w:ind w:left="720" w:hanging="360"/>
        <w:rPr>
          <w:u w:val="none"/>
        </w:rPr>
      </w:pPr>
      <w:r w:rsidDel="00000000" w:rsidR="00000000" w:rsidRPr="00000000">
        <w:rPr>
          <w:rtl w:val="0"/>
        </w:rPr>
        <w:t xml:space="preserve"> Canned food with liquid content</w:t>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 Any other items of similar consistency at room temperature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Purchasing LAGs at Changi</w:t>
      </w:r>
    </w:p>
    <w:p w:rsidR="00000000" w:rsidDel="00000000" w:rsidP="00000000" w:rsidRDefault="00000000" w:rsidRPr="00000000" w14:paraId="0000007B">
      <w:pPr>
        <w:rPr>
          <w:u w:val="single"/>
        </w:rPr>
      </w:pPr>
      <w:r w:rsidDel="00000000" w:rsidR="00000000" w:rsidRPr="00000000">
        <w:rPr>
          <w:u w:val="single"/>
          <w:rtl w:val="0"/>
        </w:rPr>
        <w:t xml:space="preserve">Shopping within Public Area</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If you have purchased LAGs from shops within Changi Airport's Public Areas, please place the items into your check-in luggage prior to checking-in for your flight. If the items do not exceed a maximum capacity of 100ml per container, you may hand-carry them in the 1-litre transparent and re-sealable plastic bag, which must be completely closed.</w:t>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Shopping within Departure Transit Area</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You can continue to purchase LAGs, such as liquor, wine, beer, perfumes and cosmetics, at shops located within Changi Airport's Departure Transit Area.</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Please ensure that LAGs purchased at Changi which are in containers larger than 100ml should be sealed in security tamper evident bags, with the receipt clearly displayed in these bags.</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If your items are in containers with a maximum capacity of not more than 100ml each, you may choose to hand-carry them in the 1-litre transparent and re-sealable plastic bag, which must be completely closed.</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If you are transferring or transiting at other airports, please check the restrictions applicable at those airports.</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Do check with Changi Airport shop staff for details.</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Cut-off time for LAGs purchases</w:t>
      </w:r>
    </w:p>
    <w:p w:rsidR="00000000" w:rsidDel="00000000" w:rsidP="00000000" w:rsidRDefault="00000000" w:rsidRPr="00000000" w14:paraId="00000086">
      <w:pPr>
        <w:ind w:left="0" w:firstLine="0"/>
        <w:rPr/>
      </w:pPr>
      <w:r w:rsidDel="00000000" w:rsidR="00000000" w:rsidRPr="00000000">
        <w:rPr>
          <w:rtl w:val="0"/>
        </w:rPr>
        <w:t xml:space="preserve">If you are travelling to Australia or the United States, or are travelling on Delta Airlines or United Airlines, you are strongly encouraged to check with your respective airlines if you are eligible to purchase LAGs (liquor, perfumes and cosmetics only) in Changi or refer to this guide. If eligible, you must make your purchase at least 90 minutes prior to the departure time. For all other passengers, there is no cut-off time for the purchase of LAGs in Changi Airport prior to the departure time.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Security screening </w:t>
      </w:r>
    </w:p>
    <w:p w:rsidR="00000000" w:rsidDel="00000000" w:rsidP="00000000" w:rsidRDefault="00000000" w:rsidRPr="00000000" w14:paraId="00000089">
      <w:pPr>
        <w:numPr>
          <w:ilvl w:val="0"/>
          <w:numId w:val="15"/>
        </w:numPr>
        <w:ind w:left="720" w:hanging="360"/>
        <w:rPr>
          <w:u w:val="none"/>
        </w:rPr>
      </w:pPr>
      <w:r w:rsidDel="00000000" w:rsidR="00000000" w:rsidRPr="00000000">
        <w:rPr>
          <w:rtl w:val="0"/>
        </w:rPr>
        <w:t xml:space="preserve">Security screening is conducted at the boarding gates.</w:t>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 Prepare your passport and boarding pass for inspection at the gate. </w:t>
      </w:r>
    </w:p>
    <w:p w:rsidR="00000000" w:rsidDel="00000000" w:rsidP="00000000" w:rsidRDefault="00000000" w:rsidRPr="00000000" w14:paraId="0000008B">
      <w:pPr>
        <w:numPr>
          <w:ilvl w:val="0"/>
          <w:numId w:val="15"/>
        </w:numPr>
        <w:ind w:left="720" w:hanging="360"/>
        <w:rPr>
          <w:u w:val="none"/>
        </w:rPr>
      </w:pPr>
      <w:r w:rsidDel="00000000" w:rsidR="00000000" w:rsidRPr="00000000">
        <w:rPr>
          <w:rtl w:val="0"/>
        </w:rPr>
        <w:t xml:space="preserve">Remove any liquids, aerosols and gels from bag(s). Place them separately in the tray.</w:t>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Liquids, aerosols or gels which are in containers larger than 100ml are not permitted.</w:t>
      </w:r>
    </w:p>
    <w:p w:rsidR="00000000" w:rsidDel="00000000" w:rsidP="00000000" w:rsidRDefault="00000000" w:rsidRPr="00000000" w14:paraId="0000008D">
      <w:pPr>
        <w:numPr>
          <w:ilvl w:val="0"/>
          <w:numId w:val="15"/>
        </w:numPr>
        <w:ind w:left="720" w:hanging="360"/>
        <w:rPr>
          <w:u w:val="none"/>
        </w:rPr>
      </w:pPr>
      <w:r w:rsidDel="00000000" w:rsidR="00000000" w:rsidRPr="00000000">
        <w:rPr>
          <w:rtl w:val="0"/>
        </w:rPr>
        <w:t xml:space="preserve">Passengers are advised to use containers with clear indications of their volumes. Any container with no volume indication may be disposed of by the security screening team.</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Place the laptop in a separate tray and empty your pockets.</w:t>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Remove all your outerwear (e.g., jacket, sweater, coat), hat and any high-cut footwear.</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Automated Clearance System</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For express immigration self-clearance, travellers can use the automated gates.</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All travellers can enjoy the convenience of automated clearance when they depart Singapore via Changi Airport if their biometrics had been enrolled with during arrival immigration clearance.</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Travellers can use automated clearance as long as they hold a valid International Civil Aviation Organisation (ICAO) compliant passport.</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Reporting cash</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A traveller who enters or leaves Singapore is required to give a report if he carries with him an amount exceeding S$20,000 (or its equivalent in a foreign currency).</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The report shall be handed over to the Immigration Officer at the Customs Red Channel on arrival in Singapore and at the Immigration Counter on departure from Singapore.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The form 'Physical Currency and Bearer Negotiable Instruments Report (Traveller)', which is available in English, Chinese, Malay and Japanese, can be obtained from the Immigration card counter, police post(s) and the airlines. Do approach any Immigration Officer for assistance to complete the report.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C7CD18BBF5C47AEB3B7D6D84AEB79" ma:contentTypeVersion="4" ma:contentTypeDescription="Create a new document." ma:contentTypeScope="" ma:versionID="0ee0de3bca5a141787578e5af1e818a2">
  <xsd:schema xmlns:xsd="http://www.w3.org/2001/XMLSchema" xmlns:xs="http://www.w3.org/2001/XMLSchema" xmlns:p="http://schemas.microsoft.com/office/2006/metadata/properties" xmlns:ns2="eb5309ac-129b-4b92-b245-220d85fca58b" targetNamespace="http://schemas.microsoft.com/office/2006/metadata/properties" ma:root="true" ma:fieldsID="e1c5d6f1b37f120d66bcbbc535f6e776" ns2:_="">
    <xsd:import namespace="eb5309ac-129b-4b92-b245-220d85fca5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09ac-129b-4b92-b245-220d85fc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6F87D-D0CF-4FE7-84A7-E2B3C8434E63}"/>
</file>

<file path=customXml/itemProps2.xml><?xml version="1.0" encoding="utf-8"?>
<ds:datastoreItem xmlns:ds="http://schemas.openxmlformats.org/officeDocument/2006/customXml" ds:itemID="{D640A152-05AE-4875-9E93-68A65CBEFC07}"/>
</file>

<file path=customXml/itemProps3.xml><?xml version="1.0" encoding="utf-8"?>
<ds:datastoreItem xmlns:ds="http://schemas.openxmlformats.org/officeDocument/2006/customXml" ds:itemID="{EB101E51-78FC-45D7-B3AF-183C5B5CACA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0x010100302C7CD18BBF5C47AEB3B7D6D84AEB79</vt:lpwstr>
  </property>
</Properties>
</file>