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E50C" w14:textId="5B23E6B8" w:rsidR="000B3E50" w:rsidRPr="000B3E50" w:rsidRDefault="000B3E50" w:rsidP="000B3E50">
      <w:r w:rsidRPr="000B3E50">
        <w:t>S/T (Dos), 2014.</w:t>
      </w:r>
      <w:r>
        <w:t xml:space="preserve"> </w:t>
      </w:r>
      <w:r w:rsidRPr="000B3E50">
        <w:t>Video proyección, repisa de cristal y metal, dimensiones variables.</w:t>
      </w:r>
    </w:p>
    <w:p w14:paraId="7B7B3917" w14:textId="77777777" w:rsidR="00783398" w:rsidRPr="000B3E50" w:rsidRDefault="00783398"/>
    <w:sectPr w:rsidR="00783398" w:rsidRPr="000B3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35"/>
    <w:rsid w:val="000B3E50"/>
    <w:rsid w:val="00374638"/>
    <w:rsid w:val="00495235"/>
    <w:rsid w:val="00783398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63A0"/>
  <w15:chartTrackingRefBased/>
  <w15:docId w15:val="{62764C41-84BF-42B6-8993-6F5568F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2024-05-08T19:42:00Z</dcterms:created>
  <dcterms:modified xsi:type="dcterms:W3CDTF">2024-05-08T19:43:00Z</dcterms:modified>
</cp:coreProperties>
</file>