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00AE6A74" w:rsidR="004346D4" w:rsidRDefault="00BB7FED" w:rsidP="00F4334F">
      <w:pPr>
        <w:spacing w:after="120" w:line="360" w:lineRule="auto"/>
        <w:jc w:val="center"/>
        <w:rPr>
          <w:rFonts w:ascii="Times New Roman" w:hAnsi="Times New Roman"/>
          <w:lang w:val="en-US"/>
        </w:rPr>
      </w:pPr>
      <w:r>
        <w:rPr>
          <w:noProof/>
        </w:rPr>
        <w:drawing>
          <wp:inline distT="0" distB="0" distL="0" distR="0" wp14:anchorId="69B63AFF" wp14:editId="07777777">
            <wp:extent cx="2047875" cy="904875"/>
            <wp:effectExtent l="0" t="0" r="0" b="0"/>
            <wp:docPr id="1" name="Picture 3" descr="logo-eap-en-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logo-eap-en-color"/>
                    <pic:cNvPicPr>
                      <a:picLocks noChangeAspect="1" noChangeArrowheads="1"/>
                    </pic:cNvPicPr>
                  </pic:nvPicPr>
                  <pic:blipFill>
                    <a:blip r:embed="rId11"/>
                    <a:stretch>
                      <a:fillRect/>
                    </a:stretch>
                  </pic:blipFill>
                  <pic:spPr bwMode="auto">
                    <a:xfrm>
                      <a:off x="0" y="0"/>
                      <a:ext cx="2047875" cy="904875"/>
                    </a:xfrm>
                    <a:prstGeom prst="rect">
                      <a:avLst/>
                    </a:prstGeom>
                    <a:noFill/>
                  </pic:spPr>
                </pic:pic>
              </a:graphicData>
            </a:graphic>
          </wp:inline>
        </w:drawing>
      </w:r>
    </w:p>
    <w:p w14:paraId="45439C4E" w14:textId="77777777" w:rsidR="00CD31ED" w:rsidRDefault="00CD31ED">
      <w:pPr>
        <w:spacing w:after="120" w:line="360" w:lineRule="auto"/>
        <w:jc w:val="center"/>
        <w:rPr>
          <w:rFonts w:ascii="Times New Roman" w:hAnsi="Times New Roman"/>
          <w:sz w:val="40"/>
          <w:lang w:val="en-US"/>
        </w:rPr>
      </w:pPr>
    </w:p>
    <w:p w14:paraId="5FCF414B" w14:textId="4DD03C3E" w:rsidR="004346D4" w:rsidRDefault="0017157A">
      <w:pPr>
        <w:spacing w:after="120" w:line="360" w:lineRule="auto"/>
        <w:jc w:val="center"/>
        <w:rPr>
          <w:rFonts w:ascii="Times New Roman" w:hAnsi="Times New Roman"/>
          <w:sz w:val="40"/>
          <w:lang w:val="en-US"/>
        </w:rPr>
      </w:pPr>
      <w:r>
        <w:rPr>
          <w:rFonts w:ascii="Times New Roman" w:hAnsi="Times New Roman"/>
          <w:sz w:val="40"/>
          <w:lang w:val="en-US"/>
        </w:rPr>
        <w:t>Hell</w:t>
      </w:r>
      <w:r w:rsidR="004E2FC5">
        <w:rPr>
          <w:rFonts w:ascii="Times New Roman" w:hAnsi="Times New Roman"/>
          <w:sz w:val="40"/>
          <w:lang w:val="en-US"/>
        </w:rPr>
        <w:t>enic Open University</w:t>
      </w:r>
    </w:p>
    <w:p w14:paraId="7CBA637D" w14:textId="1D558316" w:rsidR="004346D4" w:rsidRDefault="004E2FC5">
      <w:pPr>
        <w:spacing w:after="120" w:line="360" w:lineRule="auto"/>
        <w:jc w:val="center"/>
        <w:rPr>
          <w:rFonts w:ascii="Times New Roman" w:hAnsi="Times New Roman"/>
          <w:sz w:val="36"/>
          <w:lang w:val="en-US"/>
        </w:rPr>
      </w:pPr>
      <w:r>
        <w:rPr>
          <w:rFonts w:ascii="Times New Roman" w:hAnsi="Times New Roman"/>
          <w:sz w:val="36"/>
          <w:lang w:val="en-US"/>
        </w:rPr>
        <w:t>Bio</w:t>
      </w:r>
      <w:r w:rsidR="003F61F4">
        <w:rPr>
          <w:rFonts w:ascii="Times New Roman" w:hAnsi="Times New Roman"/>
          <w:sz w:val="36"/>
          <w:lang w:val="en-US"/>
        </w:rPr>
        <w:t>i</w:t>
      </w:r>
      <w:r>
        <w:rPr>
          <w:rFonts w:ascii="Times New Roman" w:hAnsi="Times New Roman"/>
          <w:sz w:val="36"/>
          <w:lang w:val="en-US"/>
        </w:rPr>
        <w:t>nformatics and Neuroinformatics</w:t>
      </w:r>
    </w:p>
    <w:p w14:paraId="02EB378F" w14:textId="77777777" w:rsidR="004346D4" w:rsidRDefault="004346D4">
      <w:pPr>
        <w:spacing w:after="120" w:line="360" w:lineRule="auto"/>
        <w:jc w:val="both"/>
        <w:rPr>
          <w:rFonts w:ascii="Times New Roman" w:hAnsi="Times New Roman"/>
          <w:lang w:val="en-US"/>
        </w:rPr>
      </w:pPr>
    </w:p>
    <w:p w14:paraId="46BECA3A" w14:textId="7492975D" w:rsidR="004346D4" w:rsidRDefault="00BB7FED">
      <w:pPr>
        <w:spacing w:after="120" w:line="360" w:lineRule="auto"/>
        <w:jc w:val="center"/>
        <w:rPr>
          <w:rFonts w:ascii="Times New Roman" w:hAnsi="Times New Roman"/>
          <w:sz w:val="36"/>
          <w:lang w:val="en-US"/>
        </w:rPr>
      </w:pPr>
      <w:r>
        <w:rPr>
          <w:rFonts w:ascii="Times New Roman" w:hAnsi="Times New Roman"/>
          <w:sz w:val="32"/>
          <w:lang w:val="en-US"/>
        </w:rPr>
        <w:t>Postgraduate Dissertation</w:t>
      </w:r>
    </w:p>
    <w:p w14:paraId="6885F67B" w14:textId="4727B884" w:rsidR="004346D4" w:rsidRPr="00172D99" w:rsidRDefault="00172D99">
      <w:pPr>
        <w:spacing w:after="120" w:line="360" w:lineRule="auto"/>
        <w:jc w:val="center"/>
        <w:rPr>
          <w:rFonts w:ascii="Times New Roman" w:hAnsi="Times New Roman"/>
          <w:sz w:val="32"/>
          <w:lang w:val="en-US"/>
        </w:rPr>
      </w:pPr>
      <w:r w:rsidRPr="00172D99">
        <w:rPr>
          <w:rFonts w:ascii="Times New Roman" w:hAnsi="Times New Roman"/>
          <w:sz w:val="32"/>
          <w:lang w:val="en-US"/>
        </w:rPr>
        <w:t>Discovering protein drug targets using knowledge graph embeddings - Summarize Drug interactions</w:t>
      </w:r>
    </w:p>
    <w:p w14:paraId="6A05A809" w14:textId="77777777" w:rsidR="004346D4" w:rsidRDefault="004346D4">
      <w:pPr>
        <w:spacing w:after="120" w:line="360" w:lineRule="auto"/>
        <w:jc w:val="both"/>
        <w:rPr>
          <w:rFonts w:ascii="Times New Roman" w:hAnsi="Times New Roman"/>
          <w:lang w:val="en-US"/>
        </w:rPr>
      </w:pPr>
    </w:p>
    <w:p w14:paraId="3DE303E7" w14:textId="7134A7BE" w:rsidR="004346D4" w:rsidRPr="00F4334F" w:rsidRDefault="00F4334F">
      <w:pPr>
        <w:spacing w:after="120" w:line="360" w:lineRule="auto"/>
        <w:jc w:val="center"/>
        <w:rPr>
          <w:rFonts w:ascii="Times New Roman" w:hAnsi="Times New Roman"/>
          <w:sz w:val="28"/>
          <w:lang w:val="en-US"/>
        </w:rPr>
      </w:pPr>
      <w:r>
        <w:rPr>
          <w:rFonts w:ascii="Times New Roman" w:hAnsi="Times New Roman"/>
          <w:sz w:val="28"/>
          <w:lang w:val="en-US"/>
        </w:rPr>
        <w:t>Georgios Sofroniadis</w:t>
      </w:r>
    </w:p>
    <w:p w14:paraId="5A39BBE3" w14:textId="77777777" w:rsidR="004346D4" w:rsidRDefault="004346D4">
      <w:pPr>
        <w:spacing w:after="120" w:line="360" w:lineRule="auto"/>
        <w:rPr>
          <w:rFonts w:ascii="Times New Roman" w:hAnsi="Times New Roman"/>
          <w:lang w:val="en-US"/>
        </w:rPr>
      </w:pPr>
    </w:p>
    <w:p w14:paraId="6E6D463E" w14:textId="47703ACE" w:rsidR="004346D4" w:rsidRDefault="00BB7FED">
      <w:pPr>
        <w:spacing w:after="120" w:line="360" w:lineRule="auto"/>
        <w:jc w:val="center"/>
        <w:rPr>
          <w:rFonts w:ascii="Times New Roman" w:hAnsi="Times New Roman"/>
          <w:i/>
          <w:lang w:val="en-US"/>
        </w:rPr>
      </w:pPr>
      <w:r>
        <w:rPr>
          <w:rFonts w:ascii="Times New Roman" w:hAnsi="Times New Roman"/>
          <w:lang w:val="en-US"/>
        </w:rPr>
        <w:t xml:space="preserve">Supervisor: </w:t>
      </w:r>
      <w:r w:rsidR="00F4334F">
        <w:rPr>
          <w:rFonts w:ascii="Times New Roman" w:hAnsi="Times New Roman"/>
          <w:lang w:val="en-US"/>
        </w:rPr>
        <w:t>Haridimos Kondylakis</w:t>
      </w:r>
    </w:p>
    <w:p w14:paraId="41C8F396" w14:textId="77777777" w:rsidR="004346D4" w:rsidRDefault="004346D4">
      <w:pPr>
        <w:spacing w:after="120" w:line="360" w:lineRule="auto"/>
        <w:jc w:val="center"/>
        <w:rPr>
          <w:rFonts w:ascii="Times New Roman" w:hAnsi="Times New Roman"/>
          <w:lang w:val="en-US"/>
        </w:rPr>
      </w:pPr>
    </w:p>
    <w:p w14:paraId="72A3D3EC" w14:textId="77777777" w:rsidR="004346D4" w:rsidRDefault="004346D4">
      <w:pPr>
        <w:spacing w:after="120" w:line="360" w:lineRule="auto"/>
        <w:jc w:val="center"/>
        <w:rPr>
          <w:rFonts w:ascii="Times New Roman" w:hAnsi="Times New Roman"/>
          <w:lang w:val="en-US"/>
        </w:rPr>
      </w:pPr>
    </w:p>
    <w:p w14:paraId="0D0B940D" w14:textId="77777777" w:rsidR="004346D4" w:rsidRDefault="004346D4">
      <w:pPr>
        <w:spacing w:after="120" w:line="360" w:lineRule="auto"/>
        <w:jc w:val="center"/>
        <w:rPr>
          <w:rFonts w:ascii="Times New Roman" w:hAnsi="Times New Roman"/>
          <w:lang w:val="en-US"/>
        </w:rPr>
      </w:pPr>
    </w:p>
    <w:p w14:paraId="0E27B00A" w14:textId="77777777" w:rsidR="004346D4" w:rsidRDefault="004346D4">
      <w:pPr>
        <w:spacing w:after="120" w:line="360" w:lineRule="auto"/>
        <w:jc w:val="center"/>
        <w:rPr>
          <w:rFonts w:ascii="Times New Roman" w:hAnsi="Times New Roman"/>
          <w:lang w:val="en-US"/>
        </w:rPr>
      </w:pPr>
    </w:p>
    <w:p w14:paraId="60061E4C" w14:textId="77777777" w:rsidR="004346D4" w:rsidRDefault="004346D4">
      <w:pPr>
        <w:spacing w:after="120" w:line="360" w:lineRule="auto"/>
        <w:jc w:val="center"/>
        <w:rPr>
          <w:rFonts w:ascii="Times New Roman" w:hAnsi="Times New Roman"/>
          <w:lang w:val="en-US"/>
        </w:rPr>
      </w:pPr>
    </w:p>
    <w:p w14:paraId="44EAFD9C" w14:textId="77777777" w:rsidR="004346D4" w:rsidRDefault="004346D4">
      <w:pPr>
        <w:spacing w:after="120" w:line="360" w:lineRule="auto"/>
        <w:jc w:val="center"/>
        <w:rPr>
          <w:rFonts w:ascii="Times New Roman" w:hAnsi="Times New Roman"/>
          <w:lang w:val="en-US"/>
        </w:rPr>
      </w:pPr>
    </w:p>
    <w:p w14:paraId="4B94D5A5" w14:textId="77777777" w:rsidR="004346D4" w:rsidRDefault="004346D4">
      <w:pPr>
        <w:spacing w:after="120" w:line="360" w:lineRule="auto"/>
        <w:jc w:val="center"/>
        <w:rPr>
          <w:rFonts w:ascii="Times New Roman" w:hAnsi="Times New Roman"/>
          <w:lang w:val="en-US"/>
        </w:rPr>
      </w:pPr>
    </w:p>
    <w:p w14:paraId="3DEEC669" w14:textId="77777777" w:rsidR="004346D4" w:rsidRDefault="004346D4">
      <w:pPr>
        <w:spacing w:after="120" w:line="360" w:lineRule="auto"/>
        <w:jc w:val="center"/>
        <w:rPr>
          <w:rFonts w:ascii="Times New Roman" w:hAnsi="Times New Roman"/>
          <w:lang w:val="en-US"/>
        </w:rPr>
      </w:pPr>
    </w:p>
    <w:p w14:paraId="3656B9AB" w14:textId="77777777" w:rsidR="004346D4" w:rsidRDefault="004346D4">
      <w:pPr>
        <w:spacing w:after="120" w:line="360" w:lineRule="auto"/>
        <w:jc w:val="center"/>
        <w:rPr>
          <w:rFonts w:ascii="Times New Roman" w:hAnsi="Times New Roman"/>
          <w:lang w:val="en-US"/>
        </w:rPr>
      </w:pPr>
    </w:p>
    <w:p w14:paraId="3657B52B" w14:textId="075B8C29" w:rsidR="004346D4" w:rsidRDefault="00BB7FED">
      <w:pPr>
        <w:spacing w:after="120" w:line="360" w:lineRule="auto"/>
        <w:jc w:val="center"/>
        <w:rPr>
          <w:rFonts w:ascii="Times New Roman" w:hAnsi="Times New Roman"/>
          <w:lang w:val="en-US"/>
        </w:rPr>
      </w:pPr>
      <w:r>
        <w:rPr>
          <w:rFonts w:ascii="Times New Roman" w:hAnsi="Times New Roman"/>
          <w:sz w:val="28"/>
          <w:lang w:val="en-US"/>
        </w:rPr>
        <w:t xml:space="preserve">Patras, Greece, </w:t>
      </w:r>
      <w:r w:rsidR="00F4334F">
        <w:rPr>
          <w:rFonts w:ascii="Times New Roman" w:hAnsi="Times New Roman"/>
          <w:sz w:val="28"/>
          <w:lang w:val="en-US"/>
        </w:rPr>
        <w:t>June</w:t>
      </w:r>
      <w:r>
        <w:rPr>
          <w:rFonts w:ascii="Times New Roman" w:hAnsi="Times New Roman"/>
          <w:sz w:val="28"/>
          <w:lang w:val="en-US"/>
        </w:rPr>
        <w:t xml:space="preserve"> </w:t>
      </w:r>
      <w:r w:rsidR="00F4334F">
        <w:rPr>
          <w:rFonts w:ascii="Times New Roman" w:hAnsi="Times New Roman"/>
          <w:sz w:val="28"/>
          <w:lang w:val="en-US"/>
        </w:rPr>
        <w:t>2026</w:t>
      </w:r>
      <w:r w:rsidRPr="005C5C79">
        <w:rPr>
          <w:lang w:val="en-US"/>
        </w:rPr>
        <w:br w:type="page"/>
      </w:r>
    </w:p>
    <w:p w14:paraId="45FB0818" w14:textId="77777777" w:rsidR="004346D4" w:rsidRDefault="004346D4">
      <w:pPr>
        <w:spacing w:after="120" w:line="360" w:lineRule="auto"/>
        <w:jc w:val="both"/>
        <w:rPr>
          <w:rFonts w:ascii="Times New Roman" w:hAnsi="Times New Roman"/>
          <w:lang w:val="en-US"/>
        </w:rPr>
      </w:pPr>
    </w:p>
    <w:p w14:paraId="049F31CB" w14:textId="77777777" w:rsidR="004346D4" w:rsidRDefault="004346D4">
      <w:pPr>
        <w:spacing w:after="120" w:line="360" w:lineRule="auto"/>
        <w:jc w:val="both"/>
        <w:rPr>
          <w:rFonts w:ascii="Times New Roman" w:hAnsi="Times New Roman"/>
          <w:lang w:val="en-US"/>
        </w:rPr>
      </w:pPr>
    </w:p>
    <w:p w14:paraId="53128261" w14:textId="77777777" w:rsidR="004346D4" w:rsidRDefault="004346D4">
      <w:pPr>
        <w:spacing w:after="120" w:line="360" w:lineRule="auto"/>
        <w:jc w:val="both"/>
        <w:rPr>
          <w:rFonts w:ascii="Times New Roman" w:hAnsi="Times New Roman"/>
          <w:lang w:val="en-US"/>
        </w:rPr>
      </w:pPr>
    </w:p>
    <w:p w14:paraId="62486C05" w14:textId="77777777" w:rsidR="004346D4" w:rsidRDefault="004346D4">
      <w:pPr>
        <w:spacing w:after="120" w:line="360" w:lineRule="auto"/>
        <w:jc w:val="both"/>
        <w:rPr>
          <w:rFonts w:ascii="Times New Roman" w:hAnsi="Times New Roman"/>
          <w:lang w:val="en-US"/>
        </w:rPr>
      </w:pPr>
    </w:p>
    <w:p w14:paraId="4101652C" w14:textId="77777777" w:rsidR="004346D4" w:rsidRDefault="004346D4">
      <w:pPr>
        <w:spacing w:after="120" w:line="360" w:lineRule="auto"/>
        <w:jc w:val="both"/>
        <w:rPr>
          <w:rFonts w:ascii="Times New Roman" w:hAnsi="Times New Roman"/>
          <w:lang w:val="en-US"/>
        </w:rPr>
      </w:pPr>
    </w:p>
    <w:p w14:paraId="4B99056E" w14:textId="77777777" w:rsidR="004346D4" w:rsidRDefault="004346D4">
      <w:pPr>
        <w:spacing w:after="120" w:line="360" w:lineRule="auto"/>
        <w:jc w:val="both"/>
        <w:rPr>
          <w:rFonts w:ascii="Times New Roman" w:hAnsi="Times New Roman"/>
          <w:lang w:val="en-US"/>
        </w:rPr>
      </w:pPr>
    </w:p>
    <w:p w14:paraId="1299C43A" w14:textId="77777777" w:rsidR="004346D4" w:rsidRDefault="004346D4">
      <w:pPr>
        <w:spacing w:after="120" w:line="360" w:lineRule="auto"/>
        <w:jc w:val="both"/>
        <w:rPr>
          <w:rFonts w:ascii="Times New Roman" w:hAnsi="Times New Roman"/>
          <w:lang w:val="en-US"/>
        </w:rPr>
      </w:pPr>
    </w:p>
    <w:p w14:paraId="4DDBEF00" w14:textId="77777777" w:rsidR="004346D4" w:rsidRDefault="004346D4">
      <w:pPr>
        <w:spacing w:after="120" w:line="360" w:lineRule="auto"/>
        <w:jc w:val="both"/>
        <w:rPr>
          <w:rFonts w:ascii="Times New Roman" w:hAnsi="Times New Roman"/>
          <w:lang w:val="en-US"/>
        </w:rPr>
      </w:pPr>
    </w:p>
    <w:p w14:paraId="3461D779" w14:textId="77777777" w:rsidR="004346D4" w:rsidRDefault="004346D4">
      <w:pPr>
        <w:spacing w:after="120" w:line="360" w:lineRule="auto"/>
        <w:jc w:val="both"/>
        <w:rPr>
          <w:rFonts w:ascii="Times New Roman" w:hAnsi="Times New Roman"/>
          <w:lang w:val="en-US"/>
        </w:rPr>
      </w:pPr>
    </w:p>
    <w:p w14:paraId="3CF2D8B6" w14:textId="77777777" w:rsidR="004346D4" w:rsidRDefault="004346D4">
      <w:pPr>
        <w:spacing w:after="120" w:line="360" w:lineRule="auto"/>
        <w:jc w:val="both"/>
        <w:rPr>
          <w:rFonts w:ascii="Times New Roman" w:hAnsi="Times New Roman"/>
          <w:lang w:val="en-US"/>
        </w:rPr>
      </w:pPr>
    </w:p>
    <w:p w14:paraId="0FB78278" w14:textId="77777777" w:rsidR="004346D4" w:rsidRDefault="004346D4">
      <w:pPr>
        <w:spacing w:after="120" w:line="360" w:lineRule="auto"/>
        <w:jc w:val="both"/>
        <w:rPr>
          <w:rFonts w:ascii="Times New Roman" w:hAnsi="Times New Roman"/>
          <w:lang w:val="en-US"/>
        </w:rPr>
      </w:pPr>
    </w:p>
    <w:p w14:paraId="1FC39945" w14:textId="77777777" w:rsidR="004346D4" w:rsidRDefault="004346D4">
      <w:pPr>
        <w:spacing w:after="120" w:line="360" w:lineRule="auto"/>
        <w:jc w:val="both"/>
        <w:rPr>
          <w:rFonts w:ascii="Times New Roman" w:hAnsi="Times New Roman"/>
          <w:lang w:val="en-US"/>
        </w:rPr>
      </w:pPr>
    </w:p>
    <w:p w14:paraId="0562CB0E" w14:textId="77777777" w:rsidR="004346D4" w:rsidRDefault="004346D4">
      <w:pPr>
        <w:spacing w:after="120" w:line="360" w:lineRule="auto"/>
        <w:jc w:val="both"/>
        <w:rPr>
          <w:rFonts w:ascii="Times New Roman" w:hAnsi="Times New Roman"/>
          <w:lang w:val="en-US"/>
        </w:rPr>
      </w:pPr>
    </w:p>
    <w:p w14:paraId="34CE0A41" w14:textId="77777777" w:rsidR="004346D4" w:rsidRDefault="004346D4">
      <w:pPr>
        <w:spacing w:after="120" w:line="360" w:lineRule="auto"/>
        <w:jc w:val="both"/>
        <w:rPr>
          <w:rFonts w:ascii="Times New Roman" w:hAnsi="Times New Roman"/>
          <w:lang w:val="en-US"/>
        </w:rPr>
      </w:pPr>
    </w:p>
    <w:p w14:paraId="62EBF3C5" w14:textId="77777777" w:rsidR="004346D4" w:rsidRDefault="004346D4">
      <w:pPr>
        <w:spacing w:after="120" w:line="360" w:lineRule="auto"/>
        <w:jc w:val="both"/>
        <w:rPr>
          <w:rFonts w:ascii="Times New Roman" w:hAnsi="Times New Roman"/>
          <w:lang w:val="en-US"/>
        </w:rPr>
      </w:pPr>
    </w:p>
    <w:p w14:paraId="6D98A12B" w14:textId="77777777" w:rsidR="004346D4" w:rsidRDefault="004346D4">
      <w:pPr>
        <w:spacing w:after="120" w:line="360" w:lineRule="auto"/>
        <w:jc w:val="both"/>
        <w:rPr>
          <w:rFonts w:ascii="Times New Roman" w:hAnsi="Times New Roman"/>
          <w:lang w:val="en-US"/>
        </w:rPr>
      </w:pPr>
    </w:p>
    <w:p w14:paraId="2946DB82" w14:textId="77777777" w:rsidR="004346D4" w:rsidRDefault="004346D4">
      <w:pPr>
        <w:spacing w:after="120" w:line="360" w:lineRule="auto"/>
        <w:jc w:val="both"/>
        <w:rPr>
          <w:rFonts w:ascii="Times New Roman" w:hAnsi="Times New Roman"/>
          <w:lang w:val="en-US"/>
        </w:rPr>
      </w:pPr>
    </w:p>
    <w:p w14:paraId="5997CC1D" w14:textId="77777777" w:rsidR="004346D4" w:rsidRDefault="004346D4">
      <w:pPr>
        <w:spacing w:after="120" w:line="360" w:lineRule="auto"/>
        <w:jc w:val="both"/>
        <w:rPr>
          <w:rFonts w:ascii="Times New Roman" w:hAnsi="Times New Roman"/>
          <w:lang w:val="en-US"/>
        </w:rPr>
      </w:pPr>
    </w:p>
    <w:p w14:paraId="110FFD37" w14:textId="77777777" w:rsidR="004346D4" w:rsidRDefault="004346D4">
      <w:pPr>
        <w:spacing w:after="120" w:line="360" w:lineRule="auto"/>
        <w:jc w:val="both"/>
        <w:rPr>
          <w:rFonts w:ascii="Times New Roman" w:hAnsi="Times New Roman"/>
          <w:lang w:val="en-US"/>
        </w:rPr>
      </w:pPr>
    </w:p>
    <w:p w14:paraId="6B699379" w14:textId="77777777" w:rsidR="004346D4" w:rsidRDefault="004346D4">
      <w:pPr>
        <w:spacing w:after="120" w:line="360" w:lineRule="auto"/>
        <w:jc w:val="both"/>
        <w:rPr>
          <w:rFonts w:ascii="Times New Roman" w:hAnsi="Times New Roman"/>
          <w:lang w:val="en-US"/>
        </w:rPr>
      </w:pPr>
    </w:p>
    <w:p w14:paraId="3FE9F23F" w14:textId="77777777" w:rsidR="004346D4" w:rsidRDefault="004346D4">
      <w:pPr>
        <w:spacing w:after="120" w:line="360" w:lineRule="auto"/>
        <w:jc w:val="both"/>
        <w:rPr>
          <w:rFonts w:ascii="Times New Roman" w:hAnsi="Times New Roman"/>
          <w:lang w:val="en-US"/>
        </w:rPr>
      </w:pPr>
    </w:p>
    <w:p w14:paraId="70D24D2F" w14:textId="77777777" w:rsidR="004346D4" w:rsidRDefault="00BB7FED">
      <w:pPr>
        <w:spacing w:after="120" w:line="276" w:lineRule="auto"/>
        <w:jc w:val="both"/>
        <w:rPr>
          <w:rFonts w:ascii="Times New Roman" w:hAnsi="Times New Roman"/>
          <w:sz w:val="20"/>
          <w:szCs w:val="28"/>
          <w:lang w:val="en-US"/>
        </w:rPr>
      </w:pPr>
      <w:r>
        <w:rPr>
          <w:rFonts w:ascii="Times New Roman" w:hAnsi="Times New Roman"/>
          <w:sz w:val="20"/>
          <w:szCs w:val="28"/>
          <w:lang w:val="en-US"/>
        </w:rPr>
        <w:t>Theses / Dissertations remain the intellectual property of students (“authors/creators”), but in the context of open access policy they grant to the HOU a non-exclusive license to use the right of reproduction, customisation, public lending, presentation to an audience and digital dissemination thereof internationally, in electronic form and by any means for teaching and research purposes, for no fee and throughout the duration of intellectual property rights. Free access to the full text for studying and reading does not in any way mean that the author/creator shall allocate his/her intellectual property rights, nor shall he/she allow the reproduction, republication, copy, storage, sale, commercial use, transmission, distribution, publication, execution, downloading, uploading, translating, modifying in any way, of any part or summary of the dissertation, without the explicit prior written consent of the author/creator. Creators retain all their moral and property rights.</w:t>
      </w:r>
      <w:r>
        <w:br w:type="page"/>
      </w:r>
    </w:p>
    <w:p w14:paraId="1F72F646" w14:textId="77777777" w:rsidR="004346D4" w:rsidRDefault="00BB7FED">
      <w:pPr>
        <w:spacing w:after="120" w:line="360" w:lineRule="auto"/>
        <w:jc w:val="center"/>
        <w:rPr>
          <w:rFonts w:ascii="Times New Roman" w:hAnsi="Times New Roman"/>
        </w:rPr>
      </w:pPr>
      <w:r>
        <w:rPr>
          <w:noProof/>
        </w:rPr>
        <w:lastRenderedPageBreak/>
        <w:drawing>
          <wp:inline distT="0" distB="0" distL="0" distR="0" wp14:anchorId="03580BE7" wp14:editId="07777777">
            <wp:extent cx="2047875" cy="904875"/>
            <wp:effectExtent l="0" t="0" r="0" b="0"/>
            <wp:docPr id="2" name="Picture 5" descr="logo-eap-en-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logo-eap-en-color"/>
                    <pic:cNvPicPr>
                      <a:picLocks noChangeAspect="1" noChangeArrowheads="1"/>
                    </pic:cNvPicPr>
                  </pic:nvPicPr>
                  <pic:blipFill>
                    <a:blip r:embed="rId11"/>
                    <a:stretch>
                      <a:fillRect/>
                    </a:stretch>
                  </pic:blipFill>
                  <pic:spPr bwMode="auto">
                    <a:xfrm>
                      <a:off x="0" y="0"/>
                      <a:ext cx="2047875" cy="904875"/>
                    </a:xfrm>
                    <a:prstGeom prst="rect">
                      <a:avLst/>
                    </a:prstGeom>
                    <a:noFill/>
                  </pic:spPr>
                </pic:pic>
              </a:graphicData>
            </a:graphic>
          </wp:inline>
        </w:drawing>
      </w:r>
    </w:p>
    <w:p w14:paraId="6BB9E253" w14:textId="77777777" w:rsidR="004346D4" w:rsidRPr="009750D1" w:rsidRDefault="004346D4" w:rsidP="009750D1">
      <w:pPr>
        <w:spacing w:after="120" w:line="360" w:lineRule="auto"/>
        <w:rPr>
          <w:rFonts w:ascii="Times New Roman" w:hAnsi="Times New Roman"/>
          <w:sz w:val="32"/>
          <w:lang w:val="en-US"/>
        </w:rPr>
      </w:pPr>
    </w:p>
    <w:p w14:paraId="3285F59D" w14:textId="7074A0D2" w:rsidR="00150A4C" w:rsidRPr="00172D99" w:rsidRDefault="00150A4C" w:rsidP="00150A4C">
      <w:pPr>
        <w:spacing w:after="120" w:line="360" w:lineRule="auto"/>
        <w:jc w:val="center"/>
        <w:rPr>
          <w:rFonts w:ascii="Times New Roman" w:hAnsi="Times New Roman"/>
          <w:sz w:val="32"/>
          <w:lang w:val="en-US"/>
        </w:rPr>
      </w:pPr>
      <w:r w:rsidRPr="00172D99">
        <w:rPr>
          <w:rFonts w:ascii="Times New Roman" w:hAnsi="Times New Roman"/>
          <w:sz w:val="32"/>
          <w:lang w:val="en-US"/>
        </w:rPr>
        <w:t>Discovering protein drug targets using knowledge graph embeddings - Summarize Drug interactions</w:t>
      </w:r>
    </w:p>
    <w:p w14:paraId="23DE523C" w14:textId="77777777" w:rsidR="004346D4" w:rsidRDefault="004346D4">
      <w:pPr>
        <w:spacing w:after="120" w:line="360" w:lineRule="auto"/>
        <w:jc w:val="both"/>
        <w:rPr>
          <w:rFonts w:ascii="Times New Roman" w:hAnsi="Times New Roman"/>
          <w:lang w:val="en-US"/>
        </w:rPr>
      </w:pPr>
    </w:p>
    <w:p w14:paraId="52E56223" w14:textId="045A8B93" w:rsidR="004346D4" w:rsidRDefault="009750D1" w:rsidP="009750D1">
      <w:pPr>
        <w:spacing w:after="120" w:line="360" w:lineRule="auto"/>
        <w:jc w:val="center"/>
        <w:rPr>
          <w:rFonts w:ascii="Times New Roman" w:hAnsi="Times New Roman"/>
          <w:sz w:val="28"/>
          <w:lang w:val="en-US"/>
        </w:rPr>
      </w:pPr>
      <w:r>
        <w:rPr>
          <w:rFonts w:ascii="Times New Roman" w:hAnsi="Times New Roman"/>
          <w:sz w:val="28"/>
          <w:lang w:val="en-US"/>
        </w:rPr>
        <w:t>Georgios Sofroniadis</w:t>
      </w:r>
    </w:p>
    <w:p w14:paraId="16B6C312" w14:textId="77777777" w:rsidR="009750D1" w:rsidRDefault="009750D1" w:rsidP="009750D1">
      <w:pPr>
        <w:spacing w:after="120" w:line="360" w:lineRule="auto"/>
        <w:jc w:val="center"/>
        <w:rPr>
          <w:rFonts w:ascii="Times New Roman" w:hAnsi="Times New Roman"/>
          <w:sz w:val="28"/>
          <w:lang w:val="en-US"/>
        </w:rPr>
      </w:pPr>
    </w:p>
    <w:p w14:paraId="2A145DC0" w14:textId="77777777" w:rsidR="009750D1" w:rsidRPr="009750D1" w:rsidRDefault="009750D1" w:rsidP="009750D1">
      <w:pPr>
        <w:spacing w:after="120" w:line="360" w:lineRule="auto"/>
        <w:rPr>
          <w:rFonts w:ascii="Times New Roman" w:hAnsi="Times New Roman"/>
          <w:sz w:val="28"/>
          <w:lang w:val="en-US"/>
        </w:rPr>
      </w:pPr>
    </w:p>
    <w:p w14:paraId="5043CB0F" w14:textId="77777777" w:rsidR="004346D4" w:rsidRDefault="004346D4">
      <w:pPr>
        <w:spacing w:after="120" w:line="360" w:lineRule="auto"/>
        <w:jc w:val="both"/>
        <w:rPr>
          <w:rFonts w:ascii="Times New Roman" w:hAnsi="Times New Roman"/>
          <w:lang w:val="en-US"/>
        </w:rPr>
      </w:pPr>
    </w:p>
    <w:p w14:paraId="2695F5F5" w14:textId="77777777" w:rsidR="004346D4" w:rsidRDefault="00BB7FED">
      <w:pPr>
        <w:spacing w:after="120" w:line="360" w:lineRule="auto"/>
        <w:jc w:val="center"/>
        <w:rPr>
          <w:rFonts w:ascii="Times New Roman" w:hAnsi="Times New Roman"/>
          <w:lang w:val="en-US"/>
        </w:rPr>
      </w:pPr>
      <w:r>
        <w:rPr>
          <w:rFonts w:ascii="Times New Roman" w:hAnsi="Times New Roman"/>
          <w:lang w:val="en-US"/>
        </w:rPr>
        <w:t>Supervising Committee</w:t>
      </w:r>
    </w:p>
    <w:tbl>
      <w:tblPr>
        <w:tblW w:w="8742" w:type="dxa"/>
        <w:tblLayout w:type="fixed"/>
        <w:tblLook w:val="04A0" w:firstRow="1" w:lastRow="0" w:firstColumn="1" w:lastColumn="0" w:noHBand="0" w:noVBand="1"/>
      </w:tblPr>
      <w:tblGrid>
        <w:gridCol w:w="4371"/>
        <w:gridCol w:w="4371"/>
      </w:tblGrid>
      <w:tr w:rsidR="004346D4" w:rsidRPr="00961312" w14:paraId="5CEE7C6B" w14:textId="77777777">
        <w:trPr>
          <w:trHeight w:val="1803"/>
        </w:trPr>
        <w:tc>
          <w:tcPr>
            <w:tcW w:w="4371" w:type="dxa"/>
          </w:tcPr>
          <w:p w14:paraId="6BD9DBF7" w14:textId="77777777" w:rsidR="004346D4" w:rsidRDefault="00BB7FED">
            <w:pPr>
              <w:spacing w:after="120"/>
              <w:jc w:val="center"/>
              <w:rPr>
                <w:rFonts w:ascii="Times New Roman" w:hAnsi="Times New Roman"/>
                <w:i/>
              </w:rPr>
            </w:pPr>
            <w:r>
              <w:rPr>
                <w:rFonts w:ascii="Times New Roman" w:hAnsi="Times New Roman"/>
                <w:lang w:val="en-US"/>
              </w:rPr>
              <w:t>Supervisor</w:t>
            </w:r>
            <w:r>
              <w:rPr>
                <w:rFonts w:ascii="Times New Roman" w:hAnsi="Times New Roman"/>
                <w:i/>
              </w:rPr>
              <w:t>:</w:t>
            </w:r>
          </w:p>
          <w:p w14:paraId="40FF6309" w14:textId="77777777" w:rsidR="004346D4" w:rsidRDefault="00BB7FED">
            <w:pPr>
              <w:spacing w:after="120"/>
              <w:jc w:val="center"/>
              <w:rPr>
                <w:rFonts w:ascii="Times New Roman" w:hAnsi="Times New Roman"/>
              </w:rPr>
            </w:pPr>
            <w:r>
              <w:rPr>
                <w:rFonts w:ascii="Times New Roman" w:hAnsi="Times New Roman"/>
                <w:lang w:val="en-US"/>
              </w:rPr>
              <w:t>“Name &amp; Surname”</w:t>
            </w:r>
          </w:p>
          <w:p w14:paraId="38325F7C" w14:textId="77777777" w:rsidR="004346D4" w:rsidRDefault="00BB7FED">
            <w:pPr>
              <w:spacing w:after="120"/>
              <w:jc w:val="center"/>
              <w:rPr>
                <w:rFonts w:ascii="Times New Roman" w:hAnsi="Times New Roman"/>
                <w:lang w:val="en-US"/>
              </w:rPr>
            </w:pPr>
            <w:r>
              <w:rPr>
                <w:rFonts w:ascii="Times New Roman" w:hAnsi="Times New Roman"/>
                <w:lang w:val="en-US"/>
              </w:rPr>
              <w:t>“Affiliation”</w:t>
            </w:r>
          </w:p>
          <w:p w14:paraId="07459315" w14:textId="77777777" w:rsidR="004346D4" w:rsidRDefault="004346D4">
            <w:pPr>
              <w:spacing w:after="120"/>
              <w:jc w:val="center"/>
              <w:rPr>
                <w:rFonts w:ascii="Times New Roman" w:hAnsi="Times New Roman"/>
                <w:i/>
              </w:rPr>
            </w:pPr>
          </w:p>
        </w:tc>
        <w:tc>
          <w:tcPr>
            <w:tcW w:w="4371" w:type="dxa"/>
          </w:tcPr>
          <w:p w14:paraId="71C519C7" w14:textId="77777777" w:rsidR="004346D4" w:rsidRDefault="00BB7FED">
            <w:pPr>
              <w:spacing w:after="120"/>
              <w:jc w:val="center"/>
              <w:rPr>
                <w:rFonts w:ascii="Times New Roman" w:hAnsi="Times New Roman"/>
                <w:lang w:val="en-US"/>
              </w:rPr>
            </w:pPr>
            <w:r>
              <w:rPr>
                <w:rFonts w:ascii="Times New Roman" w:hAnsi="Times New Roman"/>
                <w:lang w:val="en-US"/>
              </w:rPr>
              <w:t>Co-Supervisor:</w:t>
            </w:r>
          </w:p>
          <w:p w14:paraId="7021E6BC" w14:textId="77777777" w:rsidR="004346D4" w:rsidRDefault="00BB7FED">
            <w:pPr>
              <w:spacing w:after="120"/>
              <w:jc w:val="center"/>
              <w:rPr>
                <w:rFonts w:ascii="Times New Roman" w:hAnsi="Times New Roman"/>
                <w:lang w:val="en-US"/>
              </w:rPr>
            </w:pPr>
            <w:r>
              <w:rPr>
                <w:rFonts w:ascii="Times New Roman" w:hAnsi="Times New Roman"/>
                <w:lang w:val="en-US"/>
              </w:rPr>
              <w:t>“Name &amp; Surname”</w:t>
            </w:r>
          </w:p>
          <w:p w14:paraId="219E2E5F" w14:textId="77777777" w:rsidR="004346D4" w:rsidRDefault="00BB7FED">
            <w:pPr>
              <w:spacing w:after="120"/>
              <w:jc w:val="center"/>
              <w:rPr>
                <w:rFonts w:ascii="Times New Roman" w:hAnsi="Times New Roman"/>
                <w:lang w:val="en-US"/>
              </w:rPr>
            </w:pPr>
            <w:r>
              <w:rPr>
                <w:rFonts w:ascii="Times New Roman" w:hAnsi="Times New Roman"/>
                <w:lang w:val="en-US"/>
              </w:rPr>
              <w:t>“Affiliation”</w:t>
            </w:r>
          </w:p>
        </w:tc>
      </w:tr>
    </w:tbl>
    <w:p w14:paraId="6537F28F" w14:textId="77777777" w:rsidR="004346D4" w:rsidRDefault="004346D4">
      <w:pPr>
        <w:spacing w:after="120" w:line="360" w:lineRule="auto"/>
        <w:jc w:val="center"/>
        <w:rPr>
          <w:rFonts w:ascii="Times New Roman" w:hAnsi="Times New Roman"/>
          <w:b/>
          <w:lang w:val="en-US"/>
        </w:rPr>
      </w:pPr>
    </w:p>
    <w:p w14:paraId="6DFB9E20" w14:textId="77777777" w:rsidR="004346D4" w:rsidRDefault="004346D4">
      <w:pPr>
        <w:spacing w:after="120" w:line="360" w:lineRule="auto"/>
        <w:jc w:val="center"/>
        <w:rPr>
          <w:rFonts w:ascii="Times New Roman" w:hAnsi="Times New Roman"/>
          <w:b/>
          <w:lang w:val="en-US"/>
        </w:rPr>
      </w:pPr>
    </w:p>
    <w:p w14:paraId="70DF9E56" w14:textId="77777777" w:rsidR="004346D4" w:rsidRDefault="004346D4">
      <w:pPr>
        <w:spacing w:after="120" w:line="360" w:lineRule="auto"/>
        <w:jc w:val="center"/>
        <w:rPr>
          <w:rFonts w:ascii="Times New Roman" w:hAnsi="Times New Roman"/>
          <w:b/>
          <w:lang w:val="en-US"/>
        </w:rPr>
      </w:pPr>
    </w:p>
    <w:p w14:paraId="44E871BC" w14:textId="77777777" w:rsidR="004346D4" w:rsidRDefault="004346D4">
      <w:pPr>
        <w:spacing w:after="120" w:line="360" w:lineRule="auto"/>
        <w:jc w:val="center"/>
        <w:rPr>
          <w:rFonts w:ascii="Times New Roman" w:hAnsi="Times New Roman"/>
          <w:b/>
          <w:lang w:val="en-US"/>
        </w:rPr>
      </w:pPr>
    </w:p>
    <w:p w14:paraId="144A5D23" w14:textId="77777777" w:rsidR="004346D4" w:rsidRDefault="004346D4">
      <w:pPr>
        <w:spacing w:after="120" w:line="360" w:lineRule="auto"/>
        <w:jc w:val="center"/>
        <w:rPr>
          <w:rFonts w:ascii="Times New Roman" w:hAnsi="Times New Roman"/>
          <w:b/>
          <w:lang w:val="en-US"/>
        </w:rPr>
      </w:pPr>
    </w:p>
    <w:p w14:paraId="738610EB" w14:textId="77777777" w:rsidR="004346D4" w:rsidRDefault="004346D4">
      <w:pPr>
        <w:spacing w:after="120" w:line="360" w:lineRule="auto"/>
        <w:jc w:val="center"/>
        <w:rPr>
          <w:rFonts w:ascii="Times New Roman" w:hAnsi="Times New Roman"/>
          <w:b/>
          <w:lang w:val="en-US"/>
        </w:rPr>
      </w:pPr>
    </w:p>
    <w:p w14:paraId="14F35955" w14:textId="77777777" w:rsidR="009750D1" w:rsidRDefault="009750D1">
      <w:pPr>
        <w:spacing w:after="120" w:line="360" w:lineRule="auto"/>
        <w:jc w:val="center"/>
        <w:rPr>
          <w:rFonts w:ascii="Times New Roman" w:hAnsi="Times New Roman"/>
          <w:b/>
          <w:lang w:val="en-US"/>
        </w:rPr>
      </w:pPr>
    </w:p>
    <w:p w14:paraId="637805D2" w14:textId="77777777" w:rsidR="004346D4" w:rsidRDefault="004346D4">
      <w:pPr>
        <w:spacing w:after="120" w:line="360" w:lineRule="auto"/>
        <w:jc w:val="center"/>
        <w:rPr>
          <w:rFonts w:ascii="Times New Roman" w:hAnsi="Times New Roman"/>
          <w:b/>
          <w:lang w:val="en-US"/>
        </w:rPr>
      </w:pPr>
    </w:p>
    <w:p w14:paraId="6AFB5EB2" w14:textId="22B1B787" w:rsidR="004346D4" w:rsidRDefault="00BB7FED">
      <w:pPr>
        <w:spacing w:after="120" w:line="360" w:lineRule="auto"/>
        <w:jc w:val="center"/>
        <w:rPr>
          <w:rFonts w:ascii="Times New Roman" w:hAnsi="Times New Roman"/>
          <w:sz w:val="28"/>
          <w:lang w:val="en-US"/>
        </w:rPr>
        <w:sectPr w:rsidR="004346D4">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0" w:footer="0" w:gutter="284"/>
          <w:cols w:space="720"/>
          <w:formProt w:val="0"/>
          <w:docGrid w:linePitch="360"/>
        </w:sectPr>
      </w:pPr>
      <w:r>
        <w:rPr>
          <w:rFonts w:ascii="Times New Roman" w:hAnsi="Times New Roman"/>
          <w:sz w:val="28"/>
          <w:lang w:val="en-US"/>
        </w:rPr>
        <w:t>Patras, Gre</w:t>
      </w:r>
      <w:r w:rsidR="009750D1">
        <w:rPr>
          <w:rFonts w:ascii="Times New Roman" w:hAnsi="Times New Roman"/>
          <w:sz w:val="28"/>
          <w:lang w:val="en-US"/>
        </w:rPr>
        <w:t>e</w:t>
      </w:r>
      <w:r>
        <w:rPr>
          <w:rFonts w:ascii="Times New Roman" w:hAnsi="Times New Roman"/>
          <w:sz w:val="28"/>
          <w:lang w:val="en-US"/>
        </w:rPr>
        <w:t xml:space="preserve">ce, </w:t>
      </w:r>
      <w:r w:rsidR="009750D1">
        <w:rPr>
          <w:rFonts w:ascii="Times New Roman" w:hAnsi="Times New Roman"/>
          <w:sz w:val="28"/>
          <w:lang w:val="en-US"/>
        </w:rPr>
        <w:t>June</w:t>
      </w:r>
      <w:r>
        <w:rPr>
          <w:rFonts w:ascii="Times New Roman" w:hAnsi="Times New Roman"/>
          <w:sz w:val="28"/>
          <w:lang w:val="en-US"/>
        </w:rPr>
        <w:t xml:space="preserve"> </w:t>
      </w:r>
      <w:r w:rsidR="009750D1">
        <w:rPr>
          <w:rFonts w:ascii="Times New Roman" w:hAnsi="Times New Roman"/>
          <w:sz w:val="28"/>
          <w:lang w:val="en-US"/>
        </w:rPr>
        <w:t xml:space="preserve"> 2026</w:t>
      </w:r>
    </w:p>
    <w:p w14:paraId="463F29E8" w14:textId="77777777" w:rsidR="004346D4" w:rsidRDefault="004346D4">
      <w:pPr>
        <w:spacing w:after="120" w:line="276" w:lineRule="auto"/>
        <w:jc w:val="both"/>
        <w:rPr>
          <w:rFonts w:ascii="Times New Roman" w:hAnsi="Times New Roman"/>
          <w:szCs w:val="28"/>
          <w:lang w:val="en-US"/>
        </w:rPr>
      </w:pPr>
    </w:p>
    <w:p w14:paraId="3B7B4B86" w14:textId="77777777" w:rsidR="004346D4" w:rsidRDefault="004346D4">
      <w:pPr>
        <w:spacing w:after="120" w:line="276" w:lineRule="auto"/>
        <w:jc w:val="both"/>
        <w:rPr>
          <w:rFonts w:ascii="Times New Roman" w:hAnsi="Times New Roman"/>
          <w:szCs w:val="28"/>
          <w:lang w:val="en-US"/>
        </w:rPr>
      </w:pPr>
    </w:p>
    <w:p w14:paraId="3A0FF5F2" w14:textId="77777777" w:rsidR="004346D4" w:rsidRDefault="004346D4">
      <w:pPr>
        <w:spacing w:after="120" w:line="276" w:lineRule="auto"/>
        <w:jc w:val="both"/>
        <w:rPr>
          <w:rFonts w:ascii="Times New Roman" w:hAnsi="Times New Roman"/>
          <w:szCs w:val="28"/>
          <w:lang w:val="en-US"/>
        </w:rPr>
      </w:pPr>
    </w:p>
    <w:p w14:paraId="5630AD66" w14:textId="77777777" w:rsidR="004346D4" w:rsidRDefault="004346D4">
      <w:pPr>
        <w:spacing w:after="120" w:line="276" w:lineRule="auto"/>
        <w:jc w:val="both"/>
        <w:rPr>
          <w:rFonts w:ascii="Times New Roman" w:hAnsi="Times New Roman"/>
          <w:szCs w:val="28"/>
          <w:lang w:val="en-US"/>
        </w:rPr>
      </w:pPr>
    </w:p>
    <w:p w14:paraId="61829076" w14:textId="77777777" w:rsidR="004346D4" w:rsidRDefault="004346D4">
      <w:pPr>
        <w:spacing w:after="120" w:line="276" w:lineRule="auto"/>
        <w:jc w:val="both"/>
        <w:rPr>
          <w:rFonts w:ascii="Times New Roman" w:hAnsi="Times New Roman"/>
          <w:szCs w:val="28"/>
          <w:lang w:val="en-US"/>
        </w:rPr>
      </w:pPr>
    </w:p>
    <w:p w14:paraId="2BA226A1" w14:textId="77777777" w:rsidR="004346D4" w:rsidRDefault="004346D4">
      <w:pPr>
        <w:spacing w:line="360" w:lineRule="auto"/>
        <w:rPr>
          <w:rFonts w:ascii="Times New Roman" w:hAnsi="Times New Roman"/>
          <w:lang w:val="en-US" w:eastAsia="en-US"/>
        </w:rPr>
      </w:pPr>
    </w:p>
    <w:p w14:paraId="669AEA7B" w14:textId="0CA92C20" w:rsidR="004346D4" w:rsidRDefault="00BB7FED">
      <w:pPr>
        <w:spacing w:line="360" w:lineRule="auto"/>
        <w:jc w:val="right"/>
        <w:rPr>
          <w:rFonts w:ascii="Times New Roman" w:hAnsi="Times New Roman"/>
          <w:i/>
          <w:lang w:val="en-US" w:eastAsia="en-US"/>
        </w:rPr>
      </w:pPr>
      <w:r>
        <w:rPr>
          <w:rFonts w:ascii="Times New Roman" w:hAnsi="Times New Roman"/>
          <w:i/>
          <w:lang w:val="en-US" w:eastAsia="en-US"/>
        </w:rPr>
        <w:t>“</w:t>
      </w:r>
      <w:r w:rsidR="00A427A3" w:rsidRPr="00A427A3">
        <w:rPr>
          <w:rFonts w:ascii="Times New Roman" w:hAnsi="Times New Roman"/>
          <w:i/>
          <w:lang w:val="en-US" w:eastAsia="en-US"/>
        </w:rPr>
        <w:t>I would like to express my deepest gratitude to my family and dedicate this work to my mother,</w:t>
      </w:r>
      <w:r w:rsidR="007B2C5D">
        <w:rPr>
          <w:rFonts w:ascii="Times New Roman" w:hAnsi="Times New Roman"/>
          <w:i/>
          <w:lang w:val="en-US" w:eastAsia="en-US"/>
        </w:rPr>
        <w:t xml:space="preserve"> </w:t>
      </w:r>
      <w:r w:rsidR="00BD209B">
        <w:rPr>
          <w:rFonts w:ascii="Times New Roman" w:hAnsi="Times New Roman"/>
          <w:i/>
          <w:lang w:val="en-US" w:eastAsia="en-US"/>
        </w:rPr>
        <w:t>father</w:t>
      </w:r>
      <w:r w:rsidR="00A427A3" w:rsidRPr="00A427A3">
        <w:rPr>
          <w:rFonts w:ascii="Times New Roman" w:hAnsi="Times New Roman"/>
          <w:i/>
          <w:lang w:val="en-US" w:eastAsia="en-US"/>
        </w:rPr>
        <w:t xml:space="preserve"> and to my nephews Angelos and Vas</w:t>
      </w:r>
      <w:r w:rsidR="00A427A3">
        <w:rPr>
          <w:rFonts w:ascii="Times New Roman" w:hAnsi="Times New Roman"/>
          <w:i/>
          <w:lang w:val="en-US" w:eastAsia="en-US"/>
        </w:rPr>
        <w:t>s</w:t>
      </w:r>
      <w:r w:rsidR="00A427A3" w:rsidRPr="00A427A3">
        <w:rPr>
          <w:rFonts w:ascii="Times New Roman" w:hAnsi="Times New Roman"/>
          <w:i/>
          <w:lang w:val="en-US" w:eastAsia="en-US"/>
        </w:rPr>
        <w:t>ilis</w:t>
      </w:r>
      <w:r w:rsidR="007B2C5D">
        <w:rPr>
          <w:rFonts w:ascii="Times New Roman" w:hAnsi="Times New Roman"/>
          <w:i/>
          <w:lang w:val="en-US" w:eastAsia="en-US"/>
        </w:rPr>
        <w:t>.</w:t>
      </w:r>
      <w:r>
        <w:rPr>
          <w:rFonts w:ascii="Times New Roman" w:hAnsi="Times New Roman"/>
          <w:i/>
          <w:lang w:val="en-US" w:eastAsia="en-US"/>
        </w:rPr>
        <w:t>”</w:t>
      </w:r>
    </w:p>
    <w:p w14:paraId="17AD93B2" w14:textId="77777777" w:rsidR="004346D4" w:rsidRDefault="004346D4">
      <w:pPr>
        <w:spacing w:line="360" w:lineRule="auto"/>
        <w:rPr>
          <w:rFonts w:ascii="Times New Roman" w:hAnsi="Times New Roman"/>
          <w:lang w:val="en-US" w:eastAsia="en-US"/>
        </w:rPr>
      </w:pPr>
    </w:p>
    <w:p w14:paraId="0DE4B5B7" w14:textId="77777777" w:rsidR="004346D4" w:rsidRDefault="00BB7FED">
      <w:pPr>
        <w:spacing w:after="120" w:line="276" w:lineRule="auto"/>
        <w:jc w:val="both"/>
        <w:rPr>
          <w:rFonts w:ascii="Times New Roman" w:hAnsi="Times New Roman"/>
          <w:lang w:val="en-US" w:eastAsia="en-US"/>
        </w:rPr>
      </w:pPr>
      <w:bookmarkStart w:id="0" w:name="_Toc455680223"/>
      <w:bookmarkStart w:id="1" w:name="_Toc455674546"/>
      <w:bookmarkStart w:id="2" w:name="_Toc455671500"/>
      <w:r w:rsidRPr="005C5C79">
        <w:rPr>
          <w:lang w:val="en-US"/>
        </w:rPr>
        <w:br w:type="page"/>
      </w:r>
    </w:p>
    <w:p w14:paraId="7CBFD60A" w14:textId="77777777" w:rsidR="004346D4" w:rsidRDefault="00BB7FED">
      <w:pPr>
        <w:pStyle w:val="Heading1"/>
        <w:numPr>
          <w:ilvl w:val="0"/>
          <w:numId w:val="0"/>
        </w:numPr>
        <w:spacing w:before="0" w:after="360"/>
        <w:rPr>
          <w:rFonts w:ascii="Times New Roman" w:hAnsi="Times New Roman"/>
          <w:lang w:val="en-US" w:eastAsia="en-US"/>
        </w:rPr>
      </w:pPr>
      <w:bookmarkStart w:id="3" w:name="_Toc229779174"/>
      <w:r>
        <w:rPr>
          <w:rFonts w:ascii="Times New Roman" w:hAnsi="Times New Roman"/>
          <w:lang w:val="en-US" w:eastAsia="en-US"/>
        </w:rPr>
        <w:lastRenderedPageBreak/>
        <w:t>Abstract</w:t>
      </w:r>
      <w:bookmarkEnd w:id="0"/>
      <w:bookmarkEnd w:id="1"/>
      <w:bookmarkEnd w:id="2"/>
      <w:bookmarkEnd w:id="3"/>
    </w:p>
    <w:p w14:paraId="33F28F06" w14:textId="77777777" w:rsidR="004346D4" w:rsidRPr="001E0C24" w:rsidRDefault="00BB7FED">
      <w:pPr>
        <w:rPr>
          <w:rFonts w:ascii="Times New Roman" w:hAnsi="Times New Roman"/>
          <w:lang w:val="en-US" w:eastAsia="en-US"/>
        </w:rPr>
      </w:pPr>
      <w:r w:rsidRPr="001E0C24">
        <w:rPr>
          <w:rFonts w:ascii="Times New Roman" w:hAnsi="Times New Roman"/>
          <w:lang w:val="en-US" w:eastAsia="en-US"/>
        </w:rPr>
        <w:t>Knowledge graph embeddings (KGEs) have emerged as a powerful paradigm for learning latent representations of biomedical entities and their relationships, enabling tasks such as drug target prediction and drug-target interaction (DTI) discovery. However, systematic comparisons across model architectures and embedding dimensionalities on real-world biomedical graphs remain limited, particularly under rigorous and fair evaluation protocols. In this study, we present a comprehensive comparative analysis of three prominent KGE models — TransE, ComplEx, and TriModel — applied to a heterogeneous biomedical knowledge graph derived from DrugBank, encompassing drugs, proteins, and their relational associations. All models are trained and evaluated across three embedding dimensions (100, 200, and 300) under two complementary evaluation tasks:  drug target prediction, assessed with Mean Reciprocal Rank (MRR) and Hits@K, and DTI binary classification, assessed with AUC-ROC, AUC-PR, and F1-score. To ensure a fair DTI evaluation, we introduce a degree-matched negative sampling strategy that generates hard negatives by pairing each drug with proteins of similar training-set connectivity, mitigating the trivial-rejection bias inherent in uniform random sampling. Our results show that TriModel consistently achieves the highest drug target prediction performance (MRR = 0.609, Hits@10 = 0.719 at dimension 300), while ComplEx leads in DTI classification (AUC-ROC = 0.799 at dimension 300), suggesting that complex-valued representations capture interaction-relevant structure more effectively. TransE lags behind both models on all metrics and dimensions. Across all models, performance improves monotonically with embedding dimension, indicating that higher-dimensional spaces provide meaningful representational benefits within the tested range. These findings offer actionable guidance for selecting KGE architectures in biomedical applications and highlight the importance of task-specific evaluation beyond standard link prediction benchmarks.</w:t>
      </w:r>
    </w:p>
    <w:p w14:paraId="66204FF1" w14:textId="77777777" w:rsidR="004346D4" w:rsidRPr="001E0C24" w:rsidRDefault="004346D4">
      <w:pPr>
        <w:spacing w:line="360" w:lineRule="auto"/>
        <w:jc w:val="both"/>
        <w:rPr>
          <w:rFonts w:ascii="Times New Roman" w:hAnsi="Times New Roman"/>
          <w:lang w:val="en-US" w:eastAsia="en-US"/>
        </w:rPr>
      </w:pPr>
    </w:p>
    <w:p w14:paraId="2DBF0D7D" w14:textId="77777777" w:rsidR="004346D4" w:rsidRDefault="004346D4">
      <w:pPr>
        <w:spacing w:line="360" w:lineRule="auto"/>
        <w:jc w:val="both"/>
        <w:rPr>
          <w:rFonts w:ascii="Times New Roman" w:hAnsi="Times New Roman"/>
          <w:lang w:val="en-US" w:eastAsia="en-US"/>
        </w:rPr>
      </w:pPr>
    </w:p>
    <w:p w14:paraId="15D59032" w14:textId="77777777" w:rsidR="004346D4" w:rsidRPr="001E0C24" w:rsidRDefault="00BB7FED" w:rsidP="001E0C24">
      <w:pPr>
        <w:rPr>
          <w:rFonts w:ascii="Times New Roman" w:hAnsi="Times New Roman"/>
          <w:b/>
          <w:bCs/>
          <w:lang w:val="en-US" w:eastAsia="en-US"/>
        </w:rPr>
      </w:pPr>
      <w:r w:rsidRPr="001E0C24">
        <w:rPr>
          <w:rFonts w:ascii="Times New Roman" w:hAnsi="Times New Roman"/>
          <w:b/>
          <w:bCs/>
          <w:lang w:val="en-US" w:eastAsia="en-US"/>
        </w:rPr>
        <w:t>Keywords</w:t>
      </w:r>
    </w:p>
    <w:p w14:paraId="203644D3" w14:textId="77777777" w:rsidR="004346D4" w:rsidRDefault="00BB7FED" w:rsidP="001E0C24">
      <w:pPr>
        <w:rPr>
          <w:rFonts w:ascii="Times New Roman" w:hAnsi="Times New Roman"/>
          <w:lang w:val="en-US" w:eastAsia="en-US"/>
        </w:rPr>
      </w:pPr>
      <w:r>
        <w:rPr>
          <w:rFonts w:ascii="Times New Roman" w:hAnsi="Times New Roman"/>
          <w:lang w:val="en-US" w:eastAsia="en-US"/>
        </w:rPr>
        <w:t>Knowledge Graph Embeddings,Knowledge Graph,Drug Target Prediction,Drug Target Interaction Prediction,TransE,ComplEx,TriModel,Drugbank</w:t>
      </w:r>
    </w:p>
    <w:p w14:paraId="6B62F1B3" w14:textId="77777777" w:rsidR="004346D4" w:rsidRDefault="00BB7FED">
      <w:pPr>
        <w:spacing w:line="360" w:lineRule="auto"/>
        <w:jc w:val="both"/>
        <w:rPr>
          <w:rFonts w:ascii="Times New Roman" w:hAnsi="Times New Roman"/>
          <w:lang w:val="en-US" w:eastAsia="en-US"/>
        </w:rPr>
      </w:pPr>
      <w:bookmarkStart w:id="4" w:name="_Toc455680224"/>
      <w:bookmarkStart w:id="5" w:name="_Toc455674547"/>
      <w:bookmarkStart w:id="6" w:name="_Toc455671501"/>
      <w:r w:rsidRPr="005C5C79">
        <w:rPr>
          <w:lang w:val="en-US"/>
        </w:rPr>
        <w:br w:type="page"/>
      </w:r>
    </w:p>
    <w:p w14:paraId="54025806" w14:textId="1531A87F" w:rsidR="004346D4" w:rsidRPr="0044137B" w:rsidRDefault="0044137B">
      <w:pPr>
        <w:spacing w:after="120" w:line="360" w:lineRule="auto"/>
        <w:jc w:val="center"/>
        <w:rPr>
          <w:rFonts w:ascii="Times New Roman" w:hAnsi="Times New Roman"/>
          <w:sz w:val="32"/>
          <w:szCs w:val="32"/>
        </w:rPr>
      </w:pPr>
      <w:r w:rsidRPr="0044137B">
        <w:rPr>
          <w:rFonts w:ascii="Times New Roman" w:hAnsi="Times New Roman"/>
          <w:sz w:val="32"/>
          <w:szCs w:val="32"/>
        </w:rPr>
        <w:lastRenderedPageBreak/>
        <w:t>Ανακάλυψη πρωτεϊνικών στόχων φαρμάκων με χρήση ενσωματώσεων γράφων γνώσης - Σύνοψη αλληλεπιδράσεων φαρμάκων</w:t>
      </w:r>
      <w:r w:rsidR="00BB7FED" w:rsidRPr="0044137B">
        <w:br/>
      </w:r>
    </w:p>
    <w:p w14:paraId="02F2C34E" w14:textId="77777777" w:rsidR="004346D4" w:rsidRPr="0044137B" w:rsidRDefault="004346D4">
      <w:pPr>
        <w:spacing w:after="120" w:line="360" w:lineRule="auto"/>
        <w:jc w:val="both"/>
        <w:rPr>
          <w:rFonts w:ascii="Times New Roman" w:hAnsi="Times New Roman"/>
        </w:rPr>
      </w:pPr>
    </w:p>
    <w:p w14:paraId="3BCD5BDD" w14:textId="571FD25B" w:rsidR="004346D4" w:rsidRPr="001B2787" w:rsidRDefault="00C77A61">
      <w:pPr>
        <w:spacing w:after="120" w:line="360" w:lineRule="auto"/>
        <w:jc w:val="center"/>
        <w:rPr>
          <w:rFonts w:ascii="Times New Roman" w:hAnsi="Times New Roman"/>
          <w:sz w:val="28"/>
        </w:rPr>
      </w:pPr>
      <w:r w:rsidRPr="001B2787">
        <w:rPr>
          <w:rFonts w:ascii="Times New Roman" w:hAnsi="Times New Roman"/>
          <w:sz w:val="28"/>
        </w:rPr>
        <w:t xml:space="preserve"> </w:t>
      </w:r>
      <w:r>
        <w:rPr>
          <w:rFonts w:ascii="Times New Roman" w:hAnsi="Times New Roman"/>
          <w:sz w:val="28"/>
        </w:rPr>
        <w:t>Γεώργιος Σωφρονιάδης</w:t>
      </w:r>
      <w:r w:rsidR="00BB7FED" w:rsidRPr="001B2787">
        <w:rPr>
          <w:rFonts w:ascii="Times New Roman" w:hAnsi="Times New Roman"/>
          <w:sz w:val="28"/>
        </w:rPr>
        <w:br/>
      </w:r>
    </w:p>
    <w:p w14:paraId="75986374" w14:textId="77777777" w:rsidR="004346D4" w:rsidRDefault="00BB7FED">
      <w:pPr>
        <w:pStyle w:val="Heading1"/>
        <w:numPr>
          <w:ilvl w:val="0"/>
          <w:numId w:val="0"/>
        </w:numPr>
        <w:spacing w:before="0" w:after="360"/>
        <w:rPr>
          <w:rFonts w:ascii="Times New Roman" w:hAnsi="Times New Roman"/>
          <w:lang w:eastAsia="en-US"/>
        </w:rPr>
      </w:pPr>
      <w:bookmarkStart w:id="7" w:name="_Toc229779175"/>
      <w:r>
        <w:rPr>
          <w:rFonts w:ascii="Times New Roman" w:hAnsi="Times New Roman"/>
          <w:lang w:eastAsia="en-US"/>
        </w:rPr>
        <w:t>Περίληψη</w:t>
      </w:r>
      <w:bookmarkEnd w:id="4"/>
      <w:bookmarkEnd w:id="5"/>
      <w:bookmarkEnd w:id="6"/>
      <w:bookmarkEnd w:id="7"/>
    </w:p>
    <w:p w14:paraId="0487183D" w14:textId="77777777" w:rsidR="004346D4" w:rsidRPr="00FE2F41" w:rsidRDefault="00BB7FED">
      <w:pPr>
        <w:spacing w:line="360" w:lineRule="auto"/>
        <w:rPr>
          <w:rFonts w:ascii="Times New Roman" w:hAnsi="Times New Roman"/>
          <w:lang w:eastAsia="en-US"/>
        </w:rPr>
      </w:pPr>
      <w:r w:rsidRPr="00FE2F41">
        <w:rPr>
          <w:rFonts w:ascii="Times New Roman" w:hAnsi="Times New Roman"/>
          <w:lang w:eastAsia="en-US"/>
        </w:rPr>
        <w:t>Οι ενσωματώσεις γραφημάτων γνώσης (</w:t>
      </w:r>
      <w:r w:rsidRPr="00A24CC8">
        <w:rPr>
          <w:rFonts w:ascii="Times New Roman" w:hAnsi="Times New Roman"/>
          <w:lang w:val="en-US" w:eastAsia="en-US"/>
        </w:rPr>
        <w:t>KGEs</w:t>
      </w:r>
      <w:r w:rsidRPr="00FE2F41">
        <w:rPr>
          <w:rFonts w:ascii="Times New Roman" w:hAnsi="Times New Roman"/>
          <w:lang w:eastAsia="en-US"/>
        </w:rPr>
        <w:t>) έχουν αναδειχθεί ως ένα ισχυρό παράδειγμα για την εκμάθηση λανθάνοντων αναπαραστάσεων βιοϊατρικών οντοτήτων και των σχέσεών τους, επιτρέποντας εργασίες όπως η πρόβλεψη στόχου φαρμάκου και η ανακάλυψη αλληλεπίδρασης φαρμάκου-στόχου (</w:t>
      </w:r>
      <w:r w:rsidRPr="00A24CC8">
        <w:rPr>
          <w:rFonts w:ascii="Times New Roman" w:hAnsi="Times New Roman"/>
          <w:lang w:val="en-US" w:eastAsia="en-US"/>
        </w:rPr>
        <w:t>DTI</w:t>
      </w:r>
      <w:r w:rsidRPr="00FE2F41">
        <w:rPr>
          <w:rFonts w:ascii="Times New Roman" w:hAnsi="Times New Roman"/>
          <w:lang w:eastAsia="en-US"/>
        </w:rPr>
        <w:t xml:space="preserve">). Ωστόσο, οι συστηματικές συγκρίσεις μεταξύ αρχιτεκτονικών μοντέλων και η ενσωμάτωση διαστάσεων σε βιοϊατρικά γραφήματα πραγματικού κόσμου παραμένουν περιορισμένες, ιδιαίτερα στο πλαίσιο αυστηρών και δίκαιων πρωτοκόλλων αξιολόγησης. Σε αυτή τη μελέτη, παρουσιάζουμε μια ολοκληρωμένη συγκριτική ανάλυση τριών εξέχοντων μοντέλων </w:t>
      </w:r>
      <w:r w:rsidRPr="00A24CC8">
        <w:rPr>
          <w:rFonts w:ascii="Times New Roman" w:hAnsi="Times New Roman"/>
          <w:lang w:val="en-US" w:eastAsia="en-US"/>
        </w:rPr>
        <w:t>KGE</w:t>
      </w:r>
      <w:r w:rsidRPr="00FE2F41">
        <w:rPr>
          <w:rFonts w:ascii="Times New Roman" w:hAnsi="Times New Roman"/>
          <w:lang w:eastAsia="en-US"/>
        </w:rPr>
        <w:t xml:space="preserve"> — </w:t>
      </w:r>
      <w:r w:rsidRPr="00A24CC8">
        <w:rPr>
          <w:rFonts w:ascii="Times New Roman" w:hAnsi="Times New Roman"/>
          <w:lang w:val="en-US" w:eastAsia="en-US"/>
        </w:rPr>
        <w:t>TransE</w:t>
      </w:r>
      <w:r w:rsidRPr="00FE2F41">
        <w:rPr>
          <w:rFonts w:ascii="Times New Roman" w:hAnsi="Times New Roman"/>
          <w:lang w:eastAsia="en-US"/>
        </w:rPr>
        <w:t xml:space="preserve">, </w:t>
      </w:r>
      <w:r w:rsidRPr="00A24CC8">
        <w:rPr>
          <w:rFonts w:ascii="Times New Roman" w:hAnsi="Times New Roman"/>
          <w:lang w:val="en-US" w:eastAsia="en-US"/>
        </w:rPr>
        <w:t>ComplEx</w:t>
      </w:r>
      <w:r w:rsidRPr="00FE2F41">
        <w:rPr>
          <w:rFonts w:ascii="Times New Roman" w:hAnsi="Times New Roman"/>
          <w:lang w:eastAsia="en-US"/>
        </w:rPr>
        <w:t xml:space="preserve"> και </w:t>
      </w:r>
      <w:r w:rsidRPr="00A24CC8">
        <w:rPr>
          <w:rFonts w:ascii="Times New Roman" w:hAnsi="Times New Roman"/>
          <w:lang w:val="en-US" w:eastAsia="en-US"/>
        </w:rPr>
        <w:t>TriModel</w:t>
      </w:r>
      <w:r w:rsidRPr="00FE2F41">
        <w:rPr>
          <w:rFonts w:ascii="Times New Roman" w:hAnsi="Times New Roman"/>
          <w:lang w:eastAsia="en-US"/>
        </w:rPr>
        <w:t xml:space="preserve"> — που εφαρμόζονται σε ένα ετερογενές γράφημα βιοϊατρικής γνώσης που προέρχεται από το </w:t>
      </w:r>
      <w:r w:rsidRPr="00A24CC8">
        <w:rPr>
          <w:rFonts w:ascii="Times New Roman" w:hAnsi="Times New Roman"/>
          <w:lang w:val="en-US" w:eastAsia="en-US"/>
        </w:rPr>
        <w:t>DrugBank</w:t>
      </w:r>
      <w:r w:rsidRPr="00FE2F41">
        <w:rPr>
          <w:rFonts w:ascii="Times New Roman" w:hAnsi="Times New Roman"/>
          <w:lang w:eastAsia="en-US"/>
        </w:rPr>
        <w:t>, που περιλαμβάνει φάρμακα, πρωτεΐνες και τις σχεσιακές τους συσχετίσεις. Όλα τα μοντέλα εκπαιδεύονται και αξιολογούνται σε τρεις διαστάσεις ενσωμάτωσης (100, 200 και 300) σε δύο συμπληρωματικές εργασίες αξιολόγησης: πρόβλεψη στόχου φαρμάκου, που αξιολογείται με μέση αμοιβαία κατάταξη (</w:t>
      </w:r>
      <w:r w:rsidRPr="00A24CC8">
        <w:rPr>
          <w:rFonts w:ascii="Times New Roman" w:hAnsi="Times New Roman"/>
          <w:lang w:val="en-US" w:eastAsia="en-US"/>
        </w:rPr>
        <w:t>MRR</w:t>
      </w:r>
      <w:r w:rsidRPr="00FE2F41">
        <w:rPr>
          <w:rFonts w:ascii="Times New Roman" w:hAnsi="Times New Roman"/>
          <w:lang w:eastAsia="en-US"/>
        </w:rPr>
        <w:t xml:space="preserve">) και </w:t>
      </w:r>
      <w:r w:rsidRPr="00A24CC8">
        <w:rPr>
          <w:rFonts w:ascii="Times New Roman" w:hAnsi="Times New Roman"/>
          <w:lang w:val="en-US" w:eastAsia="en-US"/>
        </w:rPr>
        <w:t>Hits</w:t>
      </w:r>
      <w:r w:rsidRPr="00FE2F41">
        <w:rPr>
          <w:rFonts w:ascii="Times New Roman" w:hAnsi="Times New Roman"/>
          <w:lang w:eastAsia="en-US"/>
        </w:rPr>
        <w:t>@</w:t>
      </w:r>
      <w:r w:rsidRPr="00A24CC8">
        <w:rPr>
          <w:rFonts w:ascii="Times New Roman" w:hAnsi="Times New Roman"/>
          <w:lang w:val="en-US" w:eastAsia="en-US"/>
        </w:rPr>
        <w:t>K</w:t>
      </w:r>
      <w:r w:rsidRPr="00FE2F41">
        <w:rPr>
          <w:rFonts w:ascii="Times New Roman" w:hAnsi="Times New Roman"/>
          <w:lang w:eastAsia="en-US"/>
        </w:rPr>
        <w:t xml:space="preserve">, και δυαδική ταξινόμηση </w:t>
      </w:r>
      <w:r w:rsidRPr="00A24CC8">
        <w:rPr>
          <w:rFonts w:ascii="Times New Roman" w:hAnsi="Times New Roman"/>
          <w:lang w:val="en-US" w:eastAsia="en-US"/>
        </w:rPr>
        <w:t>DTI</w:t>
      </w:r>
      <w:r w:rsidRPr="00FE2F41">
        <w:rPr>
          <w:rFonts w:ascii="Times New Roman" w:hAnsi="Times New Roman"/>
          <w:lang w:eastAsia="en-US"/>
        </w:rPr>
        <w:t xml:space="preserve">, που αξιολογείται με βαθμολογία </w:t>
      </w:r>
      <w:r w:rsidRPr="00A24CC8">
        <w:rPr>
          <w:rFonts w:ascii="Times New Roman" w:hAnsi="Times New Roman"/>
          <w:lang w:val="en-US" w:eastAsia="en-US"/>
        </w:rPr>
        <w:t>AUC</w:t>
      </w:r>
      <w:r w:rsidRPr="00FE2F41">
        <w:rPr>
          <w:rFonts w:ascii="Times New Roman" w:hAnsi="Times New Roman"/>
          <w:lang w:eastAsia="en-US"/>
        </w:rPr>
        <w:t>-</w:t>
      </w:r>
      <w:r w:rsidRPr="00A24CC8">
        <w:rPr>
          <w:rFonts w:ascii="Times New Roman" w:hAnsi="Times New Roman"/>
          <w:lang w:val="en-US" w:eastAsia="en-US"/>
        </w:rPr>
        <w:t>ROC</w:t>
      </w:r>
      <w:r w:rsidRPr="00FE2F41">
        <w:rPr>
          <w:rFonts w:ascii="Times New Roman" w:hAnsi="Times New Roman"/>
          <w:lang w:eastAsia="en-US"/>
        </w:rPr>
        <w:t xml:space="preserve">, </w:t>
      </w:r>
      <w:r w:rsidRPr="00A24CC8">
        <w:rPr>
          <w:rFonts w:ascii="Times New Roman" w:hAnsi="Times New Roman"/>
          <w:lang w:val="en-US" w:eastAsia="en-US"/>
        </w:rPr>
        <w:t>AUC</w:t>
      </w:r>
      <w:r w:rsidRPr="00FE2F41">
        <w:rPr>
          <w:rFonts w:ascii="Times New Roman" w:hAnsi="Times New Roman"/>
          <w:lang w:eastAsia="en-US"/>
        </w:rPr>
        <w:t>-</w:t>
      </w:r>
      <w:r w:rsidRPr="00A24CC8">
        <w:rPr>
          <w:rFonts w:ascii="Times New Roman" w:hAnsi="Times New Roman"/>
          <w:lang w:val="en-US" w:eastAsia="en-US"/>
        </w:rPr>
        <w:t>PR</w:t>
      </w:r>
      <w:r w:rsidRPr="00FE2F41">
        <w:rPr>
          <w:rFonts w:ascii="Times New Roman" w:hAnsi="Times New Roman"/>
          <w:lang w:eastAsia="en-US"/>
        </w:rPr>
        <w:t xml:space="preserve"> και </w:t>
      </w:r>
      <w:r w:rsidRPr="00A24CC8">
        <w:rPr>
          <w:rFonts w:ascii="Times New Roman" w:hAnsi="Times New Roman"/>
          <w:lang w:val="en-US" w:eastAsia="en-US"/>
        </w:rPr>
        <w:t>F</w:t>
      </w:r>
      <w:r w:rsidRPr="00FE2F41">
        <w:rPr>
          <w:rFonts w:ascii="Times New Roman" w:hAnsi="Times New Roman"/>
          <w:lang w:eastAsia="en-US"/>
        </w:rPr>
        <w:t xml:space="preserve">1. Για να διασφαλίσουμε μια δίκαιη αξιολόγηση </w:t>
      </w:r>
      <w:r w:rsidRPr="00A24CC8">
        <w:rPr>
          <w:rFonts w:ascii="Times New Roman" w:hAnsi="Times New Roman"/>
          <w:lang w:val="en-US" w:eastAsia="en-US"/>
        </w:rPr>
        <w:t>DTI</w:t>
      </w:r>
      <w:r w:rsidRPr="00FE2F41">
        <w:rPr>
          <w:rFonts w:ascii="Times New Roman" w:hAnsi="Times New Roman"/>
          <w:lang w:eastAsia="en-US"/>
        </w:rPr>
        <w:t xml:space="preserve">, εισάγουμε μια στρατηγική αρνητικής δειγματοληψίας που ταιριάζει με το βαθμό που δημιουργεί σκληρά αρνητικά συνδυάζοντας κάθε φάρμακο με πρωτεΐνες παρόμοιας συνδεσιμότητας συνόλου εκπαίδευσης, μετριάζοντας την προκατάληψη της τετριμμένης απόρριψης που είναι εγγενής στην ομοιόμορφη τυχαία δειγματοληψία. Τα αποτελέσματά μας δείχνουν ότι το </w:t>
      </w:r>
      <w:r w:rsidRPr="00A24CC8">
        <w:rPr>
          <w:rFonts w:ascii="Times New Roman" w:hAnsi="Times New Roman"/>
          <w:lang w:val="en-US" w:eastAsia="en-US"/>
        </w:rPr>
        <w:t>TriModel</w:t>
      </w:r>
      <w:r w:rsidRPr="00FE2F41">
        <w:rPr>
          <w:rFonts w:ascii="Times New Roman" w:hAnsi="Times New Roman"/>
          <w:lang w:eastAsia="en-US"/>
        </w:rPr>
        <w:t xml:space="preserve"> επιτυγχάνει σταθερά την </w:t>
      </w:r>
      <w:r w:rsidRPr="00FE2F41">
        <w:rPr>
          <w:rFonts w:ascii="Times New Roman" w:hAnsi="Times New Roman"/>
          <w:lang w:eastAsia="en-US"/>
        </w:rPr>
        <w:lastRenderedPageBreak/>
        <w:t>υψηλότερη απόδοση πρόβλεψης στόχου φαρμάκου (</w:t>
      </w:r>
      <w:r w:rsidRPr="00A24CC8">
        <w:rPr>
          <w:rFonts w:ascii="Times New Roman" w:hAnsi="Times New Roman"/>
          <w:lang w:val="en-US" w:eastAsia="en-US"/>
        </w:rPr>
        <w:t>MRR</w:t>
      </w:r>
      <w:r w:rsidRPr="00FE2F41">
        <w:rPr>
          <w:rFonts w:ascii="Times New Roman" w:hAnsi="Times New Roman"/>
          <w:lang w:eastAsia="en-US"/>
        </w:rPr>
        <w:t xml:space="preserve"> = 0,609, </w:t>
      </w:r>
      <w:r w:rsidRPr="00A24CC8">
        <w:rPr>
          <w:rFonts w:ascii="Times New Roman" w:hAnsi="Times New Roman"/>
          <w:lang w:val="en-US" w:eastAsia="en-US"/>
        </w:rPr>
        <w:t>Hits</w:t>
      </w:r>
      <w:r w:rsidRPr="00FE2F41">
        <w:rPr>
          <w:rFonts w:ascii="Times New Roman" w:hAnsi="Times New Roman"/>
          <w:lang w:eastAsia="en-US"/>
        </w:rPr>
        <w:t xml:space="preserve">@10 = 0,719 στη διάσταση 300), ενώ το </w:t>
      </w:r>
      <w:r w:rsidRPr="00A24CC8">
        <w:rPr>
          <w:rFonts w:ascii="Times New Roman" w:hAnsi="Times New Roman"/>
          <w:lang w:val="en-US" w:eastAsia="en-US"/>
        </w:rPr>
        <w:t>ComplEx</w:t>
      </w:r>
      <w:r w:rsidRPr="00FE2F41">
        <w:rPr>
          <w:rFonts w:ascii="Times New Roman" w:hAnsi="Times New Roman"/>
          <w:lang w:eastAsia="en-US"/>
        </w:rPr>
        <w:t xml:space="preserve"> προηγείται στην ταξινόμηση </w:t>
      </w:r>
      <w:r w:rsidRPr="00A24CC8">
        <w:rPr>
          <w:rFonts w:ascii="Times New Roman" w:hAnsi="Times New Roman"/>
          <w:lang w:val="en-US" w:eastAsia="en-US"/>
        </w:rPr>
        <w:t>DTI</w:t>
      </w:r>
      <w:r w:rsidRPr="00FE2F41">
        <w:rPr>
          <w:rFonts w:ascii="Times New Roman" w:hAnsi="Times New Roman"/>
          <w:lang w:eastAsia="en-US"/>
        </w:rPr>
        <w:t xml:space="preserve"> (</w:t>
      </w:r>
      <w:r w:rsidRPr="00A24CC8">
        <w:rPr>
          <w:rFonts w:ascii="Times New Roman" w:hAnsi="Times New Roman"/>
          <w:lang w:val="en-US" w:eastAsia="en-US"/>
        </w:rPr>
        <w:t>AUC</w:t>
      </w:r>
      <w:r w:rsidRPr="00FE2F41">
        <w:rPr>
          <w:rFonts w:ascii="Times New Roman" w:hAnsi="Times New Roman"/>
          <w:lang w:eastAsia="en-US"/>
        </w:rPr>
        <w:t>-</w:t>
      </w:r>
      <w:r w:rsidRPr="00A24CC8">
        <w:rPr>
          <w:rFonts w:ascii="Times New Roman" w:hAnsi="Times New Roman"/>
          <w:lang w:val="en-US" w:eastAsia="en-US"/>
        </w:rPr>
        <w:t>ROC</w:t>
      </w:r>
      <w:r w:rsidRPr="00FE2F41">
        <w:rPr>
          <w:rFonts w:ascii="Times New Roman" w:hAnsi="Times New Roman"/>
          <w:lang w:eastAsia="en-US"/>
        </w:rPr>
        <w:t xml:space="preserve"> = 0,799 στη διάσταση 300), υποδηλώνοντας ότι οι αναπαραστάσεις σύνθετης αξίας αποτυπώνουν πιο αποτελεσματικά τη δομή που σχετίζεται με την αλληλεπίδραση. Το </w:t>
      </w:r>
      <w:r w:rsidRPr="00A24CC8">
        <w:rPr>
          <w:rFonts w:ascii="Times New Roman" w:hAnsi="Times New Roman"/>
          <w:lang w:val="en-US" w:eastAsia="en-US"/>
        </w:rPr>
        <w:t>TransE</w:t>
      </w:r>
      <w:r w:rsidRPr="00FE2F41">
        <w:rPr>
          <w:rFonts w:ascii="Times New Roman" w:hAnsi="Times New Roman"/>
          <w:lang w:eastAsia="en-US"/>
        </w:rPr>
        <w:t xml:space="preserve"> υστερεί και στα δύο μοντέλα σε όλες τις μετρήσεις και τις διαστάσεις. Σε όλα τα μοντέλα, η απόδοση βελτιώνεται μονότονα με τη διάσταση ενσωμάτωσης, υποδεικνύοντας ότι οι χώροι υψηλότερων διαστάσεων παρέχουν σημαντικά οφέλη αναπαράστασης εντός του δοκιμασμένου εύρους. Αυτά τα ευρήματα προσφέρουν καθοδήγηση για την επιλογή αρχιτεκτονικών </w:t>
      </w:r>
      <w:r w:rsidRPr="00A24CC8">
        <w:rPr>
          <w:rFonts w:ascii="Times New Roman" w:hAnsi="Times New Roman"/>
          <w:lang w:val="en-US" w:eastAsia="en-US"/>
        </w:rPr>
        <w:t>KGE</w:t>
      </w:r>
      <w:r w:rsidRPr="00FE2F41">
        <w:rPr>
          <w:rFonts w:ascii="Times New Roman" w:hAnsi="Times New Roman"/>
          <w:lang w:eastAsia="en-US"/>
        </w:rPr>
        <w:t xml:space="preserve"> σε βιοϊατρικές εφαρμογές και υπογραμμίζουν τη σημασία της αξιολόγησης για συγκεκριμένη εργασία πέρα από τα τυπικά σημεία αναφοράς πρόβλεψης συνδέσμων.</w:t>
      </w:r>
    </w:p>
    <w:p w14:paraId="23498D9B" w14:textId="77777777" w:rsidR="004346D4" w:rsidRDefault="00BB7FED">
      <w:pPr>
        <w:spacing w:after="120" w:line="360" w:lineRule="auto"/>
        <w:jc w:val="both"/>
        <w:rPr>
          <w:rFonts w:ascii="Times New Roman" w:hAnsi="Times New Roman"/>
          <w:b/>
          <w:lang w:eastAsia="en-US"/>
        </w:rPr>
      </w:pPr>
      <w:r>
        <w:rPr>
          <w:rFonts w:ascii="Times New Roman" w:hAnsi="Times New Roman"/>
          <w:b/>
          <w:lang w:eastAsia="en-US"/>
        </w:rPr>
        <w:t xml:space="preserve">Λέξεις – Κλειδιά </w:t>
      </w:r>
    </w:p>
    <w:p w14:paraId="56F1B4D4" w14:textId="77777777" w:rsidR="004346D4" w:rsidRPr="00FE2F41" w:rsidRDefault="00BB7FED" w:rsidP="00A24CC8">
      <w:pPr>
        <w:spacing w:line="360" w:lineRule="auto"/>
        <w:rPr>
          <w:rFonts w:ascii="Times New Roman" w:hAnsi="Times New Roman"/>
          <w:lang w:eastAsia="en-US"/>
        </w:rPr>
      </w:pPr>
      <w:r w:rsidRPr="00FE2F41">
        <w:rPr>
          <w:rFonts w:ascii="Times New Roman" w:hAnsi="Times New Roman"/>
          <w:lang w:eastAsia="en-US"/>
        </w:rPr>
        <w:t xml:space="preserve">Ενσωματώσεις γραφημάτων γνώσης, Γράφημα γνώσης, Πρόβλεψη συνδέσμων, Πρόβλεψη αλληλεπίδρασης στόχου φαρμάκων, </w:t>
      </w:r>
      <w:r w:rsidRPr="00A24CC8">
        <w:rPr>
          <w:rFonts w:ascii="Times New Roman" w:hAnsi="Times New Roman"/>
          <w:lang w:val="en-US" w:eastAsia="en-US"/>
        </w:rPr>
        <w:t>TransE</w:t>
      </w:r>
      <w:r w:rsidRPr="00FE2F41">
        <w:rPr>
          <w:rFonts w:ascii="Times New Roman" w:hAnsi="Times New Roman"/>
          <w:lang w:eastAsia="en-US"/>
        </w:rPr>
        <w:t>,</w:t>
      </w:r>
      <w:r w:rsidRPr="00A24CC8">
        <w:rPr>
          <w:rFonts w:ascii="Times New Roman" w:hAnsi="Times New Roman"/>
          <w:lang w:val="en-US" w:eastAsia="en-US"/>
        </w:rPr>
        <w:t>ComplEx</w:t>
      </w:r>
      <w:r w:rsidRPr="00FE2F41">
        <w:rPr>
          <w:rFonts w:ascii="Times New Roman" w:hAnsi="Times New Roman"/>
          <w:lang w:eastAsia="en-US"/>
        </w:rPr>
        <w:t>,</w:t>
      </w:r>
      <w:r w:rsidRPr="00A24CC8">
        <w:rPr>
          <w:rFonts w:ascii="Times New Roman" w:hAnsi="Times New Roman"/>
          <w:lang w:val="en-US" w:eastAsia="en-US"/>
        </w:rPr>
        <w:t>TriModel</w:t>
      </w:r>
      <w:r w:rsidRPr="00FE2F41">
        <w:rPr>
          <w:rFonts w:ascii="Times New Roman" w:hAnsi="Times New Roman"/>
          <w:lang w:eastAsia="en-US"/>
        </w:rPr>
        <w:t>,</w:t>
      </w:r>
      <w:r w:rsidRPr="00A24CC8">
        <w:rPr>
          <w:rFonts w:ascii="Times New Roman" w:hAnsi="Times New Roman"/>
          <w:lang w:val="en-US" w:eastAsia="en-US"/>
        </w:rPr>
        <w:t>Drugbank</w:t>
      </w:r>
    </w:p>
    <w:p w14:paraId="680A4E5D" w14:textId="77777777" w:rsidR="004346D4" w:rsidRDefault="004346D4">
      <w:pPr>
        <w:spacing w:after="120" w:line="360" w:lineRule="auto"/>
        <w:jc w:val="both"/>
        <w:rPr>
          <w:rFonts w:ascii="Times New Roman" w:hAnsi="Times New Roman"/>
          <w:lang w:eastAsia="en-US"/>
        </w:rPr>
      </w:pPr>
    </w:p>
    <w:p w14:paraId="19219836" w14:textId="77777777" w:rsidR="004346D4" w:rsidRDefault="00BB7FED">
      <w:pPr>
        <w:spacing w:line="360" w:lineRule="auto"/>
        <w:jc w:val="both"/>
        <w:rPr>
          <w:rFonts w:ascii="Times New Roman" w:hAnsi="Times New Roman"/>
          <w:lang w:eastAsia="en-US"/>
        </w:rPr>
      </w:pPr>
      <w:r>
        <w:br w:type="page"/>
      </w:r>
    </w:p>
    <w:p w14:paraId="22E0FC93" w14:textId="77777777" w:rsidR="004346D4" w:rsidRDefault="00BB7FED">
      <w:pPr>
        <w:pStyle w:val="Heading1"/>
        <w:numPr>
          <w:ilvl w:val="0"/>
          <w:numId w:val="0"/>
        </w:numPr>
        <w:spacing w:before="0" w:after="360"/>
        <w:rPr>
          <w:rFonts w:ascii="Times New Roman" w:hAnsi="Times New Roman"/>
          <w:lang w:eastAsia="en-US"/>
        </w:rPr>
      </w:pPr>
      <w:bookmarkStart w:id="8" w:name="_Toc455680225"/>
      <w:bookmarkStart w:id="9" w:name="_Toc229779176"/>
      <w:r>
        <w:rPr>
          <w:rFonts w:ascii="Times New Roman" w:hAnsi="Times New Roman"/>
          <w:lang w:val="en-US" w:eastAsia="en-US"/>
        </w:rPr>
        <w:lastRenderedPageBreak/>
        <w:t>Table of Contents</w:t>
      </w:r>
      <w:bookmarkEnd w:id="8"/>
      <w:bookmarkEnd w:id="9"/>
    </w:p>
    <w:sdt>
      <w:sdtPr>
        <w:id w:val="1002980763"/>
        <w:docPartObj>
          <w:docPartGallery w:val="Table of Contents"/>
          <w:docPartUnique/>
        </w:docPartObj>
      </w:sdtPr>
      <w:sdtEndPr/>
      <w:sdtContent>
        <w:p w14:paraId="62BA3984" w14:textId="66142E80" w:rsidR="00FC1717" w:rsidRDefault="004346D4">
          <w:pPr>
            <w:pStyle w:val="TOC1"/>
            <w:tabs>
              <w:tab w:val="right" w:leader="dot" w:pos="8732"/>
            </w:tabs>
            <w:rPr>
              <w:rFonts w:asciiTheme="minorHAnsi" w:eastAsiaTheme="minorEastAsia" w:hAnsiTheme="minorHAnsi" w:cstheme="minorBidi"/>
              <w:noProof/>
              <w:kern w:val="2"/>
              <w:lang w:val="en-US" w:eastAsia="en-US"/>
              <w14:ligatures w14:val="standardContextual"/>
            </w:rPr>
          </w:pPr>
          <w:r>
            <w:fldChar w:fldCharType="begin"/>
          </w:r>
          <w:r w:rsidR="001D73D1">
            <w:rPr>
              <w:rStyle w:val="IndexLink"/>
              <w:rFonts w:ascii="Times New Roman" w:hAnsi="Times New Roman"/>
              <w:webHidden/>
              <w:lang w:val="en-US" w:eastAsia="en-US"/>
            </w:rPr>
            <w:instrText xml:space="preserve"> TOC \z \o "1-3" \u \h</w:instrText>
          </w:r>
          <w:r>
            <w:rPr>
              <w:rStyle w:val="IndexLink"/>
              <w:rFonts w:ascii="Times New Roman" w:hAnsi="Times New Roman"/>
              <w:lang w:val="en-US" w:eastAsia="en-US"/>
            </w:rPr>
            <w:fldChar w:fldCharType="separate"/>
          </w:r>
          <w:hyperlink w:anchor="_Toc229779174" w:history="1">
            <w:r w:rsidR="00FC1717" w:rsidRPr="005D58AE">
              <w:rPr>
                <w:rStyle w:val="Hyperlink"/>
                <w:rFonts w:ascii="Times New Roman" w:hAnsi="Times New Roman"/>
                <w:noProof/>
                <w:lang w:val="en-US" w:eastAsia="en-US"/>
              </w:rPr>
              <w:t>Abstract</w:t>
            </w:r>
            <w:r w:rsidR="00FC1717">
              <w:rPr>
                <w:noProof/>
                <w:webHidden/>
              </w:rPr>
              <w:tab/>
            </w:r>
            <w:r w:rsidR="00FC1717">
              <w:rPr>
                <w:noProof/>
                <w:webHidden/>
              </w:rPr>
              <w:fldChar w:fldCharType="begin"/>
            </w:r>
            <w:r w:rsidR="00FC1717">
              <w:rPr>
                <w:noProof/>
                <w:webHidden/>
              </w:rPr>
              <w:instrText xml:space="preserve"> PAGEREF _Toc229779174 \h </w:instrText>
            </w:r>
            <w:r w:rsidR="00FC1717">
              <w:rPr>
                <w:noProof/>
                <w:webHidden/>
              </w:rPr>
            </w:r>
            <w:r w:rsidR="00FC1717">
              <w:rPr>
                <w:noProof/>
                <w:webHidden/>
              </w:rPr>
              <w:fldChar w:fldCharType="separate"/>
            </w:r>
            <w:r w:rsidR="00FC1717">
              <w:rPr>
                <w:noProof/>
                <w:webHidden/>
              </w:rPr>
              <w:t>v</w:t>
            </w:r>
            <w:r w:rsidR="00FC1717">
              <w:rPr>
                <w:noProof/>
                <w:webHidden/>
              </w:rPr>
              <w:fldChar w:fldCharType="end"/>
            </w:r>
          </w:hyperlink>
        </w:p>
        <w:p w14:paraId="1D3D6E2C" w14:textId="1A60C03B" w:rsidR="00FC1717" w:rsidRDefault="00FC1717">
          <w:pPr>
            <w:pStyle w:val="TOC1"/>
            <w:tabs>
              <w:tab w:val="right" w:leader="dot" w:pos="8732"/>
            </w:tabs>
            <w:rPr>
              <w:rFonts w:asciiTheme="minorHAnsi" w:eastAsiaTheme="minorEastAsia" w:hAnsiTheme="minorHAnsi" w:cstheme="minorBidi"/>
              <w:noProof/>
              <w:kern w:val="2"/>
              <w:lang w:val="en-US" w:eastAsia="en-US"/>
              <w14:ligatures w14:val="standardContextual"/>
            </w:rPr>
          </w:pPr>
          <w:hyperlink w:anchor="_Toc229779175" w:history="1">
            <w:r w:rsidRPr="005D58AE">
              <w:rPr>
                <w:rStyle w:val="Hyperlink"/>
                <w:rFonts w:ascii="Times New Roman" w:hAnsi="Times New Roman"/>
                <w:noProof/>
                <w:lang w:eastAsia="en-US"/>
              </w:rPr>
              <w:t>Περίληψη</w:t>
            </w:r>
            <w:r>
              <w:rPr>
                <w:noProof/>
                <w:webHidden/>
              </w:rPr>
              <w:tab/>
            </w:r>
            <w:r>
              <w:rPr>
                <w:noProof/>
                <w:webHidden/>
              </w:rPr>
              <w:fldChar w:fldCharType="begin"/>
            </w:r>
            <w:r>
              <w:rPr>
                <w:noProof/>
                <w:webHidden/>
              </w:rPr>
              <w:instrText xml:space="preserve"> PAGEREF _Toc229779175 \h </w:instrText>
            </w:r>
            <w:r>
              <w:rPr>
                <w:noProof/>
                <w:webHidden/>
              </w:rPr>
            </w:r>
            <w:r>
              <w:rPr>
                <w:noProof/>
                <w:webHidden/>
              </w:rPr>
              <w:fldChar w:fldCharType="separate"/>
            </w:r>
            <w:r>
              <w:rPr>
                <w:noProof/>
                <w:webHidden/>
              </w:rPr>
              <w:t>vi</w:t>
            </w:r>
            <w:r>
              <w:rPr>
                <w:noProof/>
                <w:webHidden/>
              </w:rPr>
              <w:fldChar w:fldCharType="end"/>
            </w:r>
          </w:hyperlink>
        </w:p>
        <w:p w14:paraId="58B85311" w14:textId="07F3814B" w:rsidR="00FC1717" w:rsidRDefault="00FC1717">
          <w:pPr>
            <w:pStyle w:val="TOC1"/>
            <w:tabs>
              <w:tab w:val="right" w:leader="dot" w:pos="8732"/>
            </w:tabs>
            <w:rPr>
              <w:rFonts w:asciiTheme="minorHAnsi" w:eastAsiaTheme="minorEastAsia" w:hAnsiTheme="minorHAnsi" w:cstheme="minorBidi"/>
              <w:noProof/>
              <w:kern w:val="2"/>
              <w:lang w:val="en-US" w:eastAsia="en-US"/>
              <w14:ligatures w14:val="standardContextual"/>
            </w:rPr>
          </w:pPr>
          <w:hyperlink w:anchor="_Toc229779176" w:history="1">
            <w:r w:rsidRPr="005D58AE">
              <w:rPr>
                <w:rStyle w:val="Hyperlink"/>
                <w:rFonts w:ascii="Times New Roman" w:hAnsi="Times New Roman"/>
                <w:noProof/>
                <w:lang w:val="en-US" w:eastAsia="en-US"/>
              </w:rPr>
              <w:t>Table of Contents</w:t>
            </w:r>
            <w:r>
              <w:rPr>
                <w:noProof/>
                <w:webHidden/>
              </w:rPr>
              <w:tab/>
            </w:r>
            <w:r>
              <w:rPr>
                <w:noProof/>
                <w:webHidden/>
              </w:rPr>
              <w:fldChar w:fldCharType="begin"/>
            </w:r>
            <w:r>
              <w:rPr>
                <w:noProof/>
                <w:webHidden/>
              </w:rPr>
              <w:instrText xml:space="preserve"> PAGEREF _Toc229779176 \h </w:instrText>
            </w:r>
            <w:r>
              <w:rPr>
                <w:noProof/>
                <w:webHidden/>
              </w:rPr>
            </w:r>
            <w:r>
              <w:rPr>
                <w:noProof/>
                <w:webHidden/>
              </w:rPr>
              <w:fldChar w:fldCharType="separate"/>
            </w:r>
            <w:r>
              <w:rPr>
                <w:noProof/>
                <w:webHidden/>
              </w:rPr>
              <w:t>viii</w:t>
            </w:r>
            <w:r>
              <w:rPr>
                <w:noProof/>
                <w:webHidden/>
              </w:rPr>
              <w:fldChar w:fldCharType="end"/>
            </w:r>
          </w:hyperlink>
        </w:p>
        <w:p w14:paraId="32579F26" w14:textId="468B857D" w:rsidR="00FC1717" w:rsidRDefault="00FC1717">
          <w:pPr>
            <w:pStyle w:val="TOC1"/>
            <w:tabs>
              <w:tab w:val="right" w:leader="dot" w:pos="8732"/>
            </w:tabs>
            <w:rPr>
              <w:rFonts w:asciiTheme="minorHAnsi" w:eastAsiaTheme="minorEastAsia" w:hAnsiTheme="minorHAnsi" w:cstheme="minorBidi"/>
              <w:noProof/>
              <w:kern w:val="2"/>
              <w:lang w:val="en-US" w:eastAsia="en-US"/>
              <w14:ligatures w14:val="standardContextual"/>
            </w:rPr>
          </w:pPr>
          <w:hyperlink w:anchor="_Toc229779177" w:history="1">
            <w:r w:rsidRPr="005D58AE">
              <w:rPr>
                <w:rStyle w:val="Hyperlink"/>
                <w:rFonts w:ascii="Times New Roman" w:hAnsi="Times New Roman"/>
                <w:noProof/>
                <w:lang w:val="en-US" w:eastAsia="en-US"/>
              </w:rPr>
              <w:t>List of Figures</w:t>
            </w:r>
            <w:r>
              <w:rPr>
                <w:noProof/>
                <w:webHidden/>
              </w:rPr>
              <w:tab/>
            </w:r>
            <w:r>
              <w:rPr>
                <w:noProof/>
                <w:webHidden/>
              </w:rPr>
              <w:fldChar w:fldCharType="begin"/>
            </w:r>
            <w:r>
              <w:rPr>
                <w:noProof/>
                <w:webHidden/>
              </w:rPr>
              <w:instrText xml:space="preserve"> PAGEREF _Toc229779177 \h </w:instrText>
            </w:r>
            <w:r>
              <w:rPr>
                <w:noProof/>
                <w:webHidden/>
              </w:rPr>
            </w:r>
            <w:r>
              <w:rPr>
                <w:noProof/>
                <w:webHidden/>
              </w:rPr>
              <w:fldChar w:fldCharType="separate"/>
            </w:r>
            <w:r>
              <w:rPr>
                <w:noProof/>
                <w:webHidden/>
              </w:rPr>
              <w:t>ix</w:t>
            </w:r>
            <w:r>
              <w:rPr>
                <w:noProof/>
                <w:webHidden/>
              </w:rPr>
              <w:fldChar w:fldCharType="end"/>
            </w:r>
          </w:hyperlink>
        </w:p>
        <w:p w14:paraId="668144D3" w14:textId="43F167DD" w:rsidR="00FC1717" w:rsidRDefault="00FC1717">
          <w:pPr>
            <w:pStyle w:val="TOC1"/>
            <w:tabs>
              <w:tab w:val="right" w:leader="dot" w:pos="8732"/>
            </w:tabs>
            <w:rPr>
              <w:rFonts w:asciiTheme="minorHAnsi" w:eastAsiaTheme="minorEastAsia" w:hAnsiTheme="minorHAnsi" w:cstheme="minorBidi"/>
              <w:noProof/>
              <w:kern w:val="2"/>
              <w:lang w:val="en-US" w:eastAsia="en-US"/>
              <w14:ligatures w14:val="standardContextual"/>
            </w:rPr>
          </w:pPr>
          <w:hyperlink w:anchor="_Toc229779178" w:history="1">
            <w:r w:rsidRPr="005D58AE">
              <w:rPr>
                <w:rStyle w:val="Hyperlink"/>
                <w:rFonts w:ascii="Times New Roman" w:hAnsi="Times New Roman"/>
                <w:noProof/>
                <w:lang w:val="en-US" w:eastAsia="en-US"/>
              </w:rPr>
              <w:t>List of Tables</w:t>
            </w:r>
            <w:r>
              <w:rPr>
                <w:noProof/>
                <w:webHidden/>
              </w:rPr>
              <w:tab/>
            </w:r>
            <w:r>
              <w:rPr>
                <w:noProof/>
                <w:webHidden/>
              </w:rPr>
              <w:fldChar w:fldCharType="begin"/>
            </w:r>
            <w:r>
              <w:rPr>
                <w:noProof/>
                <w:webHidden/>
              </w:rPr>
              <w:instrText xml:space="preserve"> PAGEREF _Toc229779178 \h </w:instrText>
            </w:r>
            <w:r>
              <w:rPr>
                <w:noProof/>
                <w:webHidden/>
              </w:rPr>
            </w:r>
            <w:r>
              <w:rPr>
                <w:noProof/>
                <w:webHidden/>
              </w:rPr>
              <w:fldChar w:fldCharType="separate"/>
            </w:r>
            <w:r>
              <w:rPr>
                <w:noProof/>
                <w:webHidden/>
              </w:rPr>
              <w:t>x</w:t>
            </w:r>
            <w:r>
              <w:rPr>
                <w:noProof/>
                <w:webHidden/>
              </w:rPr>
              <w:fldChar w:fldCharType="end"/>
            </w:r>
          </w:hyperlink>
        </w:p>
        <w:p w14:paraId="083A528F" w14:textId="38859029" w:rsidR="00FC1717" w:rsidRDefault="00FC1717">
          <w:pPr>
            <w:pStyle w:val="TOC1"/>
            <w:tabs>
              <w:tab w:val="right" w:leader="dot" w:pos="8732"/>
            </w:tabs>
            <w:rPr>
              <w:rFonts w:asciiTheme="minorHAnsi" w:eastAsiaTheme="minorEastAsia" w:hAnsiTheme="minorHAnsi" w:cstheme="minorBidi"/>
              <w:noProof/>
              <w:kern w:val="2"/>
              <w:lang w:val="en-US" w:eastAsia="en-US"/>
              <w14:ligatures w14:val="standardContextual"/>
            </w:rPr>
          </w:pPr>
          <w:hyperlink w:anchor="_Toc229779179" w:history="1">
            <w:r w:rsidRPr="005D58AE">
              <w:rPr>
                <w:rStyle w:val="Hyperlink"/>
                <w:rFonts w:ascii="Times New Roman" w:hAnsi="Times New Roman"/>
                <w:noProof/>
                <w:lang w:val="en-US" w:eastAsia="en-US"/>
              </w:rPr>
              <w:t>1.Introduction</w:t>
            </w:r>
            <w:r>
              <w:rPr>
                <w:noProof/>
                <w:webHidden/>
              </w:rPr>
              <w:tab/>
            </w:r>
            <w:r>
              <w:rPr>
                <w:noProof/>
                <w:webHidden/>
              </w:rPr>
              <w:fldChar w:fldCharType="begin"/>
            </w:r>
            <w:r>
              <w:rPr>
                <w:noProof/>
                <w:webHidden/>
              </w:rPr>
              <w:instrText xml:space="preserve"> PAGEREF _Toc229779179 \h </w:instrText>
            </w:r>
            <w:r>
              <w:rPr>
                <w:noProof/>
                <w:webHidden/>
              </w:rPr>
            </w:r>
            <w:r>
              <w:rPr>
                <w:noProof/>
                <w:webHidden/>
              </w:rPr>
              <w:fldChar w:fldCharType="separate"/>
            </w:r>
            <w:r>
              <w:rPr>
                <w:noProof/>
                <w:webHidden/>
              </w:rPr>
              <w:t>1</w:t>
            </w:r>
            <w:r>
              <w:rPr>
                <w:noProof/>
                <w:webHidden/>
              </w:rPr>
              <w:fldChar w:fldCharType="end"/>
            </w:r>
          </w:hyperlink>
        </w:p>
        <w:p w14:paraId="407DEDBF" w14:textId="2C5C31B7" w:rsidR="00FC1717" w:rsidRDefault="00FC1717">
          <w:pPr>
            <w:pStyle w:val="TOC1"/>
            <w:tabs>
              <w:tab w:val="right" w:leader="dot" w:pos="8732"/>
            </w:tabs>
            <w:rPr>
              <w:rFonts w:asciiTheme="minorHAnsi" w:eastAsiaTheme="minorEastAsia" w:hAnsiTheme="minorHAnsi" w:cstheme="minorBidi"/>
              <w:noProof/>
              <w:kern w:val="2"/>
              <w:lang w:val="en-US" w:eastAsia="en-US"/>
              <w14:ligatures w14:val="standardContextual"/>
            </w:rPr>
          </w:pPr>
          <w:hyperlink w:anchor="_Toc229779180" w:history="1">
            <w:r w:rsidRPr="005D58AE">
              <w:rPr>
                <w:rStyle w:val="Hyperlink"/>
                <w:rFonts w:ascii="Times New Roman" w:hAnsi="Times New Roman"/>
                <w:noProof/>
                <w:lang w:val="en-US" w:eastAsia="en-US"/>
              </w:rPr>
              <w:t>2. Related Work</w:t>
            </w:r>
            <w:r>
              <w:rPr>
                <w:noProof/>
                <w:webHidden/>
              </w:rPr>
              <w:tab/>
            </w:r>
            <w:r>
              <w:rPr>
                <w:noProof/>
                <w:webHidden/>
              </w:rPr>
              <w:fldChar w:fldCharType="begin"/>
            </w:r>
            <w:r>
              <w:rPr>
                <w:noProof/>
                <w:webHidden/>
              </w:rPr>
              <w:instrText xml:space="preserve"> PAGEREF _Toc229779180 \h </w:instrText>
            </w:r>
            <w:r>
              <w:rPr>
                <w:noProof/>
                <w:webHidden/>
              </w:rPr>
            </w:r>
            <w:r>
              <w:rPr>
                <w:noProof/>
                <w:webHidden/>
              </w:rPr>
              <w:fldChar w:fldCharType="separate"/>
            </w:r>
            <w:r>
              <w:rPr>
                <w:noProof/>
                <w:webHidden/>
              </w:rPr>
              <w:t>3</w:t>
            </w:r>
            <w:r>
              <w:rPr>
                <w:noProof/>
                <w:webHidden/>
              </w:rPr>
              <w:fldChar w:fldCharType="end"/>
            </w:r>
          </w:hyperlink>
        </w:p>
        <w:p w14:paraId="3A16A243" w14:textId="64ED96A2"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81" w:history="1">
            <w:r w:rsidRPr="005D58AE">
              <w:rPr>
                <w:rStyle w:val="Hyperlink"/>
                <w:rFonts w:ascii="Times New Roman" w:hAnsi="Times New Roman"/>
                <w:noProof/>
                <w:lang w:val="en-US"/>
              </w:rPr>
              <w:t>2.1 Knowledge Graph Embedding Models</w:t>
            </w:r>
            <w:r>
              <w:rPr>
                <w:noProof/>
                <w:webHidden/>
              </w:rPr>
              <w:tab/>
            </w:r>
            <w:r>
              <w:rPr>
                <w:noProof/>
                <w:webHidden/>
              </w:rPr>
              <w:fldChar w:fldCharType="begin"/>
            </w:r>
            <w:r>
              <w:rPr>
                <w:noProof/>
                <w:webHidden/>
              </w:rPr>
              <w:instrText xml:space="preserve"> PAGEREF _Toc229779181 \h </w:instrText>
            </w:r>
            <w:r>
              <w:rPr>
                <w:noProof/>
                <w:webHidden/>
              </w:rPr>
            </w:r>
            <w:r>
              <w:rPr>
                <w:noProof/>
                <w:webHidden/>
              </w:rPr>
              <w:fldChar w:fldCharType="separate"/>
            </w:r>
            <w:r>
              <w:rPr>
                <w:noProof/>
                <w:webHidden/>
              </w:rPr>
              <w:t>3</w:t>
            </w:r>
            <w:r>
              <w:rPr>
                <w:noProof/>
                <w:webHidden/>
              </w:rPr>
              <w:fldChar w:fldCharType="end"/>
            </w:r>
          </w:hyperlink>
        </w:p>
        <w:p w14:paraId="115BB112" w14:textId="0EF6CC93"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82" w:history="1">
            <w:r w:rsidRPr="005D58AE">
              <w:rPr>
                <w:rStyle w:val="Hyperlink"/>
                <w:rFonts w:ascii="Times New Roman" w:hAnsi="Times New Roman"/>
                <w:noProof/>
                <w:lang w:val="en-US"/>
              </w:rPr>
              <w:t>2.2 Evaluation of Knowledge Graph Embeddings Models</w:t>
            </w:r>
            <w:r>
              <w:rPr>
                <w:noProof/>
                <w:webHidden/>
              </w:rPr>
              <w:tab/>
            </w:r>
            <w:r>
              <w:rPr>
                <w:noProof/>
                <w:webHidden/>
              </w:rPr>
              <w:fldChar w:fldCharType="begin"/>
            </w:r>
            <w:r>
              <w:rPr>
                <w:noProof/>
                <w:webHidden/>
              </w:rPr>
              <w:instrText xml:space="preserve"> PAGEREF _Toc229779182 \h </w:instrText>
            </w:r>
            <w:r>
              <w:rPr>
                <w:noProof/>
                <w:webHidden/>
              </w:rPr>
            </w:r>
            <w:r>
              <w:rPr>
                <w:noProof/>
                <w:webHidden/>
              </w:rPr>
              <w:fldChar w:fldCharType="separate"/>
            </w:r>
            <w:r>
              <w:rPr>
                <w:noProof/>
                <w:webHidden/>
              </w:rPr>
              <w:t>4</w:t>
            </w:r>
            <w:r>
              <w:rPr>
                <w:noProof/>
                <w:webHidden/>
              </w:rPr>
              <w:fldChar w:fldCharType="end"/>
            </w:r>
          </w:hyperlink>
        </w:p>
        <w:p w14:paraId="05A4B305" w14:textId="46854A84"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83" w:history="1">
            <w:r w:rsidRPr="005D58AE">
              <w:rPr>
                <w:rStyle w:val="Hyperlink"/>
                <w:rFonts w:ascii="Times New Roman" w:hAnsi="Times New Roman"/>
                <w:noProof/>
                <w:lang w:val="en-US"/>
              </w:rPr>
              <w:t>2.3 Effect of Embedding Dimensionality</w:t>
            </w:r>
            <w:r>
              <w:rPr>
                <w:noProof/>
                <w:webHidden/>
              </w:rPr>
              <w:tab/>
            </w:r>
            <w:r>
              <w:rPr>
                <w:noProof/>
                <w:webHidden/>
              </w:rPr>
              <w:fldChar w:fldCharType="begin"/>
            </w:r>
            <w:r>
              <w:rPr>
                <w:noProof/>
                <w:webHidden/>
              </w:rPr>
              <w:instrText xml:space="preserve"> PAGEREF _Toc229779183 \h </w:instrText>
            </w:r>
            <w:r>
              <w:rPr>
                <w:noProof/>
                <w:webHidden/>
              </w:rPr>
            </w:r>
            <w:r>
              <w:rPr>
                <w:noProof/>
                <w:webHidden/>
              </w:rPr>
              <w:fldChar w:fldCharType="separate"/>
            </w:r>
            <w:r>
              <w:rPr>
                <w:noProof/>
                <w:webHidden/>
              </w:rPr>
              <w:t>5</w:t>
            </w:r>
            <w:r>
              <w:rPr>
                <w:noProof/>
                <w:webHidden/>
              </w:rPr>
              <w:fldChar w:fldCharType="end"/>
            </w:r>
          </w:hyperlink>
        </w:p>
        <w:p w14:paraId="1A747221" w14:textId="47B6B121"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84" w:history="1">
            <w:r w:rsidRPr="005D58AE">
              <w:rPr>
                <w:rStyle w:val="Hyperlink"/>
                <w:rFonts w:ascii="Times New Roman" w:hAnsi="Times New Roman"/>
                <w:noProof/>
                <w:lang w:val="en-US"/>
              </w:rPr>
              <w:t>2.4 Summary</w:t>
            </w:r>
            <w:r>
              <w:rPr>
                <w:noProof/>
                <w:webHidden/>
              </w:rPr>
              <w:tab/>
            </w:r>
            <w:r>
              <w:rPr>
                <w:noProof/>
                <w:webHidden/>
              </w:rPr>
              <w:fldChar w:fldCharType="begin"/>
            </w:r>
            <w:r>
              <w:rPr>
                <w:noProof/>
                <w:webHidden/>
              </w:rPr>
              <w:instrText xml:space="preserve"> PAGEREF _Toc229779184 \h </w:instrText>
            </w:r>
            <w:r>
              <w:rPr>
                <w:noProof/>
                <w:webHidden/>
              </w:rPr>
            </w:r>
            <w:r>
              <w:rPr>
                <w:noProof/>
                <w:webHidden/>
              </w:rPr>
              <w:fldChar w:fldCharType="separate"/>
            </w:r>
            <w:r>
              <w:rPr>
                <w:noProof/>
                <w:webHidden/>
              </w:rPr>
              <w:t>5</w:t>
            </w:r>
            <w:r>
              <w:rPr>
                <w:noProof/>
                <w:webHidden/>
              </w:rPr>
              <w:fldChar w:fldCharType="end"/>
            </w:r>
          </w:hyperlink>
        </w:p>
        <w:p w14:paraId="004B0F05" w14:textId="51F1F08E" w:rsidR="00FC1717" w:rsidRDefault="00FC1717">
          <w:pPr>
            <w:pStyle w:val="TOC1"/>
            <w:tabs>
              <w:tab w:val="right" w:leader="dot" w:pos="8732"/>
            </w:tabs>
            <w:rPr>
              <w:rFonts w:asciiTheme="minorHAnsi" w:eastAsiaTheme="minorEastAsia" w:hAnsiTheme="minorHAnsi" w:cstheme="minorBidi"/>
              <w:noProof/>
              <w:kern w:val="2"/>
              <w:lang w:val="en-US" w:eastAsia="en-US"/>
              <w14:ligatures w14:val="standardContextual"/>
            </w:rPr>
          </w:pPr>
          <w:hyperlink w:anchor="_Toc229779185" w:history="1">
            <w:r w:rsidRPr="005D58AE">
              <w:rPr>
                <w:rStyle w:val="Hyperlink"/>
                <w:rFonts w:ascii="Times New Roman" w:hAnsi="Times New Roman"/>
                <w:noProof/>
                <w:lang w:val="en-US" w:eastAsia="en-US"/>
              </w:rPr>
              <w:t>3. Methodology</w:t>
            </w:r>
            <w:r>
              <w:rPr>
                <w:noProof/>
                <w:webHidden/>
              </w:rPr>
              <w:tab/>
            </w:r>
            <w:r>
              <w:rPr>
                <w:noProof/>
                <w:webHidden/>
              </w:rPr>
              <w:fldChar w:fldCharType="begin"/>
            </w:r>
            <w:r>
              <w:rPr>
                <w:noProof/>
                <w:webHidden/>
              </w:rPr>
              <w:instrText xml:space="preserve"> PAGEREF _Toc229779185 \h </w:instrText>
            </w:r>
            <w:r>
              <w:rPr>
                <w:noProof/>
                <w:webHidden/>
              </w:rPr>
            </w:r>
            <w:r>
              <w:rPr>
                <w:noProof/>
                <w:webHidden/>
              </w:rPr>
              <w:fldChar w:fldCharType="separate"/>
            </w:r>
            <w:r>
              <w:rPr>
                <w:noProof/>
                <w:webHidden/>
              </w:rPr>
              <w:t>6</w:t>
            </w:r>
            <w:r>
              <w:rPr>
                <w:noProof/>
                <w:webHidden/>
              </w:rPr>
              <w:fldChar w:fldCharType="end"/>
            </w:r>
          </w:hyperlink>
        </w:p>
        <w:p w14:paraId="5A8BDAAD" w14:textId="0B440325"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86" w:history="1">
            <w:r w:rsidRPr="005D58AE">
              <w:rPr>
                <w:rStyle w:val="Hyperlink"/>
                <w:rFonts w:ascii="Times New Roman" w:hAnsi="Times New Roman"/>
                <w:noProof/>
                <w:lang w:val="en-US"/>
              </w:rPr>
              <w:t>3.1 Overview</w:t>
            </w:r>
            <w:r>
              <w:rPr>
                <w:noProof/>
                <w:webHidden/>
              </w:rPr>
              <w:tab/>
            </w:r>
            <w:r>
              <w:rPr>
                <w:noProof/>
                <w:webHidden/>
              </w:rPr>
              <w:fldChar w:fldCharType="begin"/>
            </w:r>
            <w:r>
              <w:rPr>
                <w:noProof/>
                <w:webHidden/>
              </w:rPr>
              <w:instrText xml:space="preserve"> PAGEREF _Toc229779186 \h </w:instrText>
            </w:r>
            <w:r>
              <w:rPr>
                <w:noProof/>
                <w:webHidden/>
              </w:rPr>
            </w:r>
            <w:r>
              <w:rPr>
                <w:noProof/>
                <w:webHidden/>
              </w:rPr>
              <w:fldChar w:fldCharType="separate"/>
            </w:r>
            <w:r>
              <w:rPr>
                <w:noProof/>
                <w:webHidden/>
              </w:rPr>
              <w:t>6</w:t>
            </w:r>
            <w:r>
              <w:rPr>
                <w:noProof/>
                <w:webHidden/>
              </w:rPr>
              <w:fldChar w:fldCharType="end"/>
            </w:r>
          </w:hyperlink>
        </w:p>
        <w:p w14:paraId="425110F7" w14:textId="7398F368"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87" w:history="1">
            <w:r w:rsidRPr="005D58AE">
              <w:rPr>
                <w:rStyle w:val="Hyperlink"/>
                <w:rFonts w:ascii="Times New Roman" w:hAnsi="Times New Roman"/>
                <w:noProof/>
                <w:lang w:val="en-US"/>
              </w:rPr>
              <w:t>3.2 Dataset</w:t>
            </w:r>
            <w:r>
              <w:rPr>
                <w:noProof/>
                <w:webHidden/>
              </w:rPr>
              <w:tab/>
            </w:r>
            <w:r>
              <w:rPr>
                <w:noProof/>
                <w:webHidden/>
              </w:rPr>
              <w:fldChar w:fldCharType="begin"/>
            </w:r>
            <w:r>
              <w:rPr>
                <w:noProof/>
                <w:webHidden/>
              </w:rPr>
              <w:instrText xml:space="preserve"> PAGEREF _Toc229779187 \h </w:instrText>
            </w:r>
            <w:r>
              <w:rPr>
                <w:noProof/>
                <w:webHidden/>
              </w:rPr>
            </w:r>
            <w:r>
              <w:rPr>
                <w:noProof/>
                <w:webHidden/>
              </w:rPr>
              <w:fldChar w:fldCharType="separate"/>
            </w:r>
            <w:r>
              <w:rPr>
                <w:noProof/>
                <w:webHidden/>
              </w:rPr>
              <w:t>6</w:t>
            </w:r>
            <w:r>
              <w:rPr>
                <w:noProof/>
                <w:webHidden/>
              </w:rPr>
              <w:fldChar w:fldCharType="end"/>
            </w:r>
          </w:hyperlink>
        </w:p>
        <w:p w14:paraId="3B04AE18" w14:textId="2F4754AD"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88" w:history="1">
            <w:r w:rsidRPr="005D58AE">
              <w:rPr>
                <w:rStyle w:val="Hyperlink"/>
                <w:rFonts w:ascii="Times New Roman" w:hAnsi="Times New Roman"/>
                <w:noProof/>
                <w:lang w:val="en-US"/>
              </w:rPr>
              <w:t>3.3 Notation</w:t>
            </w:r>
            <w:r>
              <w:rPr>
                <w:noProof/>
                <w:webHidden/>
              </w:rPr>
              <w:tab/>
            </w:r>
            <w:r>
              <w:rPr>
                <w:noProof/>
                <w:webHidden/>
              </w:rPr>
              <w:fldChar w:fldCharType="begin"/>
            </w:r>
            <w:r>
              <w:rPr>
                <w:noProof/>
                <w:webHidden/>
              </w:rPr>
              <w:instrText xml:space="preserve"> PAGEREF _Toc229779188 \h </w:instrText>
            </w:r>
            <w:r>
              <w:rPr>
                <w:noProof/>
                <w:webHidden/>
              </w:rPr>
            </w:r>
            <w:r>
              <w:rPr>
                <w:noProof/>
                <w:webHidden/>
              </w:rPr>
              <w:fldChar w:fldCharType="separate"/>
            </w:r>
            <w:r>
              <w:rPr>
                <w:noProof/>
                <w:webHidden/>
              </w:rPr>
              <w:t>7</w:t>
            </w:r>
            <w:r>
              <w:rPr>
                <w:noProof/>
                <w:webHidden/>
              </w:rPr>
              <w:fldChar w:fldCharType="end"/>
            </w:r>
          </w:hyperlink>
        </w:p>
        <w:p w14:paraId="3D97AACE" w14:textId="2B2AD031"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89" w:history="1">
            <w:r w:rsidRPr="005D58AE">
              <w:rPr>
                <w:rStyle w:val="Hyperlink"/>
                <w:rFonts w:ascii="Times New Roman" w:hAnsi="Times New Roman"/>
                <w:noProof/>
                <w:lang w:val="en-US"/>
              </w:rPr>
              <w:t>3.4 Model Architectures</w:t>
            </w:r>
            <w:r>
              <w:rPr>
                <w:noProof/>
                <w:webHidden/>
              </w:rPr>
              <w:tab/>
            </w:r>
            <w:r>
              <w:rPr>
                <w:noProof/>
                <w:webHidden/>
              </w:rPr>
              <w:fldChar w:fldCharType="begin"/>
            </w:r>
            <w:r>
              <w:rPr>
                <w:noProof/>
                <w:webHidden/>
              </w:rPr>
              <w:instrText xml:space="preserve"> PAGEREF _Toc229779189 \h </w:instrText>
            </w:r>
            <w:r>
              <w:rPr>
                <w:noProof/>
                <w:webHidden/>
              </w:rPr>
            </w:r>
            <w:r>
              <w:rPr>
                <w:noProof/>
                <w:webHidden/>
              </w:rPr>
              <w:fldChar w:fldCharType="separate"/>
            </w:r>
            <w:r>
              <w:rPr>
                <w:noProof/>
                <w:webHidden/>
              </w:rPr>
              <w:t>8</w:t>
            </w:r>
            <w:r>
              <w:rPr>
                <w:noProof/>
                <w:webHidden/>
              </w:rPr>
              <w:fldChar w:fldCharType="end"/>
            </w:r>
          </w:hyperlink>
        </w:p>
        <w:p w14:paraId="7E8083BD" w14:textId="1F5EF43B"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90" w:history="1">
            <w:r w:rsidRPr="005D58AE">
              <w:rPr>
                <w:rStyle w:val="Hyperlink"/>
                <w:rFonts w:ascii="Times New Roman" w:hAnsi="Times New Roman"/>
                <w:noProof/>
                <w:lang w:val="en-US"/>
              </w:rPr>
              <w:t>3.5 Training Setup</w:t>
            </w:r>
            <w:r>
              <w:rPr>
                <w:noProof/>
                <w:webHidden/>
              </w:rPr>
              <w:tab/>
            </w:r>
            <w:r>
              <w:rPr>
                <w:noProof/>
                <w:webHidden/>
              </w:rPr>
              <w:fldChar w:fldCharType="begin"/>
            </w:r>
            <w:r>
              <w:rPr>
                <w:noProof/>
                <w:webHidden/>
              </w:rPr>
              <w:instrText xml:space="preserve"> PAGEREF _Toc229779190 \h </w:instrText>
            </w:r>
            <w:r>
              <w:rPr>
                <w:noProof/>
                <w:webHidden/>
              </w:rPr>
            </w:r>
            <w:r>
              <w:rPr>
                <w:noProof/>
                <w:webHidden/>
              </w:rPr>
              <w:fldChar w:fldCharType="separate"/>
            </w:r>
            <w:r>
              <w:rPr>
                <w:noProof/>
                <w:webHidden/>
              </w:rPr>
              <w:t>10</w:t>
            </w:r>
            <w:r>
              <w:rPr>
                <w:noProof/>
                <w:webHidden/>
              </w:rPr>
              <w:fldChar w:fldCharType="end"/>
            </w:r>
          </w:hyperlink>
        </w:p>
        <w:p w14:paraId="234AE0E0" w14:textId="6BBA979E"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91" w:history="1">
            <w:r w:rsidRPr="005D58AE">
              <w:rPr>
                <w:rStyle w:val="Hyperlink"/>
                <w:rFonts w:ascii="Times New Roman" w:hAnsi="Times New Roman"/>
                <w:noProof/>
                <w:lang w:val="en-US"/>
              </w:rPr>
              <w:t>3.6 Evaluation Protocols</w:t>
            </w:r>
            <w:r>
              <w:rPr>
                <w:noProof/>
                <w:webHidden/>
              </w:rPr>
              <w:tab/>
            </w:r>
            <w:r>
              <w:rPr>
                <w:noProof/>
                <w:webHidden/>
              </w:rPr>
              <w:fldChar w:fldCharType="begin"/>
            </w:r>
            <w:r>
              <w:rPr>
                <w:noProof/>
                <w:webHidden/>
              </w:rPr>
              <w:instrText xml:space="preserve"> PAGEREF _Toc229779191 \h </w:instrText>
            </w:r>
            <w:r>
              <w:rPr>
                <w:noProof/>
                <w:webHidden/>
              </w:rPr>
            </w:r>
            <w:r>
              <w:rPr>
                <w:noProof/>
                <w:webHidden/>
              </w:rPr>
              <w:fldChar w:fldCharType="separate"/>
            </w:r>
            <w:r>
              <w:rPr>
                <w:noProof/>
                <w:webHidden/>
              </w:rPr>
              <w:t>11</w:t>
            </w:r>
            <w:r>
              <w:rPr>
                <w:noProof/>
                <w:webHidden/>
              </w:rPr>
              <w:fldChar w:fldCharType="end"/>
            </w:r>
          </w:hyperlink>
        </w:p>
        <w:p w14:paraId="0AA1A48E" w14:textId="65A255D6"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92" w:history="1">
            <w:r w:rsidRPr="005D58AE">
              <w:rPr>
                <w:rStyle w:val="Hyperlink"/>
                <w:rFonts w:ascii="Times New Roman" w:hAnsi="Times New Roman"/>
                <w:noProof/>
                <w:lang w:val="en-US"/>
              </w:rPr>
              <w:t>3.7 Limitations of the Methodology</w:t>
            </w:r>
            <w:r>
              <w:rPr>
                <w:noProof/>
                <w:webHidden/>
              </w:rPr>
              <w:tab/>
            </w:r>
            <w:r>
              <w:rPr>
                <w:noProof/>
                <w:webHidden/>
              </w:rPr>
              <w:fldChar w:fldCharType="begin"/>
            </w:r>
            <w:r>
              <w:rPr>
                <w:noProof/>
                <w:webHidden/>
              </w:rPr>
              <w:instrText xml:space="preserve"> PAGEREF _Toc229779192 \h </w:instrText>
            </w:r>
            <w:r>
              <w:rPr>
                <w:noProof/>
                <w:webHidden/>
              </w:rPr>
            </w:r>
            <w:r>
              <w:rPr>
                <w:noProof/>
                <w:webHidden/>
              </w:rPr>
              <w:fldChar w:fldCharType="separate"/>
            </w:r>
            <w:r>
              <w:rPr>
                <w:noProof/>
                <w:webHidden/>
              </w:rPr>
              <w:t>13</w:t>
            </w:r>
            <w:r>
              <w:rPr>
                <w:noProof/>
                <w:webHidden/>
              </w:rPr>
              <w:fldChar w:fldCharType="end"/>
            </w:r>
          </w:hyperlink>
        </w:p>
        <w:p w14:paraId="76329162" w14:textId="37D6A76B" w:rsidR="00FC1717" w:rsidRDefault="00FC1717">
          <w:pPr>
            <w:pStyle w:val="TOC1"/>
            <w:tabs>
              <w:tab w:val="right" w:leader="dot" w:pos="8732"/>
            </w:tabs>
            <w:rPr>
              <w:rFonts w:asciiTheme="minorHAnsi" w:eastAsiaTheme="minorEastAsia" w:hAnsiTheme="minorHAnsi" w:cstheme="minorBidi"/>
              <w:noProof/>
              <w:kern w:val="2"/>
              <w:lang w:val="en-US" w:eastAsia="en-US"/>
              <w14:ligatures w14:val="standardContextual"/>
            </w:rPr>
          </w:pPr>
          <w:hyperlink w:anchor="_Toc229779193" w:history="1">
            <w:r w:rsidRPr="005D58AE">
              <w:rPr>
                <w:rStyle w:val="Hyperlink"/>
                <w:rFonts w:ascii="Times New Roman" w:hAnsi="Times New Roman"/>
                <w:noProof/>
                <w:lang w:val="en-US" w:eastAsia="en-US"/>
              </w:rPr>
              <w:t>4.Experimental Results</w:t>
            </w:r>
            <w:r>
              <w:rPr>
                <w:noProof/>
                <w:webHidden/>
              </w:rPr>
              <w:tab/>
            </w:r>
            <w:r>
              <w:rPr>
                <w:noProof/>
                <w:webHidden/>
              </w:rPr>
              <w:fldChar w:fldCharType="begin"/>
            </w:r>
            <w:r>
              <w:rPr>
                <w:noProof/>
                <w:webHidden/>
              </w:rPr>
              <w:instrText xml:space="preserve"> PAGEREF _Toc229779193 \h </w:instrText>
            </w:r>
            <w:r>
              <w:rPr>
                <w:noProof/>
                <w:webHidden/>
              </w:rPr>
            </w:r>
            <w:r>
              <w:rPr>
                <w:noProof/>
                <w:webHidden/>
              </w:rPr>
              <w:fldChar w:fldCharType="separate"/>
            </w:r>
            <w:r>
              <w:rPr>
                <w:noProof/>
                <w:webHidden/>
              </w:rPr>
              <w:t>15</w:t>
            </w:r>
            <w:r>
              <w:rPr>
                <w:noProof/>
                <w:webHidden/>
              </w:rPr>
              <w:fldChar w:fldCharType="end"/>
            </w:r>
          </w:hyperlink>
        </w:p>
        <w:p w14:paraId="0D00467B" w14:textId="28738BE0"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94" w:history="1">
            <w:r w:rsidRPr="005D58AE">
              <w:rPr>
                <w:rStyle w:val="Hyperlink"/>
                <w:rFonts w:ascii="Times New Roman" w:hAnsi="Times New Roman"/>
                <w:noProof/>
                <w:lang w:val="en-US"/>
              </w:rPr>
              <w:t>4.1 Experimental Setup</w:t>
            </w:r>
            <w:r>
              <w:rPr>
                <w:noProof/>
                <w:webHidden/>
              </w:rPr>
              <w:tab/>
            </w:r>
            <w:r>
              <w:rPr>
                <w:noProof/>
                <w:webHidden/>
              </w:rPr>
              <w:fldChar w:fldCharType="begin"/>
            </w:r>
            <w:r>
              <w:rPr>
                <w:noProof/>
                <w:webHidden/>
              </w:rPr>
              <w:instrText xml:space="preserve"> PAGEREF _Toc229779194 \h </w:instrText>
            </w:r>
            <w:r>
              <w:rPr>
                <w:noProof/>
                <w:webHidden/>
              </w:rPr>
            </w:r>
            <w:r>
              <w:rPr>
                <w:noProof/>
                <w:webHidden/>
              </w:rPr>
              <w:fldChar w:fldCharType="separate"/>
            </w:r>
            <w:r>
              <w:rPr>
                <w:noProof/>
                <w:webHidden/>
              </w:rPr>
              <w:t>15</w:t>
            </w:r>
            <w:r>
              <w:rPr>
                <w:noProof/>
                <w:webHidden/>
              </w:rPr>
              <w:fldChar w:fldCharType="end"/>
            </w:r>
          </w:hyperlink>
        </w:p>
        <w:p w14:paraId="5E9C831F" w14:textId="23A117DD"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95" w:history="1">
            <w:r w:rsidRPr="005D58AE">
              <w:rPr>
                <w:rStyle w:val="Hyperlink"/>
                <w:rFonts w:ascii="Times New Roman" w:hAnsi="Times New Roman"/>
                <w:noProof/>
                <w:lang w:val="en-US"/>
              </w:rPr>
              <w:t>4.2 Link Prediction Results</w:t>
            </w:r>
            <w:r>
              <w:rPr>
                <w:noProof/>
                <w:webHidden/>
              </w:rPr>
              <w:tab/>
            </w:r>
            <w:r>
              <w:rPr>
                <w:noProof/>
                <w:webHidden/>
              </w:rPr>
              <w:fldChar w:fldCharType="begin"/>
            </w:r>
            <w:r>
              <w:rPr>
                <w:noProof/>
                <w:webHidden/>
              </w:rPr>
              <w:instrText xml:space="preserve"> PAGEREF _Toc229779195 \h </w:instrText>
            </w:r>
            <w:r>
              <w:rPr>
                <w:noProof/>
                <w:webHidden/>
              </w:rPr>
            </w:r>
            <w:r>
              <w:rPr>
                <w:noProof/>
                <w:webHidden/>
              </w:rPr>
              <w:fldChar w:fldCharType="separate"/>
            </w:r>
            <w:r>
              <w:rPr>
                <w:noProof/>
                <w:webHidden/>
              </w:rPr>
              <w:t>16</w:t>
            </w:r>
            <w:r>
              <w:rPr>
                <w:noProof/>
                <w:webHidden/>
              </w:rPr>
              <w:fldChar w:fldCharType="end"/>
            </w:r>
          </w:hyperlink>
        </w:p>
        <w:p w14:paraId="355F1D12" w14:textId="59257CAF"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96" w:history="1">
            <w:r w:rsidRPr="005D58AE">
              <w:rPr>
                <w:rStyle w:val="Hyperlink"/>
                <w:rFonts w:ascii="Times New Roman" w:hAnsi="Times New Roman"/>
                <w:noProof/>
                <w:lang w:val="en-US"/>
              </w:rPr>
              <w:t>4.3 Drug-Target Interaction Classification</w:t>
            </w:r>
            <w:r>
              <w:rPr>
                <w:noProof/>
                <w:webHidden/>
              </w:rPr>
              <w:tab/>
            </w:r>
            <w:r>
              <w:rPr>
                <w:noProof/>
                <w:webHidden/>
              </w:rPr>
              <w:fldChar w:fldCharType="begin"/>
            </w:r>
            <w:r>
              <w:rPr>
                <w:noProof/>
                <w:webHidden/>
              </w:rPr>
              <w:instrText xml:space="preserve"> PAGEREF _Toc229779196 \h </w:instrText>
            </w:r>
            <w:r>
              <w:rPr>
                <w:noProof/>
                <w:webHidden/>
              </w:rPr>
            </w:r>
            <w:r>
              <w:rPr>
                <w:noProof/>
                <w:webHidden/>
              </w:rPr>
              <w:fldChar w:fldCharType="separate"/>
            </w:r>
            <w:r>
              <w:rPr>
                <w:noProof/>
                <w:webHidden/>
              </w:rPr>
              <w:t>19</w:t>
            </w:r>
            <w:r>
              <w:rPr>
                <w:noProof/>
                <w:webHidden/>
              </w:rPr>
              <w:fldChar w:fldCharType="end"/>
            </w:r>
          </w:hyperlink>
        </w:p>
        <w:p w14:paraId="1CEB0918" w14:textId="731E028F"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97" w:history="1">
            <w:r w:rsidRPr="005D58AE">
              <w:rPr>
                <w:rStyle w:val="Hyperlink"/>
                <w:rFonts w:ascii="Times New Roman" w:hAnsi="Times New Roman"/>
                <w:noProof/>
                <w:lang w:val="en-US"/>
              </w:rPr>
              <w:t>4.4 Cross-Task Comparison: Link Prediction vs. DTI Classification</w:t>
            </w:r>
            <w:r>
              <w:rPr>
                <w:noProof/>
                <w:webHidden/>
              </w:rPr>
              <w:tab/>
            </w:r>
            <w:r>
              <w:rPr>
                <w:noProof/>
                <w:webHidden/>
              </w:rPr>
              <w:fldChar w:fldCharType="begin"/>
            </w:r>
            <w:r>
              <w:rPr>
                <w:noProof/>
                <w:webHidden/>
              </w:rPr>
              <w:instrText xml:space="preserve"> PAGEREF _Toc229779197 \h </w:instrText>
            </w:r>
            <w:r>
              <w:rPr>
                <w:noProof/>
                <w:webHidden/>
              </w:rPr>
            </w:r>
            <w:r>
              <w:rPr>
                <w:noProof/>
                <w:webHidden/>
              </w:rPr>
              <w:fldChar w:fldCharType="separate"/>
            </w:r>
            <w:r>
              <w:rPr>
                <w:noProof/>
                <w:webHidden/>
              </w:rPr>
              <w:t>21</w:t>
            </w:r>
            <w:r>
              <w:rPr>
                <w:noProof/>
                <w:webHidden/>
              </w:rPr>
              <w:fldChar w:fldCharType="end"/>
            </w:r>
          </w:hyperlink>
        </w:p>
        <w:p w14:paraId="7FC8911E" w14:textId="17BC16E8"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198" w:history="1">
            <w:r w:rsidRPr="005D58AE">
              <w:rPr>
                <w:rStyle w:val="Hyperlink"/>
                <w:rFonts w:ascii="Times New Roman" w:hAnsi="Times New Roman"/>
                <w:noProof/>
                <w:lang w:val="en-US"/>
              </w:rPr>
              <w:t>4.5 Interactive Prediction Interface</w:t>
            </w:r>
            <w:r>
              <w:rPr>
                <w:noProof/>
                <w:webHidden/>
              </w:rPr>
              <w:tab/>
            </w:r>
            <w:r>
              <w:rPr>
                <w:noProof/>
                <w:webHidden/>
              </w:rPr>
              <w:fldChar w:fldCharType="begin"/>
            </w:r>
            <w:r>
              <w:rPr>
                <w:noProof/>
                <w:webHidden/>
              </w:rPr>
              <w:instrText xml:space="preserve"> PAGEREF _Toc229779198 \h </w:instrText>
            </w:r>
            <w:r>
              <w:rPr>
                <w:noProof/>
                <w:webHidden/>
              </w:rPr>
            </w:r>
            <w:r>
              <w:rPr>
                <w:noProof/>
                <w:webHidden/>
              </w:rPr>
              <w:fldChar w:fldCharType="separate"/>
            </w:r>
            <w:r>
              <w:rPr>
                <w:noProof/>
                <w:webHidden/>
              </w:rPr>
              <w:t>22</w:t>
            </w:r>
            <w:r>
              <w:rPr>
                <w:noProof/>
                <w:webHidden/>
              </w:rPr>
              <w:fldChar w:fldCharType="end"/>
            </w:r>
          </w:hyperlink>
        </w:p>
        <w:p w14:paraId="4C741CF7" w14:textId="6F5F4C42" w:rsidR="00FC1717" w:rsidRDefault="00FC1717">
          <w:pPr>
            <w:pStyle w:val="TOC1"/>
            <w:tabs>
              <w:tab w:val="right" w:leader="dot" w:pos="8732"/>
            </w:tabs>
            <w:rPr>
              <w:rFonts w:asciiTheme="minorHAnsi" w:eastAsiaTheme="minorEastAsia" w:hAnsiTheme="minorHAnsi" w:cstheme="minorBidi"/>
              <w:noProof/>
              <w:kern w:val="2"/>
              <w:lang w:val="en-US" w:eastAsia="en-US"/>
              <w14:ligatures w14:val="standardContextual"/>
            </w:rPr>
          </w:pPr>
          <w:hyperlink w:anchor="_Toc229779199" w:history="1">
            <w:r w:rsidRPr="005D58AE">
              <w:rPr>
                <w:rStyle w:val="Hyperlink"/>
                <w:rFonts w:ascii="Times New Roman" w:hAnsi="Times New Roman"/>
                <w:noProof/>
                <w:lang w:val="en-US" w:eastAsia="en-US"/>
              </w:rPr>
              <w:t>5.Discussion</w:t>
            </w:r>
            <w:r>
              <w:rPr>
                <w:noProof/>
                <w:webHidden/>
              </w:rPr>
              <w:tab/>
            </w:r>
            <w:r>
              <w:rPr>
                <w:noProof/>
                <w:webHidden/>
              </w:rPr>
              <w:fldChar w:fldCharType="begin"/>
            </w:r>
            <w:r>
              <w:rPr>
                <w:noProof/>
                <w:webHidden/>
              </w:rPr>
              <w:instrText xml:space="preserve"> PAGEREF _Toc229779199 \h </w:instrText>
            </w:r>
            <w:r>
              <w:rPr>
                <w:noProof/>
                <w:webHidden/>
              </w:rPr>
            </w:r>
            <w:r>
              <w:rPr>
                <w:noProof/>
                <w:webHidden/>
              </w:rPr>
              <w:fldChar w:fldCharType="separate"/>
            </w:r>
            <w:r>
              <w:rPr>
                <w:noProof/>
                <w:webHidden/>
              </w:rPr>
              <w:t>24</w:t>
            </w:r>
            <w:r>
              <w:rPr>
                <w:noProof/>
                <w:webHidden/>
              </w:rPr>
              <w:fldChar w:fldCharType="end"/>
            </w:r>
          </w:hyperlink>
        </w:p>
        <w:p w14:paraId="1D880D51" w14:textId="5892DD63"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200" w:history="1">
            <w:r w:rsidRPr="005D58AE">
              <w:rPr>
                <w:rStyle w:val="Hyperlink"/>
                <w:rFonts w:ascii="Times New Roman" w:hAnsi="Times New Roman"/>
                <w:noProof/>
                <w:lang w:val="en-US"/>
              </w:rPr>
              <w:t>5.1 Two Tasks, Two Distinct Notions of "Good"</w:t>
            </w:r>
            <w:r>
              <w:rPr>
                <w:noProof/>
                <w:webHidden/>
              </w:rPr>
              <w:tab/>
            </w:r>
            <w:r>
              <w:rPr>
                <w:noProof/>
                <w:webHidden/>
              </w:rPr>
              <w:fldChar w:fldCharType="begin"/>
            </w:r>
            <w:r>
              <w:rPr>
                <w:noProof/>
                <w:webHidden/>
              </w:rPr>
              <w:instrText xml:space="preserve"> PAGEREF _Toc229779200 \h </w:instrText>
            </w:r>
            <w:r>
              <w:rPr>
                <w:noProof/>
                <w:webHidden/>
              </w:rPr>
            </w:r>
            <w:r>
              <w:rPr>
                <w:noProof/>
                <w:webHidden/>
              </w:rPr>
              <w:fldChar w:fldCharType="separate"/>
            </w:r>
            <w:r>
              <w:rPr>
                <w:noProof/>
                <w:webHidden/>
              </w:rPr>
              <w:t>25</w:t>
            </w:r>
            <w:r>
              <w:rPr>
                <w:noProof/>
                <w:webHidden/>
              </w:rPr>
              <w:fldChar w:fldCharType="end"/>
            </w:r>
          </w:hyperlink>
        </w:p>
        <w:p w14:paraId="0773B140" w14:textId="6BEEE588"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201" w:history="1">
            <w:r w:rsidRPr="005D58AE">
              <w:rPr>
                <w:rStyle w:val="Hyperlink"/>
                <w:rFonts w:ascii="Times New Roman" w:hAnsi="Times New Roman"/>
                <w:noProof/>
                <w:lang w:val="en-US"/>
              </w:rPr>
              <w:t>5.2 Why TriModel Wins Link Prediction</w:t>
            </w:r>
            <w:r>
              <w:rPr>
                <w:noProof/>
                <w:webHidden/>
              </w:rPr>
              <w:tab/>
            </w:r>
            <w:r>
              <w:rPr>
                <w:noProof/>
                <w:webHidden/>
              </w:rPr>
              <w:fldChar w:fldCharType="begin"/>
            </w:r>
            <w:r>
              <w:rPr>
                <w:noProof/>
                <w:webHidden/>
              </w:rPr>
              <w:instrText xml:space="preserve"> PAGEREF _Toc229779201 \h </w:instrText>
            </w:r>
            <w:r>
              <w:rPr>
                <w:noProof/>
                <w:webHidden/>
              </w:rPr>
            </w:r>
            <w:r>
              <w:rPr>
                <w:noProof/>
                <w:webHidden/>
              </w:rPr>
              <w:fldChar w:fldCharType="separate"/>
            </w:r>
            <w:r>
              <w:rPr>
                <w:noProof/>
                <w:webHidden/>
              </w:rPr>
              <w:t>25</w:t>
            </w:r>
            <w:r>
              <w:rPr>
                <w:noProof/>
                <w:webHidden/>
              </w:rPr>
              <w:fldChar w:fldCharType="end"/>
            </w:r>
          </w:hyperlink>
        </w:p>
        <w:p w14:paraId="7C638909" w14:textId="60873C49"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202" w:history="1">
            <w:r w:rsidRPr="005D58AE">
              <w:rPr>
                <w:rStyle w:val="Hyperlink"/>
                <w:rFonts w:ascii="Times New Roman" w:hAnsi="Times New Roman"/>
                <w:noProof/>
                <w:lang w:val="en-US"/>
              </w:rPr>
              <w:t>5.3 Why ComplEx Wins DTI Classification</w:t>
            </w:r>
            <w:r>
              <w:rPr>
                <w:noProof/>
                <w:webHidden/>
              </w:rPr>
              <w:tab/>
            </w:r>
            <w:r>
              <w:rPr>
                <w:noProof/>
                <w:webHidden/>
              </w:rPr>
              <w:fldChar w:fldCharType="begin"/>
            </w:r>
            <w:r>
              <w:rPr>
                <w:noProof/>
                <w:webHidden/>
              </w:rPr>
              <w:instrText xml:space="preserve"> PAGEREF _Toc229779202 \h </w:instrText>
            </w:r>
            <w:r>
              <w:rPr>
                <w:noProof/>
                <w:webHidden/>
              </w:rPr>
            </w:r>
            <w:r>
              <w:rPr>
                <w:noProof/>
                <w:webHidden/>
              </w:rPr>
              <w:fldChar w:fldCharType="separate"/>
            </w:r>
            <w:r>
              <w:rPr>
                <w:noProof/>
                <w:webHidden/>
              </w:rPr>
              <w:t>26</w:t>
            </w:r>
            <w:r>
              <w:rPr>
                <w:noProof/>
                <w:webHidden/>
              </w:rPr>
              <w:fldChar w:fldCharType="end"/>
            </w:r>
          </w:hyperlink>
        </w:p>
        <w:p w14:paraId="118D2598" w14:textId="63349690" w:rsidR="00FC1717" w:rsidRDefault="00FC1717">
          <w:pPr>
            <w:pStyle w:val="TOC2"/>
            <w:tabs>
              <w:tab w:val="right" w:leader="dot" w:pos="8732"/>
            </w:tabs>
            <w:rPr>
              <w:rFonts w:asciiTheme="minorHAnsi" w:eastAsiaTheme="minorEastAsia" w:hAnsiTheme="minorHAnsi" w:cstheme="minorBidi"/>
              <w:noProof/>
              <w:kern w:val="2"/>
              <w:lang w:val="en-US" w:eastAsia="en-US"/>
              <w14:ligatures w14:val="standardContextual"/>
            </w:rPr>
          </w:pPr>
          <w:hyperlink w:anchor="_Toc229779203" w:history="1">
            <w:r w:rsidRPr="005D58AE">
              <w:rPr>
                <w:rStyle w:val="Hyperlink"/>
                <w:rFonts w:ascii="Times New Roman" w:hAnsi="Times New Roman"/>
                <w:noProof/>
                <w:lang w:val="en-US"/>
              </w:rPr>
              <w:t>5.4 Why TransE Underperforms on Both</w:t>
            </w:r>
            <w:r>
              <w:rPr>
                <w:noProof/>
                <w:webHidden/>
              </w:rPr>
              <w:tab/>
            </w:r>
            <w:r>
              <w:rPr>
                <w:noProof/>
                <w:webHidden/>
              </w:rPr>
              <w:fldChar w:fldCharType="begin"/>
            </w:r>
            <w:r>
              <w:rPr>
                <w:noProof/>
                <w:webHidden/>
              </w:rPr>
              <w:instrText xml:space="preserve"> PAGEREF _Toc229779203 \h </w:instrText>
            </w:r>
            <w:r>
              <w:rPr>
                <w:noProof/>
                <w:webHidden/>
              </w:rPr>
            </w:r>
            <w:r>
              <w:rPr>
                <w:noProof/>
                <w:webHidden/>
              </w:rPr>
              <w:fldChar w:fldCharType="separate"/>
            </w:r>
            <w:r>
              <w:rPr>
                <w:noProof/>
                <w:webHidden/>
              </w:rPr>
              <w:t>26</w:t>
            </w:r>
            <w:r>
              <w:rPr>
                <w:noProof/>
                <w:webHidden/>
              </w:rPr>
              <w:fldChar w:fldCharType="end"/>
            </w:r>
          </w:hyperlink>
        </w:p>
        <w:p w14:paraId="6EE7ED7D" w14:textId="35B3B189" w:rsidR="00FC1717" w:rsidRDefault="00FC1717">
          <w:pPr>
            <w:pStyle w:val="TOC1"/>
            <w:tabs>
              <w:tab w:val="right" w:leader="dot" w:pos="8732"/>
            </w:tabs>
            <w:rPr>
              <w:rFonts w:asciiTheme="minorHAnsi" w:eastAsiaTheme="minorEastAsia" w:hAnsiTheme="minorHAnsi" w:cstheme="minorBidi"/>
              <w:noProof/>
              <w:kern w:val="2"/>
              <w:lang w:val="en-US" w:eastAsia="en-US"/>
              <w14:ligatures w14:val="standardContextual"/>
            </w:rPr>
          </w:pPr>
          <w:hyperlink w:anchor="_Toc229779204" w:history="1">
            <w:r w:rsidRPr="005D58AE">
              <w:rPr>
                <w:rStyle w:val="Hyperlink"/>
                <w:rFonts w:ascii="Times New Roman" w:hAnsi="Times New Roman"/>
                <w:noProof/>
                <w:lang w:val="en-US" w:eastAsia="en-US"/>
              </w:rPr>
              <w:t>6 Conclusion and Future Work</w:t>
            </w:r>
            <w:r>
              <w:rPr>
                <w:noProof/>
                <w:webHidden/>
              </w:rPr>
              <w:tab/>
            </w:r>
            <w:r>
              <w:rPr>
                <w:noProof/>
                <w:webHidden/>
              </w:rPr>
              <w:fldChar w:fldCharType="begin"/>
            </w:r>
            <w:r>
              <w:rPr>
                <w:noProof/>
                <w:webHidden/>
              </w:rPr>
              <w:instrText xml:space="preserve"> PAGEREF _Toc229779204 \h </w:instrText>
            </w:r>
            <w:r>
              <w:rPr>
                <w:noProof/>
                <w:webHidden/>
              </w:rPr>
            </w:r>
            <w:r>
              <w:rPr>
                <w:noProof/>
                <w:webHidden/>
              </w:rPr>
              <w:fldChar w:fldCharType="separate"/>
            </w:r>
            <w:r>
              <w:rPr>
                <w:noProof/>
                <w:webHidden/>
              </w:rPr>
              <w:t>26</w:t>
            </w:r>
            <w:r>
              <w:rPr>
                <w:noProof/>
                <w:webHidden/>
              </w:rPr>
              <w:fldChar w:fldCharType="end"/>
            </w:r>
          </w:hyperlink>
        </w:p>
        <w:p w14:paraId="528EDA3B" w14:textId="4E256011" w:rsidR="00FC1717" w:rsidRDefault="00FC1717">
          <w:pPr>
            <w:pStyle w:val="TOC1"/>
            <w:tabs>
              <w:tab w:val="right" w:leader="dot" w:pos="8732"/>
            </w:tabs>
            <w:rPr>
              <w:rFonts w:asciiTheme="minorHAnsi" w:eastAsiaTheme="minorEastAsia" w:hAnsiTheme="minorHAnsi" w:cstheme="minorBidi"/>
              <w:noProof/>
              <w:kern w:val="2"/>
              <w:lang w:val="en-US" w:eastAsia="en-US"/>
              <w14:ligatures w14:val="standardContextual"/>
            </w:rPr>
          </w:pPr>
          <w:hyperlink w:anchor="_Toc229779205" w:history="1">
            <w:r w:rsidRPr="005D58AE">
              <w:rPr>
                <w:rStyle w:val="Hyperlink"/>
                <w:rFonts w:ascii="Times New Roman" w:hAnsi="Times New Roman"/>
                <w:noProof/>
                <w:lang w:val="en-US" w:eastAsia="en-US"/>
              </w:rPr>
              <w:t>References</w:t>
            </w:r>
            <w:r>
              <w:rPr>
                <w:noProof/>
                <w:webHidden/>
              </w:rPr>
              <w:tab/>
            </w:r>
            <w:r>
              <w:rPr>
                <w:noProof/>
                <w:webHidden/>
              </w:rPr>
              <w:fldChar w:fldCharType="begin"/>
            </w:r>
            <w:r>
              <w:rPr>
                <w:noProof/>
                <w:webHidden/>
              </w:rPr>
              <w:instrText xml:space="preserve"> PAGEREF _Toc229779205 \h </w:instrText>
            </w:r>
            <w:r>
              <w:rPr>
                <w:noProof/>
                <w:webHidden/>
              </w:rPr>
            </w:r>
            <w:r>
              <w:rPr>
                <w:noProof/>
                <w:webHidden/>
              </w:rPr>
              <w:fldChar w:fldCharType="separate"/>
            </w:r>
            <w:r>
              <w:rPr>
                <w:noProof/>
                <w:webHidden/>
              </w:rPr>
              <w:t>29</w:t>
            </w:r>
            <w:r>
              <w:rPr>
                <w:noProof/>
                <w:webHidden/>
              </w:rPr>
              <w:fldChar w:fldCharType="end"/>
            </w:r>
          </w:hyperlink>
        </w:p>
        <w:p w14:paraId="4D56F328" w14:textId="4CA891A0" w:rsidR="00FC1717" w:rsidRDefault="00FC1717">
          <w:pPr>
            <w:pStyle w:val="TOC1"/>
            <w:tabs>
              <w:tab w:val="right" w:leader="dot" w:pos="8732"/>
            </w:tabs>
            <w:rPr>
              <w:rFonts w:asciiTheme="minorHAnsi" w:eastAsiaTheme="minorEastAsia" w:hAnsiTheme="minorHAnsi" w:cstheme="minorBidi"/>
              <w:noProof/>
              <w:kern w:val="2"/>
              <w:lang w:val="en-US" w:eastAsia="en-US"/>
              <w14:ligatures w14:val="standardContextual"/>
            </w:rPr>
          </w:pPr>
          <w:hyperlink w:anchor="_Toc229779206" w:history="1">
            <w:r w:rsidRPr="005D58AE">
              <w:rPr>
                <w:rStyle w:val="Hyperlink"/>
                <w:rFonts w:ascii="Times New Roman" w:hAnsi="Times New Roman"/>
                <w:noProof/>
                <w:lang w:val="en-US" w:eastAsia="en-US"/>
              </w:rPr>
              <w:t>Appendix A: “Title of appendix”</w:t>
            </w:r>
            <w:r>
              <w:rPr>
                <w:noProof/>
                <w:webHidden/>
              </w:rPr>
              <w:tab/>
            </w:r>
            <w:r>
              <w:rPr>
                <w:noProof/>
                <w:webHidden/>
              </w:rPr>
              <w:fldChar w:fldCharType="begin"/>
            </w:r>
            <w:r>
              <w:rPr>
                <w:noProof/>
                <w:webHidden/>
              </w:rPr>
              <w:instrText xml:space="preserve"> PAGEREF _Toc229779206 \h </w:instrText>
            </w:r>
            <w:r>
              <w:rPr>
                <w:noProof/>
                <w:webHidden/>
              </w:rPr>
            </w:r>
            <w:r>
              <w:rPr>
                <w:noProof/>
                <w:webHidden/>
              </w:rPr>
              <w:fldChar w:fldCharType="separate"/>
            </w:r>
            <w:r>
              <w:rPr>
                <w:noProof/>
                <w:webHidden/>
              </w:rPr>
              <w:t>32</w:t>
            </w:r>
            <w:r>
              <w:rPr>
                <w:noProof/>
                <w:webHidden/>
              </w:rPr>
              <w:fldChar w:fldCharType="end"/>
            </w:r>
          </w:hyperlink>
        </w:p>
        <w:p w14:paraId="1BBB2AB0" w14:textId="3FE6E570" w:rsidR="00FC1717" w:rsidRDefault="00FC1717">
          <w:pPr>
            <w:pStyle w:val="TOC1"/>
            <w:tabs>
              <w:tab w:val="right" w:leader="dot" w:pos="8732"/>
            </w:tabs>
            <w:rPr>
              <w:rFonts w:asciiTheme="minorHAnsi" w:eastAsiaTheme="minorEastAsia" w:hAnsiTheme="minorHAnsi" w:cstheme="minorBidi"/>
              <w:noProof/>
              <w:kern w:val="2"/>
              <w:lang w:val="en-US" w:eastAsia="en-US"/>
              <w14:ligatures w14:val="standardContextual"/>
            </w:rPr>
          </w:pPr>
          <w:hyperlink w:anchor="_Toc229779207" w:history="1">
            <w:r w:rsidRPr="005D58AE">
              <w:rPr>
                <w:rStyle w:val="Hyperlink"/>
                <w:rFonts w:ascii="Times New Roman" w:hAnsi="Times New Roman"/>
                <w:noProof/>
                <w:lang w:val="en-US" w:eastAsia="en-US"/>
              </w:rPr>
              <w:t>Appendix B: “Title of appendix”</w:t>
            </w:r>
            <w:r>
              <w:rPr>
                <w:noProof/>
                <w:webHidden/>
              </w:rPr>
              <w:tab/>
            </w:r>
            <w:r>
              <w:rPr>
                <w:noProof/>
                <w:webHidden/>
              </w:rPr>
              <w:fldChar w:fldCharType="begin"/>
            </w:r>
            <w:r>
              <w:rPr>
                <w:noProof/>
                <w:webHidden/>
              </w:rPr>
              <w:instrText xml:space="preserve"> PAGEREF _Toc229779207 \h </w:instrText>
            </w:r>
            <w:r>
              <w:rPr>
                <w:noProof/>
                <w:webHidden/>
              </w:rPr>
            </w:r>
            <w:r>
              <w:rPr>
                <w:noProof/>
                <w:webHidden/>
              </w:rPr>
              <w:fldChar w:fldCharType="separate"/>
            </w:r>
            <w:r>
              <w:rPr>
                <w:noProof/>
                <w:webHidden/>
              </w:rPr>
              <w:t>33</w:t>
            </w:r>
            <w:r>
              <w:rPr>
                <w:noProof/>
                <w:webHidden/>
              </w:rPr>
              <w:fldChar w:fldCharType="end"/>
            </w:r>
          </w:hyperlink>
        </w:p>
        <w:p w14:paraId="33BDE5E8" w14:textId="76615DA7" w:rsidR="004346D4" w:rsidRDefault="004346D4">
          <w:pPr>
            <w:pStyle w:val="TOC1"/>
            <w:tabs>
              <w:tab w:val="right" w:leader="dot" w:pos="8732"/>
            </w:tabs>
            <w:rPr>
              <w:rFonts w:asciiTheme="minorHAnsi" w:eastAsiaTheme="minorEastAsia" w:hAnsiTheme="minorHAnsi" w:cstheme="minorBidi"/>
              <w:kern w:val="2"/>
              <w:lang w:val="en-US" w:eastAsia="en-US"/>
              <w14:ligatures w14:val="standardContextual"/>
            </w:rPr>
          </w:pPr>
          <w:r>
            <w:rPr>
              <w:rStyle w:val="IndexLink"/>
            </w:rPr>
            <w:fldChar w:fldCharType="end"/>
          </w:r>
        </w:p>
      </w:sdtContent>
    </w:sdt>
    <w:p w14:paraId="296FEF7D" w14:textId="77777777" w:rsidR="004346D4" w:rsidRDefault="004346D4">
      <w:pPr>
        <w:pStyle w:val="TOC1"/>
        <w:tabs>
          <w:tab w:val="right" w:leader="dot" w:pos="8730"/>
        </w:tabs>
        <w:rPr>
          <w:rFonts w:asciiTheme="minorHAnsi" w:eastAsiaTheme="minorEastAsia" w:hAnsiTheme="minorHAnsi" w:cstheme="minorBidi"/>
          <w:sz w:val="22"/>
          <w:szCs w:val="22"/>
          <w:lang w:val="en-US" w:eastAsia="en-US"/>
        </w:rPr>
      </w:pPr>
    </w:p>
    <w:p w14:paraId="7194DBDC" w14:textId="77777777" w:rsidR="004346D4" w:rsidRDefault="004346D4">
      <w:pPr>
        <w:spacing w:line="360" w:lineRule="auto"/>
        <w:rPr>
          <w:rFonts w:ascii="Times New Roman" w:hAnsi="Times New Roman"/>
          <w:lang w:val="en-US" w:eastAsia="en-US"/>
        </w:rPr>
      </w:pPr>
    </w:p>
    <w:p w14:paraId="769D0D3C" w14:textId="77777777" w:rsidR="004346D4" w:rsidRDefault="004346D4">
      <w:pPr>
        <w:spacing w:line="360" w:lineRule="auto"/>
        <w:rPr>
          <w:rFonts w:ascii="Times New Roman" w:hAnsi="Times New Roman"/>
          <w:lang w:val="en-US" w:eastAsia="en-US"/>
        </w:rPr>
      </w:pPr>
    </w:p>
    <w:p w14:paraId="54CD245A" w14:textId="77777777" w:rsidR="004346D4" w:rsidRDefault="00BB7FED">
      <w:pPr>
        <w:spacing w:line="360" w:lineRule="auto"/>
        <w:jc w:val="both"/>
        <w:rPr>
          <w:rFonts w:ascii="Times New Roman" w:hAnsi="Times New Roman"/>
          <w:lang w:val="en-US" w:eastAsia="en-US"/>
        </w:rPr>
      </w:pPr>
      <w:r>
        <w:br w:type="page"/>
      </w:r>
    </w:p>
    <w:p w14:paraId="561FF56F" w14:textId="5CABE23D" w:rsidR="00460338" w:rsidRDefault="00BB7FED" w:rsidP="00460338">
      <w:pPr>
        <w:pStyle w:val="Heading1"/>
        <w:numPr>
          <w:ilvl w:val="0"/>
          <w:numId w:val="0"/>
        </w:numPr>
        <w:spacing w:before="0" w:after="360"/>
        <w:rPr>
          <w:rFonts w:ascii="Times New Roman" w:hAnsi="Times New Roman"/>
          <w:lang w:val="en-US" w:eastAsia="en-US"/>
        </w:rPr>
      </w:pPr>
      <w:bookmarkStart w:id="10" w:name="_Toc455680226"/>
      <w:bookmarkStart w:id="11" w:name="_Toc455674549"/>
      <w:bookmarkStart w:id="12" w:name="_Toc229779177"/>
      <w:r>
        <w:rPr>
          <w:rFonts w:ascii="Times New Roman" w:hAnsi="Times New Roman"/>
          <w:lang w:val="en-US" w:eastAsia="en-US"/>
        </w:rPr>
        <w:lastRenderedPageBreak/>
        <w:t>List of Figures</w:t>
      </w:r>
      <w:bookmarkEnd w:id="10"/>
      <w:bookmarkEnd w:id="11"/>
      <w:bookmarkEnd w:id="12"/>
    </w:p>
    <w:p w14:paraId="70B5EB6C" w14:textId="55E95C43" w:rsidR="00ED212D" w:rsidRDefault="00ED212D">
      <w:pPr>
        <w:pStyle w:val="TableofFigures"/>
        <w:tabs>
          <w:tab w:val="right" w:leader="dot" w:pos="8732"/>
        </w:tabs>
        <w:rPr>
          <w:rFonts w:eastAsiaTheme="minorEastAsia" w:cstheme="minorBidi"/>
          <w:smallCaps w:val="0"/>
          <w:noProof/>
          <w:kern w:val="2"/>
          <w:sz w:val="24"/>
          <w:szCs w:val="24"/>
          <w:lang w:val="en-US" w:eastAsia="en-US"/>
          <w14:ligatures w14:val="standardContextual"/>
        </w:rPr>
      </w:pPr>
      <w:r>
        <w:rPr>
          <w:lang w:val="en-US" w:eastAsia="en-US"/>
        </w:rPr>
        <w:fldChar w:fldCharType="begin"/>
      </w:r>
      <w:r>
        <w:rPr>
          <w:lang w:val="en-US" w:eastAsia="en-US"/>
        </w:rPr>
        <w:instrText xml:space="preserve"> TOC \h \z \c "Figure" </w:instrText>
      </w:r>
      <w:r>
        <w:rPr>
          <w:lang w:val="en-US" w:eastAsia="en-US"/>
        </w:rPr>
        <w:fldChar w:fldCharType="separate"/>
      </w:r>
      <w:hyperlink w:anchor="_Toc229767246" w:history="1">
        <w:r w:rsidRPr="00DB1E24">
          <w:rPr>
            <w:rStyle w:val="Hyperlink"/>
            <w:noProof/>
            <w:lang w:val="en-US"/>
          </w:rPr>
          <w:t>Figure 1.Model progression across dimensions</w:t>
        </w:r>
        <w:r>
          <w:rPr>
            <w:noProof/>
            <w:webHidden/>
          </w:rPr>
          <w:tab/>
        </w:r>
        <w:r>
          <w:rPr>
            <w:noProof/>
            <w:webHidden/>
          </w:rPr>
          <w:fldChar w:fldCharType="begin"/>
        </w:r>
        <w:r>
          <w:rPr>
            <w:noProof/>
            <w:webHidden/>
          </w:rPr>
          <w:instrText xml:space="preserve"> PAGEREF _Toc229767246 \h </w:instrText>
        </w:r>
        <w:r>
          <w:rPr>
            <w:noProof/>
            <w:webHidden/>
          </w:rPr>
        </w:r>
        <w:r>
          <w:rPr>
            <w:noProof/>
            <w:webHidden/>
          </w:rPr>
          <w:fldChar w:fldCharType="separate"/>
        </w:r>
        <w:r>
          <w:rPr>
            <w:noProof/>
            <w:webHidden/>
          </w:rPr>
          <w:t>17</w:t>
        </w:r>
        <w:r>
          <w:rPr>
            <w:noProof/>
            <w:webHidden/>
          </w:rPr>
          <w:fldChar w:fldCharType="end"/>
        </w:r>
      </w:hyperlink>
    </w:p>
    <w:p w14:paraId="0E1573FE" w14:textId="3B0E131D" w:rsidR="00ED212D" w:rsidRDefault="00ED212D">
      <w:pPr>
        <w:pStyle w:val="TableofFigures"/>
        <w:tabs>
          <w:tab w:val="right" w:leader="dot" w:pos="8732"/>
        </w:tabs>
        <w:rPr>
          <w:rFonts w:eastAsiaTheme="minorEastAsia" w:cstheme="minorBidi"/>
          <w:smallCaps w:val="0"/>
          <w:noProof/>
          <w:kern w:val="2"/>
          <w:sz w:val="24"/>
          <w:szCs w:val="24"/>
          <w:lang w:val="en-US" w:eastAsia="en-US"/>
          <w14:ligatures w14:val="standardContextual"/>
        </w:rPr>
      </w:pPr>
      <w:hyperlink w:anchor="_Toc229767247" w:history="1">
        <w:r w:rsidRPr="00DB1E24">
          <w:rPr>
            <w:rStyle w:val="Hyperlink"/>
            <w:noProof/>
            <w:lang w:val="en-US"/>
          </w:rPr>
          <w:t>Figure 2 Model progression across dimensions (DTI)</w:t>
        </w:r>
        <w:r>
          <w:rPr>
            <w:noProof/>
            <w:webHidden/>
          </w:rPr>
          <w:tab/>
        </w:r>
        <w:r>
          <w:rPr>
            <w:noProof/>
            <w:webHidden/>
          </w:rPr>
          <w:fldChar w:fldCharType="begin"/>
        </w:r>
        <w:r>
          <w:rPr>
            <w:noProof/>
            <w:webHidden/>
          </w:rPr>
          <w:instrText xml:space="preserve"> PAGEREF _Toc229767247 \h </w:instrText>
        </w:r>
        <w:r>
          <w:rPr>
            <w:noProof/>
            <w:webHidden/>
          </w:rPr>
        </w:r>
        <w:r>
          <w:rPr>
            <w:noProof/>
            <w:webHidden/>
          </w:rPr>
          <w:fldChar w:fldCharType="separate"/>
        </w:r>
        <w:r>
          <w:rPr>
            <w:noProof/>
            <w:webHidden/>
          </w:rPr>
          <w:t>19</w:t>
        </w:r>
        <w:r>
          <w:rPr>
            <w:noProof/>
            <w:webHidden/>
          </w:rPr>
          <w:fldChar w:fldCharType="end"/>
        </w:r>
      </w:hyperlink>
    </w:p>
    <w:p w14:paraId="680F9516" w14:textId="6CC34A94" w:rsidR="00ED212D" w:rsidRDefault="00ED212D">
      <w:pPr>
        <w:pStyle w:val="TableofFigures"/>
        <w:tabs>
          <w:tab w:val="right" w:leader="dot" w:pos="8732"/>
        </w:tabs>
        <w:rPr>
          <w:rFonts w:eastAsiaTheme="minorEastAsia" w:cstheme="minorBidi"/>
          <w:smallCaps w:val="0"/>
          <w:noProof/>
          <w:kern w:val="2"/>
          <w:sz w:val="24"/>
          <w:szCs w:val="24"/>
          <w:lang w:val="en-US" w:eastAsia="en-US"/>
          <w14:ligatures w14:val="standardContextual"/>
        </w:rPr>
      </w:pPr>
      <w:hyperlink w:anchor="_Toc229767248" w:history="1">
        <w:r w:rsidRPr="00DB1E24">
          <w:rPr>
            <w:rStyle w:val="Hyperlink"/>
            <w:noProof/>
            <w:lang w:val="en-US"/>
          </w:rPr>
          <w:t>Figure 3 GUI Application</w:t>
        </w:r>
        <w:r>
          <w:rPr>
            <w:noProof/>
            <w:webHidden/>
          </w:rPr>
          <w:tab/>
        </w:r>
        <w:r>
          <w:rPr>
            <w:noProof/>
            <w:webHidden/>
          </w:rPr>
          <w:fldChar w:fldCharType="begin"/>
        </w:r>
        <w:r>
          <w:rPr>
            <w:noProof/>
            <w:webHidden/>
          </w:rPr>
          <w:instrText xml:space="preserve"> PAGEREF _Toc229767248 \h </w:instrText>
        </w:r>
        <w:r>
          <w:rPr>
            <w:noProof/>
            <w:webHidden/>
          </w:rPr>
        </w:r>
        <w:r>
          <w:rPr>
            <w:noProof/>
            <w:webHidden/>
          </w:rPr>
          <w:fldChar w:fldCharType="separate"/>
        </w:r>
        <w:r>
          <w:rPr>
            <w:noProof/>
            <w:webHidden/>
          </w:rPr>
          <w:t>23</w:t>
        </w:r>
        <w:r>
          <w:rPr>
            <w:noProof/>
            <w:webHidden/>
          </w:rPr>
          <w:fldChar w:fldCharType="end"/>
        </w:r>
      </w:hyperlink>
    </w:p>
    <w:p w14:paraId="0FC0A94E" w14:textId="38D76793" w:rsidR="00ED212D" w:rsidRPr="00ED212D" w:rsidRDefault="00ED212D" w:rsidP="00ED212D">
      <w:pPr>
        <w:rPr>
          <w:lang w:val="en-US" w:eastAsia="en-US"/>
        </w:rPr>
      </w:pPr>
      <w:r>
        <w:rPr>
          <w:lang w:val="en-US" w:eastAsia="en-US"/>
        </w:rPr>
        <w:fldChar w:fldCharType="end"/>
      </w:r>
    </w:p>
    <w:p w14:paraId="1231BE67" w14:textId="77777777" w:rsidR="004346D4" w:rsidRDefault="004346D4">
      <w:pPr>
        <w:spacing w:line="360" w:lineRule="auto"/>
        <w:rPr>
          <w:rFonts w:ascii="Times New Roman" w:hAnsi="Times New Roman"/>
          <w:lang w:val="en-US" w:eastAsia="en-US"/>
        </w:rPr>
      </w:pPr>
    </w:p>
    <w:p w14:paraId="36FEB5B0" w14:textId="77777777" w:rsidR="004346D4" w:rsidRDefault="004346D4">
      <w:pPr>
        <w:spacing w:line="360" w:lineRule="auto"/>
        <w:rPr>
          <w:rFonts w:ascii="Times New Roman" w:hAnsi="Times New Roman"/>
          <w:lang w:val="en-US" w:eastAsia="en-US"/>
        </w:rPr>
      </w:pPr>
    </w:p>
    <w:p w14:paraId="30D7AA69" w14:textId="3FC7488A" w:rsidR="004346D4" w:rsidRDefault="00BB7FED">
      <w:pPr>
        <w:rPr>
          <w:lang w:val="en-US"/>
        </w:rPr>
      </w:pPr>
      <w:bookmarkStart w:id="13" w:name="_Toc455674550"/>
      <w:r w:rsidRPr="005C5C79">
        <w:rPr>
          <w:lang w:val="en-US"/>
        </w:rPr>
        <w:br w:type="page"/>
      </w:r>
    </w:p>
    <w:p w14:paraId="0F0D039B" w14:textId="77777777" w:rsidR="002D48AC" w:rsidRDefault="002D48AC">
      <w:pPr>
        <w:rPr>
          <w:lang w:val="en-US"/>
        </w:rPr>
      </w:pPr>
    </w:p>
    <w:p w14:paraId="33EC551F" w14:textId="7D5F5379" w:rsidR="002D48AC" w:rsidRDefault="002D48AC" w:rsidP="00F174B8">
      <w:pPr>
        <w:pStyle w:val="Heading1"/>
        <w:numPr>
          <w:ilvl w:val="0"/>
          <w:numId w:val="0"/>
        </w:numPr>
        <w:spacing w:before="0" w:after="360"/>
        <w:rPr>
          <w:rFonts w:ascii="Times New Roman" w:hAnsi="Times New Roman"/>
          <w:lang w:val="en-US" w:eastAsia="en-US"/>
        </w:rPr>
      </w:pPr>
      <w:bookmarkStart w:id="14" w:name="_Toc229779178"/>
      <w:r w:rsidRPr="00F174B8">
        <w:rPr>
          <w:rFonts w:ascii="Times New Roman" w:hAnsi="Times New Roman"/>
          <w:lang w:val="en-US" w:eastAsia="en-US"/>
        </w:rPr>
        <w:t>List of Tables</w:t>
      </w:r>
      <w:bookmarkEnd w:id="14"/>
    </w:p>
    <w:bookmarkEnd w:id="13"/>
    <w:p w14:paraId="03F3EEFC" w14:textId="1DF1719C" w:rsidR="00DF0759" w:rsidRDefault="004C1BC3">
      <w:pPr>
        <w:pStyle w:val="TableofFigures"/>
        <w:tabs>
          <w:tab w:val="right" w:pos="8732"/>
        </w:tabs>
        <w:rPr>
          <w:rFonts w:eastAsiaTheme="minorEastAsia" w:cstheme="minorBidi"/>
          <w:smallCaps w:val="0"/>
          <w:noProof/>
          <w:kern w:val="2"/>
          <w:sz w:val="24"/>
          <w:szCs w:val="24"/>
          <w:lang w:val="en-US" w:eastAsia="en-US"/>
          <w14:ligatures w14:val="standardContextual"/>
        </w:rPr>
      </w:pPr>
      <w:r>
        <w:rPr>
          <w:rFonts w:ascii="Times New Roman" w:hAnsi="Times New Roman"/>
          <w:b/>
          <w:bCs/>
          <w:caps/>
          <w:kern w:val="2"/>
          <w:sz w:val="32"/>
          <w:szCs w:val="32"/>
          <w:lang w:val="en-US" w:eastAsia="en-US"/>
        </w:rPr>
        <w:fldChar w:fldCharType="begin"/>
      </w:r>
      <w:r>
        <w:rPr>
          <w:rFonts w:ascii="Times New Roman" w:hAnsi="Times New Roman"/>
          <w:b/>
          <w:bCs/>
          <w:kern w:val="2"/>
          <w:sz w:val="32"/>
          <w:szCs w:val="32"/>
          <w:lang w:val="en-US" w:eastAsia="en-US"/>
        </w:rPr>
        <w:instrText xml:space="preserve"> TOC \h \z \c "Table" </w:instrText>
      </w:r>
      <w:r>
        <w:rPr>
          <w:rFonts w:ascii="Times New Roman" w:hAnsi="Times New Roman"/>
          <w:b/>
          <w:bCs/>
          <w:caps/>
          <w:kern w:val="2"/>
          <w:sz w:val="32"/>
          <w:szCs w:val="32"/>
          <w:lang w:val="en-US" w:eastAsia="en-US"/>
        </w:rPr>
        <w:fldChar w:fldCharType="separate"/>
      </w:r>
      <w:hyperlink w:anchor="_Toc229778887" w:history="1">
        <w:r w:rsidR="00DF0759" w:rsidRPr="0031009C">
          <w:rPr>
            <w:rStyle w:val="Hyperlink"/>
            <w:noProof/>
            <w:lang w:val="en-US"/>
          </w:rPr>
          <w:t>Table 1 Relation types and triple counts in the DrugBank knowledge graph used in this study</w:t>
        </w:r>
        <w:r w:rsidR="00DF0759">
          <w:rPr>
            <w:noProof/>
            <w:webHidden/>
          </w:rPr>
          <w:tab/>
        </w:r>
        <w:r w:rsidR="00DF0759">
          <w:rPr>
            <w:noProof/>
            <w:webHidden/>
          </w:rPr>
          <w:fldChar w:fldCharType="begin"/>
        </w:r>
        <w:r w:rsidR="00DF0759">
          <w:rPr>
            <w:noProof/>
            <w:webHidden/>
          </w:rPr>
          <w:instrText xml:space="preserve"> PAGEREF _Toc229778887 \h </w:instrText>
        </w:r>
        <w:r w:rsidR="00DF0759">
          <w:rPr>
            <w:noProof/>
            <w:webHidden/>
          </w:rPr>
        </w:r>
        <w:r w:rsidR="00DF0759">
          <w:rPr>
            <w:noProof/>
            <w:webHidden/>
          </w:rPr>
          <w:fldChar w:fldCharType="separate"/>
        </w:r>
        <w:r w:rsidR="00DF0759">
          <w:rPr>
            <w:noProof/>
            <w:webHidden/>
          </w:rPr>
          <w:t>7</w:t>
        </w:r>
        <w:r w:rsidR="00DF0759">
          <w:rPr>
            <w:noProof/>
            <w:webHidden/>
          </w:rPr>
          <w:fldChar w:fldCharType="end"/>
        </w:r>
      </w:hyperlink>
    </w:p>
    <w:p w14:paraId="4023F963" w14:textId="6663669C" w:rsidR="00DF0759" w:rsidRDefault="00DF0759">
      <w:pPr>
        <w:pStyle w:val="TableofFigures"/>
        <w:tabs>
          <w:tab w:val="right" w:pos="8732"/>
        </w:tabs>
        <w:rPr>
          <w:rFonts w:eastAsiaTheme="minorEastAsia" w:cstheme="minorBidi"/>
          <w:smallCaps w:val="0"/>
          <w:noProof/>
          <w:kern w:val="2"/>
          <w:sz w:val="24"/>
          <w:szCs w:val="24"/>
          <w:lang w:val="en-US" w:eastAsia="en-US"/>
          <w14:ligatures w14:val="standardContextual"/>
        </w:rPr>
      </w:pPr>
      <w:hyperlink w:anchor="_Toc229778888" w:history="1">
        <w:r w:rsidRPr="0031009C">
          <w:rPr>
            <w:rStyle w:val="Hyperlink"/>
            <w:noProof/>
            <w:lang w:val="en-US"/>
          </w:rPr>
          <w:t>Table 2 Notation used throughout the methodology</w:t>
        </w:r>
        <w:r>
          <w:rPr>
            <w:noProof/>
            <w:webHidden/>
          </w:rPr>
          <w:tab/>
        </w:r>
        <w:r>
          <w:rPr>
            <w:noProof/>
            <w:webHidden/>
          </w:rPr>
          <w:fldChar w:fldCharType="begin"/>
        </w:r>
        <w:r>
          <w:rPr>
            <w:noProof/>
            <w:webHidden/>
          </w:rPr>
          <w:instrText xml:space="preserve"> PAGEREF _Toc229778888 \h </w:instrText>
        </w:r>
        <w:r>
          <w:rPr>
            <w:noProof/>
            <w:webHidden/>
          </w:rPr>
        </w:r>
        <w:r>
          <w:rPr>
            <w:noProof/>
            <w:webHidden/>
          </w:rPr>
          <w:fldChar w:fldCharType="separate"/>
        </w:r>
        <w:r>
          <w:rPr>
            <w:noProof/>
            <w:webHidden/>
          </w:rPr>
          <w:t>7</w:t>
        </w:r>
        <w:r>
          <w:rPr>
            <w:noProof/>
            <w:webHidden/>
          </w:rPr>
          <w:fldChar w:fldCharType="end"/>
        </w:r>
      </w:hyperlink>
    </w:p>
    <w:p w14:paraId="3F231B83" w14:textId="3B2439E5" w:rsidR="00DF0759" w:rsidRDefault="00DF0759">
      <w:pPr>
        <w:pStyle w:val="TableofFigures"/>
        <w:tabs>
          <w:tab w:val="right" w:pos="8732"/>
        </w:tabs>
        <w:rPr>
          <w:rFonts w:eastAsiaTheme="minorEastAsia" w:cstheme="minorBidi"/>
          <w:smallCaps w:val="0"/>
          <w:noProof/>
          <w:kern w:val="2"/>
          <w:sz w:val="24"/>
          <w:szCs w:val="24"/>
          <w:lang w:val="en-US" w:eastAsia="en-US"/>
          <w14:ligatures w14:val="standardContextual"/>
        </w:rPr>
      </w:pPr>
      <w:hyperlink w:anchor="_Toc229778889" w:history="1">
        <w:r w:rsidRPr="0031009C">
          <w:rPr>
            <w:rStyle w:val="Hyperlink"/>
            <w:noProof/>
            <w:lang w:val="en-US"/>
          </w:rPr>
          <w:t>Table 3 Trainable parameter counts (millions) per model and embedding dimension.</w:t>
        </w:r>
        <w:r>
          <w:rPr>
            <w:noProof/>
            <w:webHidden/>
          </w:rPr>
          <w:tab/>
        </w:r>
        <w:r>
          <w:rPr>
            <w:noProof/>
            <w:webHidden/>
          </w:rPr>
          <w:fldChar w:fldCharType="begin"/>
        </w:r>
        <w:r>
          <w:rPr>
            <w:noProof/>
            <w:webHidden/>
          </w:rPr>
          <w:instrText xml:space="preserve"> PAGEREF _Toc229778889 \h </w:instrText>
        </w:r>
        <w:r>
          <w:rPr>
            <w:noProof/>
            <w:webHidden/>
          </w:rPr>
        </w:r>
        <w:r>
          <w:rPr>
            <w:noProof/>
            <w:webHidden/>
          </w:rPr>
          <w:fldChar w:fldCharType="separate"/>
        </w:r>
        <w:r>
          <w:rPr>
            <w:noProof/>
            <w:webHidden/>
          </w:rPr>
          <w:t>9</w:t>
        </w:r>
        <w:r>
          <w:rPr>
            <w:noProof/>
            <w:webHidden/>
          </w:rPr>
          <w:fldChar w:fldCharType="end"/>
        </w:r>
      </w:hyperlink>
    </w:p>
    <w:p w14:paraId="40E3548B" w14:textId="31AAD279" w:rsidR="00DF0759" w:rsidRDefault="00DF0759">
      <w:pPr>
        <w:pStyle w:val="TableofFigures"/>
        <w:tabs>
          <w:tab w:val="right" w:pos="8732"/>
        </w:tabs>
        <w:rPr>
          <w:rFonts w:eastAsiaTheme="minorEastAsia" w:cstheme="minorBidi"/>
          <w:smallCaps w:val="0"/>
          <w:noProof/>
          <w:kern w:val="2"/>
          <w:sz w:val="24"/>
          <w:szCs w:val="24"/>
          <w:lang w:val="en-US" w:eastAsia="en-US"/>
          <w14:ligatures w14:val="standardContextual"/>
        </w:rPr>
      </w:pPr>
      <w:hyperlink w:anchor="_Toc229778890" w:history="1">
        <w:r w:rsidRPr="0031009C">
          <w:rPr>
            <w:rStyle w:val="Hyperlink"/>
            <w:noProof/>
            <w:lang w:val="en-US"/>
          </w:rPr>
          <w:t>Table 4 Software stack used for all experiments</w:t>
        </w:r>
        <w:r>
          <w:rPr>
            <w:noProof/>
            <w:webHidden/>
          </w:rPr>
          <w:tab/>
        </w:r>
        <w:r>
          <w:rPr>
            <w:noProof/>
            <w:webHidden/>
          </w:rPr>
          <w:fldChar w:fldCharType="begin"/>
        </w:r>
        <w:r>
          <w:rPr>
            <w:noProof/>
            <w:webHidden/>
          </w:rPr>
          <w:instrText xml:space="preserve"> PAGEREF _Toc229778890 \h </w:instrText>
        </w:r>
        <w:r>
          <w:rPr>
            <w:noProof/>
            <w:webHidden/>
          </w:rPr>
        </w:r>
        <w:r>
          <w:rPr>
            <w:noProof/>
            <w:webHidden/>
          </w:rPr>
          <w:fldChar w:fldCharType="separate"/>
        </w:r>
        <w:r>
          <w:rPr>
            <w:noProof/>
            <w:webHidden/>
          </w:rPr>
          <w:t>15</w:t>
        </w:r>
        <w:r>
          <w:rPr>
            <w:noProof/>
            <w:webHidden/>
          </w:rPr>
          <w:fldChar w:fldCharType="end"/>
        </w:r>
      </w:hyperlink>
    </w:p>
    <w:p w14:paraId="6C2F3E2C" w14:textId="589277E2" w:rsidR="00DF0759" w:rsidRDefault="00DF0759">
      <w:pPr>
        <w:pStyle w:val="TableofFigures"/>
        <w:tabs>
          <w:tab w:val="right" w:pos="8732"/>
        </w:tabs>
        <w:rPr>
          <w:rFonts w:eastAsiaTheme="minorEastAsia" w:cstheme="minorBidi"/>
          <w:smallCaps w:val="0"/>
          <w:noProof/>
          <w:kern w:val="2"/>
          <w:sz w:val="24"/>
          <w:szCs w:val="24"/>
          <w:lang w:val="en-US" w:eastAsia="en-US"/>
          <w14:ligatures w14:val="standardContextual"/>
        </w:rPr>
      </w:pPr>
      <w:hyperlink w:anchor="_Toc229778891" w:history="1">
        <w:r w:rsidRPr="0031009C">
          <w:rPr>
            <w:rStyle w:val="Hyperlink"/>
            <w:noProof/>
            <w:lang w:val="en-US"/>
          </w:rPr>
          <w:t>Table 5 Filtered link prediction performance across all (model, dimension) configurations. The best value in each metric column is shown in bold</w:t>
        </w:r>
        <w:r>
          <w:rPr>
            <w:noProof/>
            <w:webHidden/>
          </w:rPr>
          <w:tab/>
        </w:r>
        <w:r>
          <w:rPr>
            <w:noProof/>
            <w:webHidden/>
          </w:rPr>
          <w:fldChar w:fldCharType="begin"/>
        </w:r>
        <w:r>
          <w:rPr>
            <w:noProof/>
            <w:webHidden/>
          </w:rPr>
          <w:instrText xml:space="preserve"> PAGEREF _Toc229778891 \h </w:instrText>
        </w:r>
        <w:r>
          <w:rPr>
            <w:noProof/>
            <w:webHidden/>
          </w:rPr>
        </w:r>
        <w:r>
          <w:rPr>
            <w:noProof/>
            <w:webHidden/>
          </w:rPr>
          <w:fldChar w:fldCharType="separate"/>
        </w:r>
        <w:r>
          <w:rPr>
            <w:noProof/>
            <w:webHidden/>
          </w:rPr>
          <w:t>16</w:t>
        </w:r>
        <w:r>
          <w:rPr>
            <w:noProof/>
            <w:webHidden/>
          </w:rPr>
          <w:fldChar w:fldCharType="end"/>
        </w:r>
      </w:hyperlink>
    </w:p>
    <w:p w14:paraId="6B710A7A" w14:textId="636F7F2E" w:rsidR="00DF0759" w:rsidRDefault="00DF0759">
      <w:pPr>
        <w:pStyle w:val="TableofFigures"/>
        <w:tabs>
          <w:tab w:val="right" w:pos="8732"/>
        </w:tabs>
        <w:rPr>
          <w:rFonts w:eastAsiaTheme="minorEastAsia" w:cstheme="minorBidi"/>
          <w:smallCaps w:val="0"/>
          <w:noProof/>
          <w:kern w:val="2"/>
          <w:sz w:val="24"/>
          <w:szCs w:val="24"/>
          <w:lang w:val="en-US" w:eastAsia="en-US"/>
          <w14:ligatures w14:val="standardContextual"/>
        </w:rPr>
      </w:pPr>
      <w:hyperlink w:anchor="_Toc229778892" w:history="1">
        <w:r w:rsidRPr="0031009C">
          <w:rPr>
            <w:rStyle w:val="Hyperlink"/>
            <w:noProof/>
            <w:lang w:val="en-US"/>
          </w:rPr>
          <w:t>Table 6 DTI binary classification performance under degree-matched negative sampling.</w:t>
        </w:r>
        <w:r>
          <w:rPr>
            <w:noProof/>
            <w:webHidden/>
          </w:rPr>
          <w:tab/>
        </w:r>
        <w:r>
          <w:rPr>
            <w:noProof/>
            <w:webHidden/>
          </w:rPr>
          <w:fldChar w:fldCharType="begin"/>
        </w:r>
        <w:r>
          <w:rPr>
            <w:noProof/>
            <w:webHidden/>
          </w:rPr>
          <w:instrText xml:space="preserve"> PAGEREF _Toc229778892 \h </w:instrText>
        </w:r>
        <w:r>
          <w:rPr>
            <w:noProof/>
            <w:webHidden/>
          </w:rPr>
        </w:r>
        <w:r>
          <w:rPr>
            <w:noProof/>
            <w:webHidden/>
          </w:rPr>
          <w:fldChar w:fldCharType="separate"/>
        </w:r>
        <w:r>
          <w:rPr>
            <w:noProof/>
            <w:webHidden/>
          </w:rPr>
          <w:t>19</w:t>
        </w:r>
        <w:r>
          <w:rPr>
            <w:noProof/>
            <w:webHidden/>
          </w:rPr>
          <w:fldChar w:fldCharType="end"/>
        </w:r>
      </w:hyperlink>
    </w:p>
    <w:p w14:paraId="6AABEB1F" w14:textId="076A6662" w:rsidR="00DF0759" w:rsidRDefault="00DF0759">
      <w:pPr>
        <w:pStyle w:val="TableofFigures"/>
        <w:tabs>
          <w:tab w:val="right" w:pos="8732"/>
        </w:tabs>
        <w:rPr>
          <w:rFonts w:eastAsiaTheme="minorEastAsia" w:cstheme="minorBidi"/>
          <w:smallCaps w:val="0"/>
          <w:noProof/>
          <w:kern w:val="2"/>
          <w:sz w:val="24"/>
          <w:szCs w:val="24"/>
          <w:lang w:val="en-US" w:eastAsia="en-US"/>
          <w14:ligatures w14:val="standardContextual"/>
        </w:rPr>
      </w:pPr>
      <w:hyperlink w:anchor="_Toc229778893" w:history="1">
        <w:r w:rsidRPr="0031009C">
          <w:rPr>
            <w:rStyle w:val="Hyperlink"/>
            <w:noProof/>
            <w:lang w:val="en-US"/>
          </w:rPr>
          <w:t>Table 7 Headline performance of each architecture on the two evaluation tracks at d=300.Best metric in bold.</w:t>
        </w:r>
        <w:r>
          <w:rPr>
            <w:noProof/>
            <w:webHidden/>
          </w:rPr>
          <w:tab/>
        </w:r>
        <w:r>
          <w:rPr>
            <w:noProof/>
            <w:webHidden/>
          </w:rPr>
          <w:fldChar w:fldCharType="begin"/>
        </w:r>
        <w:r>
          <w:rPr>
            <w:noProof/>
            <w:webHidden/>
          </w:rPr>
          <w:instrText xml:space="preserve"> PAGEREF _Toc229778893 \h </w:instrText>
        </w:r>
        <w:r>
          <w:rPr>
            <w:noProof/>
            <w:webHidden/>
          </w:rPr>
        </w:r>
        <w:r>
          <w:rPr>
            <w:noProof/>
            <w:webHidden/>
          </w:rPr>
          <w:fldChar w:fldCharType="separate"/>
        </w:r>
        <w:r>
          <w:rPr>
            <w:noProof/>
            <w:webHidden/>
          </w:rPr>
          <w:t>21</w:t>
        </w:r>
        <w:r>
          <w:rPr>
            <w:noProof/>
            <w:webHidden/>
          </w:rPr>
          <w:fldChar w:fldCharType="end"/>
        </w:r>
      </w:hyperlink>
    </w:p>
    <w:p w14:paraId="34FF1C98" w14:textId="6067E764" w:rsidR="004346D4" w:rsidRDefault="004C1BC3">
      <w:pPr>
        <w:spacing w:line="360" w:lineRule="auto"/>
        <w:rPr>
          <w:rFonts w:ascii="Times New Roman" w:hAnsi="Times New Roman"/>
          <w:lang w:val="en-US" w:eastAsia="en-US"/>
        </w:rPr>
      </w:pPr>
      <w:r>
        <w:rPr>
          <w:rFonts w:ascii="Times New Roman" w:hAnsi="Times New Roman"/>
          <w:b/>
          <w:bCs/>
          <w:kern w:val="2"/>
          <w:sz w:val="32"/>
          <w:szCs w:val="32"/>
          <w:lang w:val="en-US" w:eastAsia="en-US"/>
        </w:rPr>
        <w:fldChar w:fldCharType="end"/>
      </w:r>
    </w:p>
    <w:p w14:paraId="6D072C0D" w14:textId="77777777" w:rsidR="004346D4" w:rsidRDefault="00BB7FED">
      <w:pPr>
        <w:spacing w:line="360" w:lineRule="auto"/>
        <w:rPr>
          <w:rFonts w:ascii="Times New Roman" w:hAnsi="Times New Roman"/>
          <w:lang w:val="en-US" w:eastAsia="en-US"/>
        </w:rPr>
      </w:pPr>
      <w:r w:rsidRPr="005C5C79">
        <w:rPr>
          <w:lang w:val="en-US"/>
        </w:rPr>
        <w:br w:type="page"/>
      </w:r>
    </w:p>
    <w:p w14:paraId="48A21919" w14:textId="77777777" w:rsidR="004346D4" w:rsidRDefault="004346D4">
      <w:pPr>
        <w:spacing w:line="360" w:lineRule="auto"/>
        <w:rPr>
          <w:rFonts w:ascii="Times New Roman" w:hAnsi="Times New Roman"/>
          <w:lang w:val="en-US" w:eastAsia="en-US"/>
        </w:rPr>
      </w:pPr>
    </w:p>
    <w:p w14:paraId="6BD18F9B" w14:textId="77777777" w:rsidR="004346D4" w:rsidRDefault="004346D4">
      <w:pPr>
        <w:spacing w:line="360" w:lineRule="auto"/>
        <w:rPr>
          <w:rFonts w:ascii="Times New Roman" w:hAnsi="Times New Roman"/>
          <w:lang w:val="en-US" w:eastAsia="en-US"/>
        </w:rPr>
        <w:sectPr w:rsidR="004346D4">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20" w:footer="720" w:gutter="284"/>
          <w:pgNumType w:fmt="lowerRoman"/>
          <w:cols w:space="720"/>
          <w:formProt w:val="0"/>
          <w:docGrid w:linePitch="360"/>
        </w:sectPr>
      </w:pPr>
    </w:p>
    <w:p w14:paraId="28E8DE5A" w14:textId="77777777" w:rsidR="004346D4" w:rsidRDefault="00BB7FED">
      <w:pPr>
        <w:pStyle w:val="Heading1"/>
        <w:numPr>
          <w:ilvl w:val="0"/>
          <w:numId w:val="0"/>
        </w:numPr>
        <w:spacing w:before="0" w:after="360"/>
        <w:rPr>
          <w:rFonts w:ascii="Times New Roman" w:hAnsi="Times New Roman"/>
          <w:lang w:val="en-US" w:eastAsia="en-US"/>
        </w:rPr>
      </w:pPr>
      <w:bookmarkStart w:id="15" w:name="_Toc229779179"/>
      <w:r>
        <w:rPr>
          <w:rFonts w:ascii="Times New Roman" w:hAnsi="Times New Roman"/>
          <w:lang w:val="en-US" w:eastAsia="en-US"/>
        </w:rPr>
        <w:lastRenderedPageBreak/>
        <w:t>1.Introduction</w:t>
      </w:r>
      <w:bookmarkStart w:id="16" w:name="_Toc455674552"/>
      <w:bookmarkEnd w:id="15"/>
      <w:bookmarkEnd w:id="16"/>
    </w:p>
    <w:p w14:paraId="7433CE93" w14:textId="34A58306" w:rsidR="004346D4" w:rsidRPr="00A24CC8" w:rsidRDefault="00BB7FED">
      <w:pPr>
        <w:rPr>
          <w:rFonts w:ascii="Times New Roman" w:hAnsi="Times New Roman"/>
          <w:lang w:val="en-US" w:eastAsia="en-US"/>
        </w:rPr>
      </w:pPr>
      <w:r w:rsidRPr="00A24CC8">
        <w:rPr>
          <w:rFonts w:ascii="Times New Roman" w:hAnsi="Times New Roman"/>
          <w:lang w:val="en-US" w:eastAsia="en-US"/>
        </w:rPr>
        <w:t>The rapid growth of biomedical databases has produced a wealth of structured relational knowledge spanning drugs, proteins, pathways, diseases, and their complex interdependencies. Organizing this knowledge as a heterogeneous knowledge graph (KG) — in which nodes represent biomedical entities and labelled edges represent typed relations — enables downstream reasoning tasks that are of direct translational relevance, including drug repurposing, side-effect prediction, and drug-target interaction (DTI) discovery (Himmelstein et al., 2017; Nickel et al., 2016). Despite the promise of this paradigm, biomedical knowledge graphs remain inherently incomplete: many true interactions are unknown simply because they have not yet been experimentally assayed. The task of knowledge graph completion — inferring missing edges from the observed graph structure — is therefore of considerable practical importance.</w:t>
      </w:r>
    </w:p>
    <w:p w14:paraId="238601FE" w14:textId="77777777" w:rsidR="004346D4" w:rsidRPr="00A24CC8" w:rsidRDefault="004346D4">
      <w:pPr>
        <w:rPr>
          <w:rFonts w:ascii="Times New Roman" w:hAnsi="Times New Roman"/>
          <w:lang w:val="en-US" w:eastAsia="en-US"/>
        </w:rPr>
      </w:pPr>
    </w:p>
    <w:p w14:paraId="7BD6676B" w14:textId="77777777" w:rsidR="004346D4" w:rsidRPr="00A24CC8" w:rsidRDefault="00BB7FED">
      <w:pPr>
        <w:rPr>
          <w:rFonts w:ascii="Times New Roman" w:hAnsi="Times New Roman"/>
          <w:lang w:val="en-US" w:eastAsia="en-US"/>
        </w:rPr>
      </w:pPr>
      <w:r w:rsidRPr="00A24CC8">
        <w:rPr>
          <w:rFonts w:ascii="Times New Roman" w:hAnsi="Times New Roman"/>
          <w:lang w:val="en-US" w:eastAsia="en-US"/>
        </w:rPr>
        <w:t>Knowledge graph embedding (KGE) models address this challenge by learning continuous, low-dimensional vector representations for entities and relations such that the geometric structure of the embedding space encodes relational semantics (Wang et al., 2017). A score function defined over these embeddings is then used to rank candidate triples and predict missing links. The literature has produced a diverse family of KGE architectures that differ in their inductive biases. TransE (Bordes et al., 2013), the prototypical translational model, represents a relation as a translation vector in entity space: a triple (h,r,t) is plausible when  h+r≈t.  While elegant and computationally efficient, TransE struggles to model symmetric and one-to-many relations (Wang et al., 2014). ComplEx (Trouillon et al., 2016) overcomes this limitation by operating in complex vector space, enabling the scoring function to capture both symmetric and antisymmetric patterns through Hermitian inner products. TriModel (</w:t>
      </w:r>
      <w:r w:rsidRPr="00A24CC8">
        <w:rPr>
          <w:rFonts w:ascii="Times New Roman" w:hAnsi="Times New Roman"/>
          <w:lang w:val="en-US"/>
        </w:rPr>
        <w:t>Mohamed, Nováček, &amp; Nounu 2020</w:t>
      </w:r>
      <w:r w:rsidRPr="00A24CC8">
        <w:rPr>
          <w:rFonts w:ascii="Times New Roman" w:hAnsi="Times New Roman"/>
          <w:lang w:val="en-US" w:eastAsia="en-US"/>
        </w:rPr>
        <w:t>), a tri-vector bilinear model, assigns each entity three distinct embedding vectors per role, providing greater expressiveness than standard bilinear models through richer multi-way interactions.</w:t>
      </w:r>
    </w:p>
    <w:p w14:paraId="0F3CABC7" w14:textId="77777777" w:rsidR="004346D4" w:rsidRPr="00A24CC8" w:rsidRDefault="004346D4">
      <w:pPr>
        <w:rPr>
          <w:rFonts w:ascii="Times New Roman" w:hAnsi="Times New Roman"/>
          <w:lang w:val="en-US" w:eastAsia="en-US"/>
        </w:rPr>
      </w:pPr>
    </w:p>
    <w:p w14:paraId="6D58E702" w14:textId="77777777" w:rsidR="004346D4" w:rsidRPr="00A24CC8" w:rsidRDefault="00BB7FED">
      <w:pPr>
        <w:rPr>
          <w:rFonts w:ascii="Times New Roman" w:hAnsi="Times New Roman"/>
          <w:lang w:val="en-US" w:eastAsia="en-US"/>
        </w:rPr>
      </w:pPr>
      <w:r w:rsidRPr="00A24CC8">
        <w:rPr>
          <w:rFonts w:ascii="Times New Roman" w:hAnsi="Times New Roman"/>
          <w:lang w:val="en-US" w:eastAsia="en-US"/>
        </w:rPr>
        <w:t>All three models in this study are trained using the standard local closed-world negative sampling protocol: for each positive training triple, one or more negatives are generated by randomly corrupting either the head or the tail entity with a uniformly sampled entity from the graph vocabulary, with filtering applied to exclude accidentally true triples (Bordes et al., 2013). This approach is well-established for KGE training and is used consistently across all models to ensure comparability during learning.</w:t>
      </w:r>
    </w:p>
    <w:p w14:paraId="5B08B5D1" w14:textId="77777777" w:rsidR="004346D4" w:rsidRPr="00A24CC8" w:rsidRDefault="004346D4">
      <w:pPr>
        <w:rPr>
          <w:rFonts w:ascii="Times New Roman" w:hAnsi="Times New Roman"/>
          <w:lang w:val="en-US" w:eastAsia="en-US"/>
        </w:rPr>
      </w:pPr>
    </w:p>
    <w:p w14:paraId="346344BA" w14:textId="77777777" w:rsidR="004346D4" w:rsidRPr="00A24CC8" w:rsidRDefault="00BB7FED">
      <w:pPr>
        <w:rPr>
          <w:rFonts w:ascii="Times New Roman" w:hAnsi="Times New Roman"/>
          <w:lang w:val="en-US" w:eastAsia="en-US"/>
        </w:rPr>
      </w:pPr>
      <w:r w:rsidRPr="00A24CC8">
        <w:rPr>
          <w:rFonts w:ascii="Times New Roman" w:hAnsi="Times New Roman"/>
          <w:lang w:val="en-US" w:eastAsia="en-US"/>
        </w:rPr>
        <w:t>Whilst these models have been individually benchmarked on general-purpose KG datasets such as FB15k-237 and WN18RR (Toutanova &amp; Chen, 2015), systematic comparisons on biomedical knowledge graphs — where relation types include DRUG_TARGET, PATHWAY_ENZYME, and DRUG_CATEGORY — remain less thoroughly explored (Bonner et al., 2022). Moreover, most published evaluations focus exclusively on the standard link prediction protocol (MRR and Hits@K), which does not directly reflect a model's capacity to discriminate true drug-target interactions from biologically plausible but non-interacting pairs (Bonner et al., 2022). This distinction matters: in a clinical discovery context, a model that ranks known drug-target pairs highly in an open-world ranking task may nevertheless fail to reliably separate true positives from hard negatives in a binary classification setting.</w:t>
      </w:r>
    </w:p>
    <w:p w14:paraId="16DEB4AB" w14:textId="77777777" w:rsidR="004346D4" w:rsidRPr="00A24CC8" w:rsidRDefault="004346D4">
      <w:pPr>
        <w:rPr>
          <w:rFonts w:ascii="Times New Roman" w:hAnsi="Times New Roman"/>
          <w:lang w:val="en-US" w:eastAsia="en-US"/>
        </w:rPr>
      </w:pPr>
    </w:p>
    <w:p w14:paraId="610DDF5B" w14:textId="77777777" w:rsidR="004346D4" w:rsidRPr="00A24CC8" w:rsidRDefault="00BB7FED">
      <w:pPr>
        <w:rPr>
          <w:rFonts w:ascii="Times New Roman" w:hAnsi="Times New Roman"/>
          <w:lang w:val="en-US" w:eastAsia="en-US"/>
        </w:rPr>
      </w:pPr>
      <w:r w:rsidRPr="00A24CC8">
        <w:rPr>
          <w:rFonts w:ascii="Times New Roman" w:hAnsi="Times New Roman"/>
          <w:lang w:val="en-US" w:eastAsia="en-US"/>
        </w:rPr>
        <w:t>The negative sampling strategy used during DTI evaluation differs fundamentally from the one used during training. Random negative generation for evaluation — pairing a drug with a uniformly sampled protein — tends to produce trivially easy negatives that artificially inflate binary classification metrics, because low-degree proteins are straightforward to reject (Li et al. 2025). In this work, DTI evaluation instead employs degree-matched negative sampling: for each positive drug-protein pair, negative proteins are sampled whose training-set connectivity (degree) closely matches that of the true target protein. This ensures the model is assessed against structurally realistic hard negatives that better approximate the true discovery challenge. Crucially, the same fixed negative set is shared across all models and dimensions, eliminating sampling variance as a confound in cross-model comparison.</w:t>
      </w:r>
    </w:p>
    <w:p w14:paraId="0AD9C6F4" w14:textId="77777777" w:rsidR="004346D4" w:rsidRPr="00A24CC8" w:rsidRDefault="004346D4">
      <w:pPr>
        <w:rPr>
          <w:rFonts w:ascii="Times New Roman" w:hAnsi="Times New Roman"/>
          <w:lang w:val="en-US" w:eastAsia="en-US"/>
        </w:rPr>
      </w:pPr>
    </w:p>
    <w:p w14:paraId="380BFA35" w14:textId="2C308345" w:rsidR="004346D4" w:rsidRPr="00A24CC8" w:rsidRDefault="00BB7FED">
      <w:pPr>
        <w:rPr>
          <w:rFonts w:ascii="Times New Roman" w:hAnsi="Times New Roman"/>
          <w:lang w:val="en-US" w:eastAsia="en-US"/>
        </w:rPr>
      </w:pPr>
      <w:r w:rsidRPr="00A24CC8">
        <w:rPr>
          <w:rFonts w:ascii="Times New Roman" w:hAnsi="Times New Roman"/>
          <w:lang w:val="en-US" w:eastAsia="en-US"/>
        </w:rPr>
        <w:t xml:space="preserve">This work addresses these gaps through a controlled, multi-dimensional comparative study using a biomedical knowledge graph derived from DrugBank dataset </w:t>
      </w:r>
      <w:commentRangeStart w:id="17"/>
      <w:r w:rsidRPr="00A24CC8">
        <w:rPr>
          <w:rFonts w:ascii="Times New Roman" w:hAnsi="Times New Roman"/>
          <w:lang w:val="en-US" w:eastAsia="en-US"/>
        </w:rPr>
        <w:t>(</w:t>
      </w:r>
      <w:r w:rsidR="006C5601" w:rsidRPr="006C5601">
        <w:rPr>
          <w:rFonts w:ascii="Times New Roman" w:hAnsi="Times New Roman"/>
          <w:lang w:val="en-US" w:eastAsia="en-US"/>
        </w:rPr>
        <w:t>Mohamed, S. K., 2021</w:t>
      </w:r>
      <w:r w:rsidRPr="00A24CC8">
        <w:rPr>
          <w:rFonts w:ascii="Times New Roman" w:hAnsi="Times New Roman"/>
          <w:lang w:val="en-US" w:eastAsia="en-US"/>
        </w:rPr>
        <w:t xml:space="preserve">), </w:t>
      </w:r>
      <w:commentRangeEnd w:id="17"/>
      <w:r w:rsidR="000A339E" w:rsidRPr="00A24CC8">
        <w:rPr>
          <w:rStyle w:val="CommentReference"/>
          <w:rFonts w:ascii="Times New Roman" w:hAnsi="Times New Roman"/>
          <w:sz w:val="24"/>
          <w:szCs w:val="24"/>
          <w:lang w:val="en-US" w:eastAsia="en-US"/>
        </w:rPr>
        <w:commentReference w:id="17"/>
      </w:r>
      <w:r w:rsidRPr="00A24CC8">
        <w:rPr>
          <w:rFonts w:ascii="Times New Roman" w:hAnsi="Times New Roman"/>
          <w:lang w:val="en-US" w:eastAsia="en-US"/>
        </w:rPr>
        <w:t>a comprehensive repository of drug, target, pathway, and pharmacological category data. Specifically, we make the following contributions:</w:t>
      </w:r>
    </w:p>
    <w:p w14:paraId="4B1F511A" w14:textId="77777777" w:rsidR="004346D4" w:rsidRPr="00A24CC8" w:rsidRDefault="004346D4">
      <w:pPr>
        <w:rPr>
          <w:rFonts w:ascii="Times New Roman" w:hAnsi="Times New Roman"/>
          <w:lang w:val="en-US" w:eastAsia="en-US"/>
        </w:rPr>
      </w:pPr>
    </w:p>
    <w:p w14:paraId="56846FE9" w14:textId="77777777" w:rsidR="004346D4" w:rsidRPr="00A24CC8" w:rsidRDefault="00BB7FED">
      <w:pPr>
        <w:rPr>
          <w:rFonts w:ascii="Times New Roman" w:hAnsi="Times New Roman"/>
          <w:lang w:val="en-US" w:eastAsia="en-US"/>
        </w:rPr>
      </w:pPr>
      <w:r w:rsidRPr="00A24CC8">
        <w:rPr>
          <w:rFonts w:ascii="Times New Roman" w:hAnsi="Times New Roman"/>
          <w:lang w:val="en-US" w:eastAsia="en-US"/>
        </w:rPr>
        <w:t>We train TransE (Bordes et al., 2013), ComplEx (Trouillon et al., 2016), and TriModel (Mohamed, Nováček, &amp; Nounu 2020) on the DrugBank knowledge graph using standard random-corruption negative sampling across embedding dimensions of 100, 200, and 300.</w:t>
      </w:r>
    </w:p>
    <w:p w14:paraId="1B70F81F" w14:textId="77777777" w:rsidR="004346D4" w:rsidRPr="00A24CC8" w:rsidRDefault="00BB7FED">
      <w:pPr>
        <w:rPr>
          <w:rFonts w:ascii="Times New Roman" w:hAnsi="Times New Roman"/>
          <w:lang w:val="en-US" w:eastAsia="en-US"/>
        </w:rPr>
      </w:pPr>
      <w:r w:rsidRPr="00A24CC8">
        <w:rPr>
          <w:rFonts w:ascii="Times New Roman" w:hAnsi="Times New Roman"/>
          <w:lang w:val="en-US" w:eastAsia="en-US"/>
        </w:rPr>
        <w:t>We conduct link prediction evaluation (MRR, Hits@1, Hits@3, Hits@10) using the standard filtered ranking protocol.</w:t>
      </w:r>
    </w:p>
    <w:p w14:paraId="47D8E87D" w14:textId="77777777" w:rsidR="004346D4" w:rsidRPr="00A24CC8" w:rsidRDefault="00BB7FED">
      <w:pPr>
        <w:rPr>
          <w:rFonts w:ascii="Times New Roman" w:hAnsi="Times New Roman"/>
          <w:lang w:val="en-US" w:eastAsia="en-US"/>
        </w:rPr>
      </w:pPr>
      <w:r w:rsidRPr="00A24CC8">
        <w:rPr>
          <w:rFonts w:ascii="Times New Roman" w:hAnsi="Times New Roman"/>
          <w:lang w:val="en-US" w:eastAsia="en-US"/>
        </w:rPr>
        <w:t>We conduct DTI binary classification evaluation (AUC-ROC, AUC-PR, F1) using degree-matched negative sampling at a 10:1 ratio with a shared fixed negative set across all models, providing a rigorous and fair comparison.</w:t>
      </w:r>
    </w:p>
    <w:p w14:paraId="7735F866" w14:textId="77777777" w:rsidR="004346D4" w:rsidRPr="00A24CC8" w:rsidRDefault="00BB7FED">
      <w:pPr>
        <w:rPr>
          <w:rFonts w:ascii="Times New Roman" w:hAnsi="Times New Roman"/>
          <w:lang w:val="en-US" w:eastAsia="en-US"/>
        </w:rPr>
      </w:pPr>
      <w:r w:rsidRPr="00A24CC8">
        <w:rPr>
          <w:rFonts w:ascii="Times New Roman" w:hAnsi="Times New Roman"/>
          <w:lang w:val="en-US" w:eastAsia="en-US"/>
        </w:rPr>
        <w:t>We analyze the effect of embedding dimensionality across all three models, providing empirical guidance on the representational capacity–performance trade-off.</w:t>
      </w:r>
    </w:p>
    <w:p w14:paraId="0E1567FA" w14:textId="77777777" w:rsidR="004346D4" w:rsidRPr="00A24CC8" w:rsidRDefault="00BB7FED">
      <w:pPr>
        <w:rPr>
          <w:rFonts w:ascii="Times New Roman" w:hAnsi="Times New Roman"/>
          <w:lang w:val="en-US" w:eastAsia="en-US"/>
        </w:rPr>
      </w:pPr>
      <w:r w:rsidRPr="00A24CC8">
        <w:rPr>
          <w:rFonts w:ascii="Times New Roman" w:hAnsi="Times New Roman"/>
          <w:lang w:val="en-US" w:eastAsia="en-US"/>
        </w:rPr>
        <w:t>Our results demonstrate that no single model dominates across both tasks: TriModel achieves the highest link prediction performance, while ComplEx leads on DTI classification metrics — an asymmetry that has direct implications for task-specific model selection in biomedical KGE applications.</w:t>
      </w:r>
    </w:p>
    <w:p w14:paraId="44FB30F8" w14:textId="77777777" w:rsidR="004346D4" w:rsidRDefault="004346D4">
      <w:pPr>
        <w:rPr>
          <w:rFonts w:ascii="Times New Roman" w:hAnsi="Times New Roman"/>
          <w:lang w:val="en-US" w:eastAsia="en-US"/>
        </w:rPr>
      </w:pPr>
    </w:p>
    <w:p w14:paraId="7848845F" w14:textId="77777777" w:rsidR="00A24CC8" w:rsidRDefault="00A24CC8">
      <w:pPr>
        <w:rPr>
          <w:rFonts w:ascii="Times New Roman" w:hAnsi="Times New Roman"/>
          <w:lang w:val="en-US" w:eastAsia="en-US"/>
        </w:rPr>
      </w:pPr>
    </w:p>
    <w:p w14:paraId="76A33F6D" w14:textId="77777777" w:rsidR="00A24CC8" w:rsidRDefault="00A24CC8">
      <w:pPr>
        <w:rPr>
          <w:rFonts w:ascii="Times New Roman" w:hAnsi="Times New Roman"/>
          <w:lang w:val="en-US" w:eastAsia="en-US"/>
        </w:rPr>
      </w:pPr>
    </w:p>
    <w:p w14:paraId="174606E3" w14:textId="77777777" w:rsidR="00A24CC8" w:rsidRDefault="00A24CC8">
      <w:pPr>
        <w:rPr>
          <w:rFonts w:ascii="Times New Roman" w:hAnsi="Times New Roman"/>
          <w:lang w:val="en-US" w:eastAsia="en-US"/>
        </w:rPr>
      </w:pPr>
    </w:p>
    <w:p w14:paraId="29DC7078" w14:textId="77777777" w:rsidR="00A24CC8" w:rsidRDefault="00A24CC8">
      <w:pPr>
        <w:rPr>
          <w:rFonts w:ascii="Times New Roman" w:hAnsi="Times New Roman"/>
          <w:lang w:val="en-US" w:eastAsia="en-US"/>
        </w:rPr>
      </w:pPr>
    </w:p>
    <w:p w14:paraId="1055D242" w14:textId="77777777" w:rsidR="00A24CC8" w:rsidRDefault="00A24CC8">
      <w:pPr>
        <w:rPr>
          <w:rFonts w:ascii="Times New Roman" w:hAnsi="Times New Roman"/>
          <w:lang w:val="en-US" w:eastAsia="en-US"/>
        </w:rPr>
      </w:pPr>
    </w:p>
    <w:p w14:paraId="043E0A65" w14:textId="77777777" w:rsidR="00A24CC8" w:rsidRDefault="00A24CC8">
      <w:pPr>
        <w:rPr>
          <w:rFonts w:ascii="Times New Roman" w:hAnsi="Times New Roman"/>
          <w:lang w:val="en-US" w:eastAsia="en-US"/>
        </w:rPr>
      </w:pPr>
    </w:p>
    <w:p w14:paraId="5ACBE550" w14:textId="77777777" w:rsidR="00A24CC8" w:rsidRDefault="00A24CC8">
      <w:pPr>
        <w:rPr>
          <w:rFonts w:ascii="Times New Roman" w:hAnsi="Times New Roman"/>
          <w:lang w:val="en-US" w:eastAsia="en-US"/>
        </w:rPr>
      </w:pPr>
    </w:p>
    <w:p w14:paraId="090CE77D" w14:textId="77777777" w:rsidR="00A24CC8" w:rsidRDefault="00A24CC8">
      <w:pPr>
        <w:rPr>
          <w:rFonts w:ascii="Times New Roman" w:hAnsi="Times New Roman"/>
          <w:lang w:val="en-US" w:eastAsia="en-US"/>
        </w:rPr>
      </w:pPr>
    </w:p>
    <w:p w14:paraId="591260CB" w14:textId="77777777" w:rsidR="00A24CC8" w:rsidRDefault="00A24CC8">
      <w:pPr>
        <w:rPr>
          <w:rFonts w:ascii="Times New Roman" w:hAnsi="Times New Roman"/>
          <w:lang w:val="en-US" w:eastAsia="en-US"/>
        </w:rPr>
      </w:pPr>
    </w:p>
    <w:p w14:paraId="4A9ECE8F" w14:textId="77777777" w:rsidR="00A24CC8" w:rsidRDefault="00A24CC8">
      <w:pPr>
        <w:rPr>
          <w:rFonts w:ascii="Times New Roman" w:hAnsi="Times New Roman"/>
          <w:lang w:val="en-US" w:eastAsia="en-US"/>
        </w:rPr>
      </w:pPr>
    </w:p>
    <w:p w14:paraId="484DC597" w14:textId="77777777" w:rsidR="00A24CC8" w:rsidRDefault="00A24CC8">
      <w:pPr>
        <w:rPr>
          <w:lang w:val="en-US" w:eastAsia="en-US"/>
        </w:rPr>
      </w:pPr>
    </w:p>
    <w:p w14:paraId="1DDD23B5" w14:textId="77777777" w:rsidR="004346D4" w:rsidRDefault="00BB7FED">
      <w:pPr>
        <w:pStyle w:val="Heading1"/>
        <w:numPr>
          <w:ilvl w:val="0"/>
          <w:numId w:val="0"/>
        </w:numPr>
        <w:spacing w:before="0" w:after="360"/>
        <w:rPr>
          <w:rFonts w:ascii="Times New Roman" w:hAnsi="Times New Roman"/>
          <w:lang w:val="en-US" w:eastAsia="en-US"/>
        </w:rPr>
      </w:pPr>
      <w:bookmarkStart w:id="18" w:name="_Toc229779180"/>
      <w:r>
        <w:rPr>
          <w:rFonts w:ascii="Times New Roman" w:hAnsi="Times New Roman"/>
          <w:lang w:val="en-US" w:eastAsia="en-US"/>
        </w:rPr>
        <w:lastRenderedPageBreak/>
        <w:t>2. Related Work</w:t>
      </w:r>
      <w:bookmarkEnd w:id="18"/>
    </w:p>
    <w:p w14:paraId="45E2A0BE" w14:textId="77777777" w:rsidR="004346D4" w:rsidRDefault="00BB7FED">
      <w:pPr>
        <w:pStyle w:val="Heading2"/>
        <w:numPr>
          <w:ilvl w:val="0"/>
          <w:numId w:val="0"/>
        </w:numPr>
        <w:spacing w:before="0" w:after="240"/>
        <w:rPr>
          <w:rFonts w:ascii="Times New Roman" w:hAnsi="Times New Roman"/>
          <w:i w:val="0"/>
          <w:iCs w:val="0"/>
          <w:strike/>
          <w:lang w:val="en-US"/>
        </w:rPr>
      </w:pPr>
      <w:bookmarkStart w:id="19" w:name="_Toc458166044"/>
      <w:bookmarkStart w:id="20" w:name="_Toc229779181"/>
      <w:r>
        <w:rPr>
          <w:rFonts w:ascii="Times New Roman" w:hAnsi="Times New Roman"/>
          <w:i w:val="0"/>
          <w:iCs w:val="0"/>
          <w:lang w:val="en-US"/>
        </w:rPr>
        <w:t>2.1 Knowledge Graph Embedding Models</w:t>
      </w:r>
      <w:bookmarkEnd w:id="19"/>
      <w:bookmarkEnd w:id="20"/>
    </w:p>
    <w:p w14:paraId="4519233C" w14:textId="77777777" w:rsidR="004346D4" w:rsidRPr="00A24CC8" w:rsidRDefault="00BB7FED">
      <w:pPr>
        <w:spacing w:after="160" w:line="278" w:lineRule="auto"/>
        <w:rPr>
          <w:rFonts w:ascii="Times New Roman" w:hAnsi="Times New Roman"/>
          <w:lang w:val="en-US" w:eastAsia="en-US"/>
        </w:rPr>
      </w:pPr>
      <w:r w:rsidRPr="00A24CC8">
        <w:rPr>
          <w:rFonts w:ascii="Times New Roman" w:eastAsia="Aptos" w:hAnsi="Times New Roman"/>
          <w:kern w:val="2"/>
          <w:lang w:val="en-US" w:eastAsia="en-US"/>
          <w14:ligatures w14:val="standardContextual"/>
        </w:rPr>
        <w:t xml:space="preserve">The field of knowledge graph completion has produced a broad taxonomy of embedding models, broadly categorized into translational, bilinear, and neural approaches (Wang et al., 2017). Translational models interpret relations as geometric operations in entity embedding space. The seminal TransE model (Bordes et al., 2013) encodes each relation as a translation vector such that a valid triple </w:t>
      </w:r>
      <w:r w:rsidRPr="00A24CC8">
        <w:rPr>
          <w:rFonts w:ascii="Times New Roman" w:hAnsi="Times New Roman"/>
          <w:lang w:val="en-US" w:eastAsia="en-US"/>
        </w:rPr>
        <w:t xml:space="preserve">(h,r,t) is plausible when  </w:t>
      </w:r>
      <m:oMath>
        <m:r>
          <w:rPr>
            <w:rFonts w:ascii="Cambria Math" w:hAnsi="Cambria Math"/>
            <w:lang w:val="en-US"/>
          </w:rPr>
          <m:t>h</m:t>
        </m:r>
        <m:r>
          <m:rPr>
            <m:lit/>
            <m:nor/>
          </m:rPr>
          <w:rPr>
            <w:rFonts w:ascii="Times New Roman" w:hAnsi="Times New Roman"/>
            <w:lang w:val="en-US"/>
          </w:rPr>
          <m:t>+</m:t>
        </m:r>
        <m:r>
          <w:rPr>
            <w:rFonts w:ascii="Cambria Math" w:hAnsi="Cambria Math"/>
          </w:rPr>
          <m:t>r</m:t>
        </m:r>
        <m:r>
          <w:rPr>
            <w:rFonts w:ascii="Cambria Math" w:hAnsi="Cambria Math"/>
            <w:lang w:val="en-US"/>
          </w:rPr>
          <m:t>≈</m:t>
        </m:r>
        <m:r>
          <w:rPr>
            <w:rFonts w:ascii="Cambria Math" w:hAnsi="Cambria Math"/>
          </w:rPr>
          <m:t>t</m:t>
        </m:r>
      </m:oMath>
      <w:r w:rsidRPr="00A24CC8">
        <w:rPr>
          <w:rFonts w:ascii="Times New Roman" w:hAnsi="Times New Roman"/>
          <w:lang w:val="en-US" w:eastAsia="en-US"/>
        </w:rPr>
        <w:t xml:space="preserve"> under an ℓ</w:t>
      </w:r>
      <w:r w:rsidRPr="00A24CC8">
        <w:rPr>
          <w:rFonts w:ascii="Cambria Math" w:hAnsi="Cambria Math" w:cs="Cambria Math"/>
          <w:lang w:val="en-US" w:eastAsia="en-US"/>
        </w:rPr>
        <w:t>𝑝</w:t>
      </w:r>
      <w:r w:rsidRPr="00A24CC8">
        <w:rPr>
          <w:rFonts w:ascii="Times New Roman" w:hAnsi="Times New Roman"/>
          <w:lang w:val="en-US" w:eastAsia="en-US"/>
        </w:rPr>
        <w:t xml:space="preserve"> norm.TransE is computationally efficient and performs well on one-to-one relations but is known to fail on symmetric, reflexive, and one-to-many relation patterns (Wang et al., 2014). Several extensions have been proposed to address these limitations, including TransH (Wang et al., 2014), which projects entity embeddings onto relation-specific hyperplanes, and TransR (Lin et al., 2015), which operates in separate entity and relation spaces.</w:t>
      </w:r>
    </w:p>
    <w:p w14:paraId="67E48122" w14:textId="77777777" w:rsidR="004346D4" w:rsidRPr="00A24CC8" w:rsidRDefault="00BB7FED">
      <w:pPr>
        <w:spacing w:after="160" w:line="278" w:lineRule="auto"/>
        <w:rPr>
          <w:rFonts w:ascii="Times New Roman" w:hAnsi="Times New Roman"/>
          <w:lang w:val="en-US" w:eastAsia="en-US"/>
        </w:rPr>
      </w:pPr>
      <w:r w:rsidRPr="00A24CC8">
        <w:rPr>
          <w:rFonts w:ascii="Times New Roman" w:hAnsi="Times New Roman"/>
          <w:lang w:val="en-US" w:eastAsia="en-US"/>
        </w:rPr>
        <w:t xml:space="preserve">Bilinear models parameterize the scoring function as a multilinear form over entity and relation embeddings. RESCAL (Nickel et al., 2011) uses a full rank matrix per relation, offering high expressiveness at the cost of quadratic parameter growth. DistMult (Yang et al., 2015) restricts the relation matrix to be diagonal, reducing parameters while retaining competitive performance on symmetric relations but losing the ability to model antisymmetric patterns. ComplEx (Trouillon et al., 2016) addresses this by embedding entities and relations in complex vector space </w:t>
      </w:r>
      <m:oMath>
        <m:sSup>
          <m:sSupPr>
            <m:ctrlPr>
              <w:rPr>
                <w:rFonts w:ascii="Cambria Math" w:hAnsi="Cambria Math"/>
              </w:rPr>
            </m:ctrlPr>
          </m:sSupPr>
          <m:e>
            <m:r>
              <m:rPr>
                <m:scr m:val="double-struck"/>
              </m:rPr>
              <w:rPr>
                <w:rFonts w:ascii="Cambria Math" w:hAnsi="Cambria Math"/>
                <w:lang w:val="en-US"/>
              </w:rPr>
              <m:t>C</m:t>
            </m:r>
          </m:e>
          <m:sup>
            <m:r>
              <w:rPr>
                <w:rFonts w:ascii="Cambria Math" w:hAnsi="Cambria Math"/>
              </w:rPr>
              <m:t>d</m:t>
            </m:r>
          </m:sup>
        </m:sSup>
      </m:oMath>
      <w:r w:rsidRPr="00A24CC8">
        <w:rPr>
          <w:rFonts w:ascii="Times New Roman" w:hAnsi="Times New Roman"/>
          <w:lang w:val="en-US" w:eastAsia="en-US"/>
        </w:rPr>
        <w:t xml:space="preserve">scoring triples via the real part of the Hermitian inner product </w:t>
      </w:r>
      <m:oMath>
        <m:r>
          <m:rPr>
            <m:lit/>
            <m:nor/>
          </m:rPr>
          <w:rPr>
            <w:rFonts w:ascii="Times New Roman" w:hAnsi="Times New Roman"/>
            <w:lang w:val="en-US"/>
          </w:rPr>
          <m:t>Re</m:t>
        </m:r>
        <m:d>
          <m:dPr>
            <m:ctrlPr>
              <w:rPr>
                <w:rFonts w:ascii="Cambria Math" w:hAnsi="Cambria Math"/>
              </w:rPr>
            </m:ctrlPr>
          </m:dPr>
          <m:e>
            <m:d>
              <m:dPr>
                <m:begChr m:val="⟨"/>
                <m:endChr m:val="⟩"/>
                <m:ctrlPr>
                  <w:rPr>
                    <w:rFonts w:ascii="Cambria Math" w:hAnsi="Cambria Math"/>
                  </w:rPr>
                </m:ctrlPr>
              </m:dPr>
              <m:e>
                <m:r>
                  <w:rPr>
                    <w:rFonts w:ascii="Cambria Math" w:hAnsi="Cambria Math"/>
                    <w:lang w:val="en-US"/>
                  </w:rPr>
                  <m:t>h,</m:t>
                </m:r>
                <m:r>
                  <w:rPr>
                    <w:rFonts w:ascii="Cambria Math" w:hAnsi="Cambria Math"/>
                  </w:rPr>
                  <m:t>r</m:t>
                </m:r>
                <m:r>
                  <w:rPr>
                    <w:rFonts w:ascii="Cambria Math" w:hAnsi="Cambria Math"/>
                    <w:lang w:val="en-US"/>
                  </w:rPr>
                  <m:t>,</m:t>
                </m:r>
                <m:bar>
                  <m:barPr>
                    <m:pos m:val="top"/>
                    <m:ctrlPr>
                      <w:rPr>
                        <w:rFonts w:ascii="Cambria Math" w:hAnsi="Cambria Math"/>
                      </w:rPr>
                    </m:ctrlPr>
                  </m:barPr>
                  <m:e>
                    <m:r>
                      <w:rPr>
                        <w:rFonts w:ascii="Cambria Math" w:hAnsi="Cambria Math"/>
                      </w:rPr>
                      <m:t>t</m:t>
                    </m:r>
                  </m:e>
                </m:bar>
              </m:e>
            </m:d>
          </m:e>
        </m:d>
      </m:oMath>
      <w:r w:rsidRPr="00A24CC8">
        <w:rPr>
          <w:rFonts w:ascii="Times New Roman" w:hAnsi="Times New Roman"/>
          <w:lang w:val="en-US" w:eastAsia="en-US"/>
        </w:rPr>
        <w:t>.</w:t>
      </w:r>
      <w:r w:rsidRPr="00A24CC8">
        <w:rPr>
          <w:rFonts w:ascii="Times New Roman" w:hAnsi="Times New Roman"/>
          <w:lang w:val="en-US"/>
        </w:rPr>
        <w:t xml:space="preserve"> </w:t>
      </w:r>
      <w:r w:rsidRPr="00A24CC8">
        <w:rPr>
          <w:rFonts w:ascii="Times New Roman" w:hAnsi="Times New Roman"/>
          <w:lang w:val="en-US" w:eastAsia="en-US"/>
        </w:rPr>
        <w:t>The use of complex conjugates allows the score function to be asymmetric, enabling ComplEx to handle both symmetric and antisymmetric relations within the same framework. TriModel (Mohamed, Nováček, &amp; Nounu 2020) extends the bilinear family by assigning three distinct embedding vectors per entity — one per relational role — and computes a trilinear interaction score, yielding richer relational representations than standard bilinear models.</w:t>
      </w:r>
    </w:p>
    <w:p w14:paraId="7D385FF9" w14:textId="77777777" w:rsidR="004346D4" w:rsidRDefault="00BB7FED">
      <w:pPr>
        <w:spacing w:after="160" w:line="278" w:lineRule="auto"/>
        <w:rPr>
          <w:lang w:val="en-US" w:eastAsia="en-US"/>
        </w:rPr>
      </w:pPr>
      <w:r w:rsidRPr="00A24CC8">
        <w:rPr>
          <w:rFonts w:ascii="Times New Roman" w:hAnsi="Times New Roman"/>
          <w:lang w:val="en-US" w:eastAsia="en-US"/>
        </w:rPr>
        <w:t>More recent neural approaches, including convolutional models such as ConvE (Dettmers et al., 2018) and graph neural network-based methods such as R-GCN (Schlichtkrull et al., 2018), achieve strong performance on standard benchmarks by learning deeply compositional representations.</w:t>
      </w:r>
      <w:r>
        <w:rPr>
          <w:lang w:val="en-US" w:eastAsia="en-US"/>
        </w:rPr>
        <w:t xml:space="preserve"> </w:t>
      </w:r>
    </w:p>
    <w:p w14:paraId="1DA6542E" w14:textId="77777777" w:rsidR="004346D4" w:rsidRDefault="004346D4">
      <w:pPr>
        <w:spacing w:after="160" w:line="278" w:lineRule="auto"/>
        <w:rPr>
          <w:lang w:val="en-US" w:eastAsia="en-US"/>
        </w:rPr>
      </w:pPr>
    </w:p>
    <w:p w14:paraId="3041E394" w14:textId="77777777" w:rsidR="004346D4" w:rsidRDefault="004346D4">
      <w:pPr>
        <w:spacing w:after="160" w:line="278" w:lineRule="auto"/>
        <w:rPr>
          <w:lang w:val="en-US" w:eastAsia="en-US"/>
        </w:rPr>
      </w:pPr>
    </w:p>
    <w:p w14:paraId="722B00AE" w14:textId="77777777" w:rsidR="004346D4" w:rsidRDefault="004346D4">
      <w:pPr>
        <w:spacing w:after="160" w:line="278" w:lineRule="auto"/>
        <w:rPr>
          <w:lang w:val="en-US" w:eastAsia="en-US"/>
        </w:rPr>
      </w:pPr>
    </w:p>
    <w:p w14:paraId="5AE709A0" w14:textId="77777777" w:rsidR="00A24CC8" w:rsidRDefault="00A24CC8">
      <w:pPr>
        <w:spacing w:after="160" w:line="278" w:lineRule="auto"/>
        <w:rPr>
          <w:lang w:val="en-US" w:eastAsia="en-US"/>
        </w:rPr>
      </w:pPr>
    </w:p>
    <w:p w14:paraId="09BCE2E5" w14:textId="77777777" w:rsidR="004346D4" w:rsidRDefault="00BB7FED">
      <w:pPr>
        <w:pStyle w:val="Heading2"/>
        <w:numPr>
          <w:ilvl w:val="0"/>
          <w:numId w:val="0"/>
        </w:numPr>
        <w:spacing w:before="0" w:after="240"/>
        <w:rPr>
          <w:rFonts w:ascii="Times New Roman" w:hAnsi="Times New Roman"/>
          <w:i w:val="0"/>
          <w:iCs w:val="0"/>
          <w:lang w:val="en-US"/>
        </w:rPr>
      </w:pPr>
      <w:bookmarkStart w:id="21" w:name="_Toc229779182"/>
      <w:r>
        <w:rPr>
          <w:rFonts w:ascii="Times New Roman" w:hAnsi="Times New Roman"/>
          <w:i w:val="0"/>
          <w:iCs w:val="0"/>
          <w:lang w:val="en-US"/>
        </w:rPr>
        <w:lastRenderedPageBreak/>
        <w:t>2.2 Evaluation of Knowledge Graph Embeddings Models</w:t>
      </w:r>
      <w:bookmarkEnd w:id="21"/>
    </w:p>
    <w:p w14:paraId="0840AC90" w14:textId="77777777" w:rsidR="004346D4" w:rsidRPr="00A24CC8" w:rsidRDefault="00BB7FED">
      <w:pPr>
        <w:rPr>
          <w:rFonts w:ascii="Times New Roman" w:hAnsi="Times New Roman"/>
          <w:lang w:val="en-US"/>
        </w:rPr>
      </w:pPr>
      <w:r w:rsidRPr="00A24CC8">
        <w:rPr>
          <w:rFonts w:ascii="Times New Roman" w:hAnsi="Times New Roman"/>
          <w:lang w:val="en-US"/>
        </w:rPr>
        <w:t>The evaluation of Knowledge Graph Embedding (KGE) models depends critically on the downstream task, as different applications impose different notions of what constitutes a "correct" prediction. In this work, two complementary evaluation paradigms are employed: link prediction, which assesses the model's general ability to infer missing relational facts within the knowledge graph, and Drug-Target Interaction (DTI) classification, which assesses its capacity to discriminate true biomedical interactions from biologically plausible but non-interacting pairs. While both rely on the same underlying entity and relation embeddings, they differ fundamentally in their formulation, candidate space, and evaluation metrics.</w:t>
      </w:r>
    </w:p>
    <w:p w14:paraId="0703F59A" w14:textId="77777777" w:rsidR="004346D4" w:rsidRPr="00A24CC8" w:rsidRDefault="00BB7FED">
      <w:pPr>
        <w:rPr>
          <w:rFonts w:ascii="Times New Roman" w:hAnsi="Times New Roman"/>
          <w:lang w:val="en-US"/>
        </w:rPr>
      </w:pPr>
      <w:r w:rsidRPr="00A24CC8">
        <w:rPr>
          <w:rFonts w:ascii="Times New Roman" w:hAnsi="Times New Roman"/>
          <w:lang w:val="en-US"/>
        </w:rPr>
        <w:t xml:space="preserve">The standard protocol for evaluating KGE models on the link prediction task is the filtered ranking setting introduced by Bordes et al. (2013). For each test triple (h, r, t), the model scores all candidate entities substituted for either the head or the tail, ranks them in descending order of plausibility, and records the rank of the true entity after filtering out all other known true triples from the candidate list. This filtering step prevents valid triples from being penalized as false negatives and allows the metrics to more accurately reflect the model's true generalization capability. Aggregate performance is summarized through ranking-based metrics, namely Mean Reciprocal Rank (MRR), which computes the mean of the reciprocal ranks across all test queries and is robust to outliers, and Hits@K (for K </w:t>
      </w:r>
      <w:r w:rsidRPr="00A24CC8">
        <w:rPr>
          <w:rFonts w:ascii="Cambria Math" w:hAnsi="Cambria Math" w:cs="Cambria Math"/>
          <w:lang w:val="en-US"/>
        </w:rPr>
        <w:t>∈</w:t>
      </w:r>
      <w:r w:rsidRPr="00A24CC8">
        <w:rPr>
          <w:rFonts w:ascii="Times New Roman" w:hAnsi="Times New Roman"/>
          <w:lang w:val="en-US"/>
        </w:rPr>
        <w:t xml:space="preserve"> {1, 3, 10}), which reports the proportion of queries for which the correct entity appears within the top-K ranked candidates. Ruffinelli et al. (2020) conducted a rigorous re-evaluation of KGE methods and highlighted several confounding factors in published comparisons, including inconsistent hyperparameter tuning, varying negative sampling ratios, and differences in entity corruption strategies. They demonstrated that many performance gaps reported in the literature diminish substantially under controlled conditions, motivating the need for carefully designed evaluation frameworks. This observation directly informs the design of the present study, particularly the use of a shared fixed negative set and a consistent training configuration across all models.</w:t>
      </w:r>
    </w:p>
    <w:p w14:paraId="42C6D796" w14:textId="77777777" w:rsidR="004346D4" w:rsidRPr="00A24CC8" w:rsidRDefault="004346D4">
      <w:pPr>
        <w:rPr>
          <w:rFonts w:ascii="Times New Roman" w:hAnsi="Times New Roman"/>
          <w:lang w:val="en-US"/>
        </w:rPr>
      </w:pPr>
    </w:p>
    <w:p w14:paraId="2A310E65" w14:textId="77777777" w:rsidR="004346D4" w:rsidRPr="00A24CC8" w:rsidRDefault="00BB7FED">
      <w:pPr>
        <w:rPr>
          <w:rFonts w:ascii="Times New Roman" w:hAnsi="Times New Roman"/>
          <w:lang w:val="en-US"/>
        </w:rPr>
      </w:pPr>
      <w:r w:rsidRPr="00A24CC8">
        <w:rPr>
          <w:rFonts w:ascii="Times New Roman" w:hAnsi="Times New Roman"/>
          <w:lang w:val="en-US"/>
        </w:rPr>
        <w:t xml:space="preserve">Drug-Target Interaction prediction, in contrast, is framed as a binary classification task in which the model must determine whether a given drug–protein pair is interacting or non-interacting. In this setting, the plausibility score produced by the embedding model is used as a classification signal rather than as a ranking criterion, and performance is evaluated through threshold-independent metrics suited to imbalanced data: the Area Under the Receiver Operating Characteristic Curve (AUC-ROC), the Area Under the Precision-Recall Curve (AUC-PR), and the F1-score. AUC-PR is particularly informative in DTI scenarios, where datasets are inherently imbalanced due to the scarcity of experimentally validated interactions relative to the vast space of possible drug-target pairs. DTI prediction is also a canonical application of KGE in biomedicine, since identifying unknown drug-protein binding pairs can significantly accelerate drug repurposing and reduce the cost of experimental screening (Himmelstein et al., 2017; Mohamed et al., 2020). Recent work has further emphasized that biomedical KGEs require evaluation protocols tailored to the specific characteristics of the domain — including class imbalance, structural biases in the underlying graph, and the distinction between transductive and inductive prediction settings — rather than relying solely on generic link prediction benchmarks (Bonner et al., 2022). DrugBank (Wishart et al., 2018) is among </w:t>
      </w:r>
      <w:r w:rsidRPr="00A24CC8">
        <w:rPr>
          <w:rFonts w:ascii="Times New Roman" w:hAnsi="Times New Roman"/>
          <w:lang w:val="en-US"/>
        </w:rPr>
        <w:lastRenderedPageBreak/>
        <w:t>the most widely used sources for constructing biomedical knowledge graphs for this purpose, providing curated drug-target, drug-pathway, and drug-category associations.</w:t>
      </w:r>
    </w:p>
    <w:p w14:paraId="6E1831B3" w14:textId="77777777" w:rsidR="004346D4" w:rsidRDefault="004346D4">
      <w:pPr>
        <w:rPr>
          <w:lang w:val="en-US"/>
        </w:rPr>
      </w:pPr>
    </w:p>
    <w:p w14:paraId="1381AD9E" w14:textId="77777777" w:rsidR="004346D4" w:rsidRDefault="00BB7FED">
      <w:pPr>
        <w:pStyle w:val="Heading2"/>
        <w:numPr>
          <w:ilvl w:val="0"/>
          <w:numId w:val="0"/>
        </w:numPr>
        <w:spacing w:before="0" w:after="240"/>
        <w:rPr>
          <w:rFonts w:ascii="Times New Roman" w:hAnsi="Times New Roman"/>
          <w:i w:val="0"/>
          <w:iCs w:val="0"/>
          <w:lang w:val="en-US"/>
        </w:rPr>
      </w:pPr>
      <w:bookmarkStart w:id="22" w:name="_Toc229779183"/>
      <w:r>
        <w:rPr>
          <w:rFonts w:ascii="Times New Roman" w:hAnsi="Times New Roman"/>
          <w:i w:val="0"/>
          <w:iCs w:val="0"/>
          <w:lang w:val="en-US"/>
        </w:rPr>
        <w:t>2.3 Effect of Embedding Dimensionality</w:t>
      </w:r>
      <w:bookmarkEnd w:id="22"/>
    </w:p>
    <w:p w14:paraId="56C227DB" w14:textId="77777777" w:rsidR="004346D4" w:rsidRDefault="00BB7FED">
      <w:pPr>
        <w:rPr>
          <w:rFonts w:ascii="Times New Roman" w:hAnsi="Times New Roman"/>
          <w:lang w:val="en-US"/>
        </w:rPr>
      </w:pPr>
      <w:r w:rsidRPr="00A24CC8">
        <w:rPr>
          <w:rFonts w:ascii="Times New Roman" w:hAnsi="Times New Roman"/>
          <w:lang w:val="en-US"/>
        </w:rPr>
        <w:t>The choice of embedding dimension is a key hyperparameter in KGE models, governing the trade-off between model expressiveness and computational cost. Empirical evidence from large-scale benchmarking studies indicates that the relationship between embedding dimension and predictive performance is more nuanced than is sometimes assumed. Ali et al. (2022) report that, across multiple benchmark datasets, there is no strong correlation between model size and link prediction performance, and that comparable or superior results can often be obtained with substantially smaller embeddings when the training approach and loss function are appropriately configured. For instance, they show that RotatE achieves a Hits@10 of 58.33% on WN18RR using an embedding dimension of 64, exceeding its originally reported performance of 57.1% obtained with a dimension of 500 (Sun et al., 2019). Similarly, Ruffinelli et al. (2020) demonstrate that careful hyperparameter selection — including dimension — can substantially narrow the performance gap between simple and more complex KGE architectures. In practice, embedding dimensions in the range of 50 to 500 are commonly explored during hyperparameter search, with values between 100 and 200 being among the most frequently reported in the literature (Mohamed et al., 2021). The impact of dimensionality on task-specific downstream performance — particularly binary classification tasks such as DTI prediction — has received less systematic attention, and we address this gap by evaluating all models at dimensions 100, 200, and 300 under both evaluation protocols.</w:t>
      </w:r>
    </w:p>
    <w:p w14:paraId="1967F0F4" w14:textId="77777777" w:rsidR="00A24CC8" w:rsidRDefault="00A24CC8">
      <w:pPr>
        <w:rPr>
          <w:rFonts w:ascii="Times New Roman" w:hAnsi="Times New Roman"/>
          <w:lang w:val="en-US"/>
        </w:rPr>
      </w:pPr>
    </w:p>
    <w:p w14:paraId="36223FB8" w14:textId="77777777" w:rsidR="00A24CC8" w:rsidRPr="00A24CC8" w:rsidRDefault="00A24CC8">
      <w:pPr>
        <w:rPr>
          <w:rFonts w:ascii="Times New Roman" w:hAnsi="Times New Roman"/>
          <w:lang w:val="en-US"/>
        </w:rPr>
      </w:pPr>
    </w:p>
    <w:p w14:paraId="695B7B4C" w14:textId="77777777" w:rsidR="004346D4" w:rsidRDefault="00BB7FED">
      <w:pPr>
        <w:pStyle w:val="Heading2"/>
        <w:numPr>
          <w:ilvl w:val="0"/>
          <w:numId w:val="0"/>
        </w:numPr>
        <w:spacing w:before="0" w:after="240"/>
        <w:rPr>
          <w:rFonts w:ascii="Times New Roman" w:hAnsi="Times New Roman"/>
          <w:i w:val="0"/>
          <w:iCs w:val="0"/>
          <w:lang w:val="en-US"/>
        </w:rPr>
      </w:pPr>
      <w:bookmarkStart w:id="23" w:name="_Toc229779184"/>
      <w:r>
        <w:rPr>
          <w:rFonts w:ascii="Times New Roman" w:hAnsi="Times New Roman"/>
          <w:i w:val="0"/>
          <w:iCs w:val="0"/>
          <w:lang w:val="en-US"/>
        </w:rPr>
        <w:t>2.4 Summary</w:t>
      </w:r>
      <w:bookmarkEnd w:id="23"/>
    </w:p>
    <w:p w14:paraId="24123FA6" w14:textId="77777777" w:rsidR="004346D4" w:rsidRPr="00A24CC8" w:rsidRDefault="00BB7FED">
      <w:pPr>
        <w:rPr>
          <w:rFonts w:ascii="Times New Roman" w:hAnsi="Times New Roman"/>
          <w:lang w:val="en-US"/>
        </w:rPr>
      </w:pPr>
      <w:r w:rsidRPr="00A24CC8">
        <w:rPr>
          <w:rFonts w:ascii="Times New Roman" w:hAnsi="Times New Roman"/>
          <w:lang w:val="en-US"/>
        </w:rPr>
        <w:t>This chapter has reviewed the conceptual background relevant to this thesis. The concepts introduced — Knowledge Graph Embedding model families, the two complementary evaluation paradigms employed in this work (link prediction and Drug-Target Interaction classification), and the role of embedding dimensionality — together provide the foundation for the methodology and experimental design presented in the following chapter.</w:t>
      </w:r>
    </w:p>
    <w:p w14:paraId="54E11D2A" w14:textId="77777777" w:rsidR="004346D4" w:rsidRDefault="004346D4">
      <w:pPr>
        <w:rPr>
          <w:lang w:val="en-US"/>
        </w:rPr>
      </w:pPr>
    </w:p>
    <w:p w14:paraId="49E398E2" w14:textId="77777777" w:rsidR="004346D4" w:rsidRDefault="004346D4">
      <w:pPr>
        <w:spacing w:after="120" w:line="360" w:lineRule="auto"/>
        <w:jc w:val="both"/>
        <w:rPr>
          <w:lang w:val="en-US"/>
        </w:rPr>
      </w:pPr>
    </w:p>
    <w:p w14:paraId="1CCBAC33" w14:textId="77777777" w:rsidR="00A24CC8" w:rsidRDefault="00A24CC8">
      <w:pPr>
        <w:spacing w:after="120" w:line="360" w:lineRule="auto"/>
        <w:jc w:val="both"/>
        <w:rPr>
          <w:lang w:val="en-US"/>
        </w:rPr>
      </w:pPr>
    </w:p>
    <w:p w14:paraId="46F65E8C" w14:textId="77777777" w:rsidR="00A24CC8" w:rsidRDefault="00A24CC8">
      <w:pPr>
        <w:spacing w:after="120" w:line="360" w:lineRule="auto"/>
        <w:jc w:val="both"/>
        <w:rPr>
          <w:lang w:val="en-US"/>
        </w:rPr>
      </w:pPr>
    </w:p>
    <w:p w14:paraId="0D8CC4F3" w14:textId="77777777" w:rsidR="00A24CC8" w:rsidRDefault="00A24CC8">
      <w:pPr>
        <w:spacing w:after="120" w:line="360" w:lineRule="auto"/>
        <w:jc w:val="both"/>
        <w:rPr>
          <w:rFonts w:ascii="Times New Roman" w:hAnsi="Times New Roman"/>
          <w:lang w:val="en-US"/>
        </w:rPr>
      </w:pPr>
    </w:p>
    <w:p w14:paraId="22B54B3A" w14:textId="77777777" w:rsidR="004346D4" w:rsidRDefault="00BB7FED">
      <w:pPr>
        <w:pStyle w:val="Heading1"/>
        <w:numPr>
          <w:ilvl w:val="0"/>
          <w:numId w:val="0"/>
        </w:numPr>
        <w:tabs>
          <w:tab w:val="left" w:pos="90"/>
        </w:tabs>
        <w:spacing w:before="0" w:after="360"/>
        <w:rPr>
          <w:rFonts w:ascii="Times New Roman" w:hAnsi="Times New Roman"/>
          <w:lang w:val="en-US" w:eastAsia="en-US"/>
        </w:rPr>
      </w:pPr>
      <w:bookmarkStart w:id="24" w:name="_Toc229779185"/>
      <w:r>
        <w:rPr>
          <w:rFonts w:ascii="Times New Roman" w:hAnsi="Times New Roman"/>
          <w:lang w:val="en-US" w:eastAsia="en-US"/>
        </w:rPr>
        <w:lastRenderedPageBreak/>
        <w:t>3. Methodology</w:t>
      </w:r>
      <w:bookmarkEnd w:id="24"/>
    </w:p>
    <w:p w14:paraId="225DC242" w14:textId="77777777" w:rsidR="00A24CC8" w:rsidRDefault="00BB7FED" w:rsidP="00A24CC8">
      <w:pPr>
        <w:pStyle w:val="Heading2"/>
        <w:numPr>
          <w:ilvl w:val="0"/>
          <w:numId w:val="0"/>
        </w:numPr>
        <w:spacing w:before="0" w:after="240"/>
        <w:rPr>
          <w:rFonts w:ascii="Times New Roman" w:hAnsi="Times New Roman"/>
          <w:i w:val="0"/>
          <w:iCs w:val="0"/>
          <w:lang w:val="en-US"/>
        </w:rPr>
      </w:pPr>
      <w:bookmarkStart w:id="25" w:name="_Toc229779186"/>
      <w:r>
        <w:rPr>
          <w:rFonts w:ascii="Times New Roman" w:hAnsi="Times New Roman"/>
          <w:i w:val="0"/>
          <w:iCs w:val="0"/>
          <w:lang w:val="en-US"/>
        </w:rPr>
        <w:t>3.1 Overview</w:t>
      </w:r>
      <w:bookmarkEnd w:id="25"/>
    </w:p>
    <w:p w14:paraId="0764DDD9" w14:textId="4C52DFBA" w:rsidR="004346D4" w:rsidRPr="00A24CC8" w:rsidRDefault="00BB7FED" w:rsidP="00A24CC8">
      <w:pPr>
        <w:pStyle w:val="Heading2"/>
        <w:numPr>
          <w:ilvl w:val="0"/>
          <w:numId w:val="0"/>
        </w:numPr>
        <w:spacing w:before="0" w:after="240"/>
        <w:rPr>
          <w:rFonts w:ascii="Times New Roman" w:hAnsi="Times New Roman"/>
          <w:b w:val="0"/>
          <w:bCs w:val="0"/>
          <w:i w:val="0"/>
          <w:iCs w:val="0"/>
          <w:sz w:val="24"/>
          <w:szCs w:val="24"/>
          <w:lang w:val="en-US"/>
        </w:rPr>
      </w:pPr>
      <w:r w:rsidRPr="00A24CC8">
        <w:rPr>
          <w:rFonts w:ascii="Times New Roman" w:hAnsi="Times New Roman"/>
          <w:b w:val="0"/>
          <w:bCs w:val="0"/>
          <w:i w:val="0"/>
          <w:iCs w:val="0"/>
          <w:sz w:val="24"/>
          <w:szCs w:val="24"/>
          <w:lang w:val="en-US" w:eastAsia="en-US"/>
        </w:rPr>
        <w:t>The experimental methodology of this thesis is designed around a single guiding principle: all observed performance differences must be attributable to model architecture or embedding dimensionality, not to variance in data preparation, optimisation, or evaluation. To this end, all three models — TransE, ComplEx, and TriModel — share an identical data pipeline, identical optimiser configuration, identical random seed, and an identical, pre-generated evaluation negative set across all embedding dimensions tested.</w:t>
      </w:r>
    </w:p>
    <w:p w14:paraId="00EF81AA" w14:textId="77777777" w:rsidR="004346D4" w:rsidRPr="00A24CC8" w:rsidRDefault="00BB7FED">
      <w:pPr>
        <w:rPr>
          <w:rFonts w:ascii="Times New Roman" w:hAnsi="Times New Roman"/>
          <w:lang w:val="en-US" w:eastAsia="en-US"/>
        </w:rPr>
      </w:pPr>
      <w:r w:rsidRPr="00A24CC8">
        <w:rPr>
          <w:rFonts w:ascii="Times New Roman" w:hAnsi="Times New Roman"/>
          <w:lang w:val="en-US" w:eastAsia="en-US"/>
        </w:rPr>
        <w:t>Hyperparameters are held fixed at the canonical defaults reported for each architecture rather than independently tuned per model, since model-specific tuning has been shown to be a major source of irreproducible performance differences in the KGE literature (Ruffinelli et al., 2020; Ali et al., 2022). The implications of this design choice — particularly the trade-off between fairness and absolute performance — are addressed in the limitations discussion (§3.7).</w:t>
      </w:r>
    </w:p>
    <w:p w14:paraId="64677FB4" w14:textId="32645214" w:rsidR="004346D4" w:rsidRPr="00A24CC8" w:rsidRDefault="00BB7FED">
      <w:pPr>
        <w:rPr>
          <w:rFonts w:ascii="Times New Roman" w:hAnsi="Times New Roman"/>
          <w:lang w:val="en-US" w:eastAsia="en-US"/>
        </w:rPr>
      </w:pPr>
      <w:r w:rsidRPr="00A24CC8">
        <w:rPr>
          <w:rFonts w:ascii="Times New Roman" w:hAnsi="Times New Roman"/>
          <w:lang w:val="en-US" w:eastAsia="en-US"/>
        </w:rPr>
        <w:t>The remainder of this chapter is organised as follows. §3.2 describes the DrugBank knowledge graph used in this study. §3.3 introduces the formal notation. §3.4 details the three model architectures. §3.5 presents the training setup, including loss functions, negative sampling, and optimisation. §3.6 describes the two evaluation protocols — link prediction and DTI binary classification. Finally, §3.7 discusses the methodological limitations of this study.</w:t>
      </w:r>
    </w:p>
    <w:p w14:paraId="16287F21" w14:textId="77777777" w:rsidR="004346D4" w:rsidRDefault="004346D4">
      <w:pPr>
        <w:rPr>
          <w:lang w:val="en-US" w:eastAsia="en-US"/>
        </w:rPr>
      </w:pPr>
    </w:p>
    <w:p w14:paraId="2F6B5F8A" w14:textId="77777777" w:rsidR="004346D4" w:rsidRDefault="00BB7FED">
      <w:pPr>
        <w:pStyle w:val="Heading2"/>
        <w:numPr>
          <w:ilvl w:val="0"/>
          <w:numId w:val="0"/>
        </w:numPr>
        <w:spacing w:before="0" w:after="240"/>
        <w:rPr>
          <w:rFonts w:ascii="Times New Roman" w:hAnsi="Times New Roman"/>
          <w:i w:val="0"/>
          <w:iCs w:val="0"/>
          <w:lang w:val="en-US"/>
        </w:rPr>
      </w:pPr>
      <w:bookmarkStart w:id="26" w:name="_Toc229779187"/>
      <w:r>
        <w:rPr>
          <w:rFonts w:ascii="Times New Roman" w:hAnsi="Times New Roman"/>
          <w:i w:val="0"/>
          <w:iCs w:val="0"/>
          <w:lang w:val="en-US"/>
        </w:rPr>
        <w:t>3.2 Dataset</w:t>
      </w:r>
      <w:bookmarkStart w:id="27" w:name="_Toc455680250"/>
      <w:bookmarkEnd w:id="26"/>
    </w:p>
    <w:p w14:paraId="60A698DC" w14:textId="21EC79B9" w:rsidR="004346D4" w:rsidRPr="00A24CC8" w:rsidRDefault="00BB7FED">
      <w:pPr>
        <w:rPr>
          <w:rFonts w:ascii="Times New Roman" w:hAnsi="Times New Roman"/>
          <w:lang w:val="en-US"/>
        </w:rPr>
      </w:pPr>
      <w:r w:rsidRPr="00A24CC8">
        <w:rPr>
          <w:rFonts w:ascii="Times New Roman" w:hAnsi="Times New Roman"/>
          <w:lang w:val="en-US"/>
        </w:rPr>
        <w:t>The knowledge graph used in this study is a pre-built biomedical KG, obtained from the publicly available bio-kge-apps repository (</w:t>
      </w:r>
      <w:r w:rsidR="001B2787" w:rsidRPr="00A24CC8">
        <w:rPr>
          <w:rFonts w:ascii="Times New Roman" w:hAnsi="Times New Roman"/>
          <w:lang w:val="en-US"/>
        </w:rPr>
        <w:t>Mohamed, S. K., 2021</w:t>
      </w:r>
      <w:r w:rsidRPr="00A24CC8">
        <w:rPr>
          <w:rFonts w:ascii="Times New Roman" w:hAnsi="Times New Roman"/>
          <w:lang w:val="en-US"/>
        </w:rPr>
        <w:t xml:space="preserve">). DrugBank is a curated biomedical database integrating information on drug compounds, target proteins, metabolic pathways, pharmacological categories, and transport mechanisms. The data are represented as typed triples (h, r, t), where h and t denote head and tail entities and r denotes the relation type. </w:t>
      </w:r>
    </w:p>
    <w:p w14:paraId="4BF9FBC3" w14:textId="77777777" w:rsidR="004346D4" w:rsidRPr="00A24CC8" w:rsidRDefault="00BB7FED">
      <w:pPr>
        <w:rPr>
          <w:rFonts w:ascii="Times New Roman" w:hAnsi="Times New Roman"/>
          <w:lang w:val="en-US"/>
        </w:rPr>
      </w:pPr>
      <w:r w:rsidRPr="00A24CC8">
        <w:rPr>
          <w:rFonts w:ascii="Times New Roman" w:hAnsi="Times New Roman"/>
          <w:lang w:val="en-US"/>
        </w:rPr>
        <w:t>Using a pre-built KG ensures that the entity and relation extraction process is fixed and reproducible, isolating model performance differences from variations in graph construction.</w:t>
      </w:r>
    </w:p>
    <w:p w14:paraId="27D4AB47" w14:textId="2C9AB8D6" w:rsidR="004346D4" w:rsidRPr="00A24CC8" w:rsidRDefault="00BB7FED">
      <w:pPr>
        <w:rPr>
          <w:rFonts w:ascii="Times New Roman" w:hAnsi="Times New Roman"/>
          <w:lang w:val="en-US"/>
        </w:rPr>
      </w:pPr>
      <w:r w:rsidRPr="00A24CC8">
        <w:rPr>
          <w:rFonts w:ascii="Times New Roman" w:hAnsi="Times New Roman"/>
          <w:lang w:val="en-US"/>
        </w:rPr>
        <w:t xml:space="preserve">The full graph contains 202,241 triples spanning 26,619 unique entities and 14 distinct relation types. The distribution of triples across relations is </w:t>
      </w:r>
      <w:r w:rsidR="00377BC2" w:rsidRPr="00A24CC8">
        <w:rPr>
          <w:rFonts w:ascii="Times New Roman" w:hAnsi="Times New Roman"/>
          <w:lang w:val="en-US"/>
        </w:rPr>
        <w:t>summarized</w:t>
      </w:r>
      <w:r w:rsidRPr="00A24CC8">
        <w:rPr>
          <w:rFonts w:ascii="Times New Roman" w:hAnsi="Times New Roman"/>
          <w:lang w:val="en-US"/>
        </w:rPr>
        <w:t xml:space="preserve"> in Table 1.</w:t>
      </w:r>
    </w:p>
    <w:p w14:paraId="06971CD3" w14:textId="77777777" w:rsidR="004346D4" w:rsidRDefault="004346D4">
      <w:pPr>
        <w:rPr>
          <w:lang w:val="en-US"/>
        </w:rPr>
      </w:pPr>
    </w:p>
    <w:tbl>
      <w:tblPr>
        <w:tblStyle w:val="TableGrid"/>
        <w:tblW w:w="8732" w:type="dxa"/>
        <w:tblLayout w:type="fixed"/>
        <w:tblLook w:val="04A0" w:firstRow="1" w:lastRow="0" w:firstColumn="1" w:lastColumn="0" w:noHBand="0" w:noVBand="1"/>
      </w:tblPr>
      <w:tblGrid>
        <w:gridCol w:w="2183"/>
        <w:gridCol w:w="2183"/>
        <w:gridCol w:w="2183"/>
        <w:gridCol w:w="2183"/>
      </w:tblGrid>
      <w:tr w:rsidR="004346D4" w14:paraId="4593A788" w14:textId="77777777">
        <w:trPr>
          <w:trHeight w:val="290"/>
        </w:trPr>
        <w:tc>
          <w:tcPr>
            <w:tcW w:w="2183" w:type="dxa"/>
          </w:tcPr>
          <w:p w14:paraId="5B071B1D"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Relation</w:t>
            </w:r>
          </w:p>
        </w:tc>
        <w:tc>
          <w:tcPr>
            <w:tcW w:w="2183" w:type="dxa"/>
          </w:tcPr>
          <w:p w14:paraId="2DADD9FB"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Triples</w:t>
            </w:r>
          </w:p>
        </w:tc>
        <w:tc>
          <w:tcPr>
            <w:tcW w:w="2183" w:type="dxa"/>
          </w:tcPr>
          <w:p w14:paraId="0BB18E83"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Relation</w:t>
            </w:r>
          </w:p>
        </w:tc>
        <w:tc>
          <w:tcPr>
            <w:tcW w:w="2183" w:type="dxa"/>
          </w:tcPr>
          <w:p w14:paraId="27C30A18"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Triples</w:t>
            </w:r>
          </w:p>
        </w:tc>
      </w:tr>
      <w:tr w:rsidR="004346D4" w14:paraId="2CB218E7" w14:textId="77777777">
        <w:trPr>
          <w:trHeight w:val="290"/>
        </w:trPr>
        <w:tc>
          <w:tcPr>
            <w:tcW w:w="2183" w:type="dxa"/>
          </w:tcPr>
          <w:p w14:paraId="2F23FB99"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PATHWAY_ENZYME</w:t>
            </w:r>
          </w:p>
        </w:tc>
        <w:tc>
          <w:tcPr>
            <w:tcW w:w="2183" w:type="dxa"/>
          </w:tcPr>
          <w:p w14:paraId="0D05CD65" w14:textId="77777777" w:rsidR="004346D4" w:rsidRDefault="00BB7FED">
            <w:pPr>
              <w:jc w:val="right"/>
              <w:rPr>
                <w:rFonts w:ascii="Aptos Narrow" w:hAnsi="Aptos Narrow"/>
                <w:color w:val="000000"/>
                <w:sz w:val="22"/>
                <w:szCs w:val="22"/>
                <w:lang w:val="en-US" w:eastAsia="en-US"/>
              </w:rPr>
            </w:pPr>
            <w:r>
              <w:rPr>
                <w:rFonts w:ascii="Aptos Narrow" w:hAnsi="Aptos Narrow"/>
                <w:color w:val="000000"/>
                <w:sz w:val="22"/>
                <w:szCs w:val="22"/>
                <w:lang w:val="en-US" w:eastAsia="en-US"/>
              </w:rPr>
              <w:t>84,262</w:t>
            </w:r>
          </w:p>
        </w:tc>
        <w:tc>
          <w:tcPr>
            <w:tcW w:w="2183" w:type="dxa"/>
          </w:tcPr>
          <w:p w14:paraId="426E8FB2"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DRUG_ATC_C5</w:t>
            </w:r>
          </w:p>
        </w:tc>
        <w:tc>
          <w:tcPr>
            <w:tcW w:w="2183" w:type="dxa"/>
          </w:tcPr>
          <w:p w14:paraId="7802E16F" w14:textId="77777777" w:rsidR="004346D4" w:rsidRDefault="00BB7FED">
            <w:pPr>
              <w:jc w:val="right"/>
              <w:rPr>
                <w:rFonts w:ascii="Aptos Narrow" w:hAnsi="Aptos Narrow"/>
                <w:color w:val="000000"/>
                <w:sz w:val="22"/>
                <w:szCs w:val="22"/>
                <w:lang w:val="en-US" w:eastAsia="en-US"/>
              </w:rPr>
            </w:pPr>
            <w:r>
              <w:rPr>
                <w:rFonts w:ascii="Aptos Narrow" w:hAnsi="Aptos Narrow"/>
                <w:color w:val="000000"/>
                <w:sz w:val="22"/>
                <w:szCs w:val="22"/>
                <w:lang w:val="en-US" w:eastAsia="en-US"/>
              </w:rPr>
              <w:t>4,046</w:t>
            </w:r>
          </w:p>
        </w:tc>
      </w:tr>
      <w:tr w:rsidR="004346D4" w14:paraId="7DCADAD5" w14:textId="77777777">
        <w:trPr>
          <w:trHeight w:val="290"/>
        </w:trPr>
        <w:tc>
          <w:tcPr>
            <w:tcW w:w="2183" w:type="dxa"/>
          </w:tcPr>
          <w:p w14:paraId="71086B36"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DRUG_CATEGORY</w:t>
            </w:r>
          </w:p>
        </w:tc>
        <w:tc>
          <w:tcPr>
            <w:tcW w:w="2183" w:type="dxa"/>
          </w:tcPr>
          <w:p w14:paraId="0509FF65" w14:textId="77777777" w:rsidR="004346D4" w:rsidRDefault="00BB7FED">
            <w:pPr>
              <w:jc w:val="right"/>
              <w:rPr>
                <w:rFonts w:ascii="Aptos Narrow" w:hAnsi="Aptos Narrow"/>
                <w:color w:val="000000"/>
                <w:sz w:val="22"/>
                <w:szCs w:val="22"/>
                <w:lang w:val="en-US" w:eastAsia="en-US"/>
              </w:rPr>
            </w:pPr>
            <w:r>
              <w:rPr>
                <w:rFonts w:ascii="Aptos Narrow" w:hAnsi="Aptos Narrow"/>
                <w:color w:val="000000"/>
                <w:sz w:val="22"/>
                <w:szCs w:val="22"/>
                <w:lang w:val="en-US" w:eastAsia="en-US"/>
              </w:rPr>
              <w:t>55,926</w:t>
            </w:r>
          </w:p>
        </w:tc>
        <w:tc>
          <w:tcPr>
            <w:tcW w:w="2183" w:type="dxa"/>
          </w:tcPr>
          <w:p w14:paraId="14CC6525"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DRUG_ATC_C4</w:t>
            </w:r>
          </w:p>
        </w:tc>
        <w:tc>
          <w:tcPr>
            <w:tcW w:w="2183" w:type="dxa"/>
          </w:tcPr>
          <w:p w14:paraId="21E5E6D2" w14:textId="77777777" w:rsidR="004346D4" w:rsidRDefault="00BB7FED">
            <w:pPr>
              <w:jc w:val="right"/>
              <w:rPr>
                <w:rFonts w:ascii="Aptos Narrow" w:hAnsi="Aptos Narrow"/>
                <w:color w:val="000000"/>
                <w:sz w:val="22"/>
                <w:szCs w:val="22"/>
                <w:lang w:val="en-US" w:eastAsia="en-US"/>
              </w:rPr>
            </w:pPr>
            <w:r>
              <w:rPr>
                <w:rFonts w:ascii="Aptos Narrow" w:hAnsi="Aptos Narrow"/>
                <w:color w:val="000000"/>
                <w:sz w:val="22"/>
                <w:szCs w:val="22"/>
                <w:lang w:val="en-US" w:eastAsia="en-US"/>
              </w:rPr>
              <w:t>3,519</w:t>
            </w:r>
          </w:p>
        </w:tc>
      </w:tr>
      <w:tr w:rsidR="004346D4" w14:paraId="61E82B3C" w14:textId="77777777">
        <w:trPr>
          <w:trHeight w:val="290"/>
        </w:trPr>
        <w:tc>
          <w:tcPr>
            <w:tcW w:w="2183" w:type="dxa"/>
          </w:tcPr>
          <w:p w14:paraId="5F83F4DA"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DRUG_TARGET</w:t>
            </w:r>
          </w:p>
        </w:tc>
        <w:tc>
          <w:tcPr>
            <w:tcW w:w="2183" w:type="dxa"/>
          </w:tcPr>
          <w:p w14:paraId="4E150B77" w14:textId="77777777" w:rsidR="004346D4" w:rsidRDefault="00BB7FED">
            <w:pPr>
              <w:jc w:val="right"/>
              <w:rPr>
                <w:rFonts w:ascii="Aptos Narrow" w:hAnsi="Aptos Narrow"/>
                <w:color w:val="000000"/>
                <w:sz w:val="22"/>
                <w:szCs w:val="22"/>
                <w:lang w:val="en-US" w:eastAsia="en-US"/>
              </w:rPr>
            </w:pPr>
            <w:r>
              <w:rPr>
                <w:rFonts w:ascii="Aptos Narrow" w:hAnsi="Aptos Narrow"/>
                <w:color w:val="000000"/>
                <w:sz w:val="22"/>
                <w:szCs w:val="22"/>
                <w:lang w:val="en-US" w:eastAsia="en-US"/>
              </w:rPr>
              <w:t>17,382</w:t>
            </w:r>
          </w:p>
        </w:tc>
        <w:tc>
          <w:tcPr>
            <w:tcW w:w="2183" w:type="dxa"/>
          </w:tcPr>
          <w:p w14:paraId="3E3D5D2B"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DRUG_ATC_C3</w:t>
            </w:r>
          </w:p>
        </w:tc>
        <w:tc>
          <w:tcPr>
            <w:tcW w:w="2183" w:type="dxa"/>
          </w:tcPr>
          <w:p w14:paraId="12B00011" w14:textId="77777777" w:rsidR="004346D4" w:rsidRDefault="00BB7FED">
            <w:pPr>
              <w:jc w:val="right"/>
              <w:rPr>
                <w:rFonts w:ascii="Aptos Narrow" w:hAnsi="Aptos Narrow"/>
                <w:color w:val="000000"/>
                <w:sz w:val="22"/>
                <w:szCs w:val="22"/>
                <w:lang w:val="en-US" w:eastAsia="en-US"/>
              </w:rPr>
            </w:pPr>
            <w:r>
              <w:rPr>
                <w:rFonts w:ascii="Aptos Narrow" w:hAnsi="Aptos Narrow"/>
                <w:color w:val="000000"/>
                <w:sz w:val="22"/>
                <w:szCs w:val="22"/>
                <w:lang w:val="en-US" w:eastAsia="en-US"/>
              </w:rPr>
              <w:t>3,286</w:t>
            </w:r>
          </w:p>
        </w:tc>
      </w:tr>
      <w:tr w:rsidR="004346D4" w14:paraId="0E7B7E0B" w14:textId="77777777">
        <w:trPr>
          <w:trHeight w:val="290"/>
        </w:trPr>
        <w:tc>
          <w:tcPr>
            <w:tcW w:w="2183" w:type="dxa"/>
          </w:tcPr>
          <w:p w14:paraId="20AACF3D"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TYPE</w:t>
            </w:r>
          </w:p>
        </w:tc>
        <w:tc>
          <w:tcPr>
            <w:tcW w:w="2183" w:type="dxa"/>
          </w:tcPr>
          <w:p w14:paraId="7E9AAE80" w14:textId="77777777" w:rsidR="004346D4" w:rsidRDefault="00BB7FED">
            <w:pPr>
              <w:jc w:val="right"/>
              <w:rPr>
                <w:rFonts w:ascii="Aptos Narrow" w:hAnsi="Aptos Narrow"/>
                <w:color w:val="000000"/>
                <w:sz w:val="22"/>
                <w:szCs w:val="22"/>
                <w:lang w:val="en-US" w:eastAsia="en-US"/>
              </w:rPr>
            </w:pPr>
            <w:r>
              <w:rPr>
                <w:rFonts w:ascii="Aptos Narrow" w:hAnsi="Aptos Narrow"/>
                <w:color w:val="000000"/>
                <w:sz w:val="22"/>
                <w:szCs w:val="22"/>
                <w:lang w:val="en-US" w:eastAsia="en-US"/>
              </w:rPr>
              <w:t>11,292</w:t>
            </w:r>
          </w:p>
        </w:tc>
        <w:tc>
          <w:tcPr>
            <w:tcW w:w="2183" w:type="dxa"/>
          </w:tcPr>
          <w:p w14:paraId="310B2CDA"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DRUG_ATC_C2</w:t>
            </w:r>
          </w:p>
        </w:tc>
        <w:tc>
          <w:tcPr>
            <w:tcW w:w="2183" w:type="dxa"/>
          </w:tcPr>
          <w:p w14:paraId="5CB9066C" w14:textId="77777777" w:rsidR="004346D4" w:rsidRDefault="00BB7FED">
            <w:pPr>
              <w:jc w:val="right"/>
              <w:rPr>
                <w:rFonts w:ascii="Aptos Narrow" w:hAnsi="Aptos Narrow"/>
                <w:color w:val="000000"/>
                <w:sz w:val="22"/>
                <w:szCs w:val="22"/>
                <w:lang w:val="en-US" w:eastAsia="en-US"/>
              </w:rPr>
            </w:pPr>
            <w:r>
              <w:rPr>
                <w:rFonts w:ascii="Aptos Narrow" w:hAnsi="Aptos Narrow"/>
                <w:color w:val="000000"/>
                <w:sz w:val="22"/>
                <w:szCs w:val="22"/>
                <w:lang w:val="en-US" w:eastAsia="en-US"/>
              </w:rPr>
              <w:t>3,051</w:t>
            </w:r>
          </w:p>
        </w:tc>
      </w:tr>
      <w:tr w:rsidR="004346D4" w14:paraId="7F33803D" w14:textId="77777777">
        <w:trPr>
          <w:trHeight w:val="290"/>
        </w:trPr>
        <w:tc>
          <w:tcPr>
            <w:tcW w:w="2183" w:type="dxa"/>
          </w:tcPr>
          <w:p w14:paraId="45B9737E"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DRUG_PATHWAY</w:t>
            </w:r>
          </w:p>
        </w:tc>
        <w:tc>
          <w:tcPr>
            <w:tcW w:w="2183" w:type="dxa"/>
          </w:tcPr>
          <w:p w14:paraId="2EF8AE51" w14:textId="77777777" w:rsidR="004346D4" w:rsidRDefault="00BB7FED">
            <w:pPr>
              <w:jc w:val="right"/>
              <w:rPr>
                <w:rFonts w:ascii="Aptos Narrow" w:hAnsi="Aptos Narrow"/>
                <w:color w:val="000000"/>
                <w:sz w:val="22"/>
                <w:szCs w:val="22"/>
                <w:lang w:val="en-US" w:eastAsia="en-US"/>
              </w:rPr>
            </w:pPr>
            <w:r>
              <w:rPr>
                <w:rFonts w:ascii="Aptos Narrow" w:hAnsi="Aptos Narrow"/>
                <w:color w:val="000000"/>
                <w:sz w:val="22"/>
                <w:szCs w:val="22"/>
                <w:lang w:val="en-US" w:eastAsia="en-US"/>
              </w:rPr>
              <w:t>4,670</w:t>
            </w:r>
          </w:p>
        </w:tc>
        <w:tc>
          <w:tcPr>
            <w:tcW w:w="2183" w:type="dxa"/>
          </w:tcPr>
          <w:p w14:paraId="7D0EE644"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DRUG_ATC_C1</w:t>
            </w:r>
          </w:p>
        </w:tc>
        <w:tc>
          <w:tcPr>
            <w:tcW w:w="2183" w:type="dxa"/>
          </w:tcPr>
          <w:p w14:paraId="4F427312" w14:textId="77777777" w:rsidR="004346D4" w:rsidRDefault="00BB7FED">
            <w:pPr>
              <w:jc w:val="right"/>
              <w:rPr>
                <w:rFonts w:ascii="Aptos Narrow" w:hAnsi="Aptos Narrow"/>
                <w:color w:val="000000"/>
                <w:sz w:val="22"/>
                <w:szCs w:val="22"/>
                <w:lang w:val="en-US" w:eastAsia="en-US"/>
              </w:rPr>
            </w:pPr>
            <w:r>
              <w:rPr>
                <w:rFonts w:ascii="Aptos Narrow" w:hAnsi="Aptos Narrow"/>
                <w:color w:val="000000"/>
                <w:sz w:val="22"/>
                <w:szCs w:val="22"/>
                <w:lang w:val="en-US" w:eastAsia="en-US"/>
              </w:rPr>
              <w:t>2,904</w:t>
            </w:r>
          </w:p>
        </w:tc>
      </w:tr>
      <w:tr w:rsidR="004346D4" w14:paraId="2F3B4664" w14:textId="77777777">
        <w:trPr>
          <w:trHeight w:val="290"/>
        </w:trPr>
        <w:tc>
          <w:tcPr>
            <w:tcW w:w="2183" w:type="dxa"/>
          </w:tcPr>
          <w:p w14:paraId="2B5CD415"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PATHWAY_CATEGORY</w:t>
            </w:r>
          </w:p>
        </w:tc>
        <w:tc>
          <w:tcPr>
            <w:tcW w:w="2183" w:type="dxa"/>
          </w:tcPr>
          <w:p w14:paraId="6B80A571" w14:textId="77777777" w:rsidR="004346D4" w:rsidRDefault="00BB7FED">
            <w:pPr>
              <w:jc w:val="right"/>
              <w:rPr>
                <w:rFonts w:ascii="Aptos Narrow" w:hAnsi="Aptos Narrow"/>
                <w:color w:val="000000"/>
                <w:sz w:val="22"/>
                <w:szCs w:val="22"/>
                <w:lang w:val="en-US" w:eastAsia="en-US"/>
              </w:rPr>
            </w:pPr>
            <w:r>
              <w:rPr>
                <w:rFonts w:ascii="Aptos Narrow" w:hAnsi="Aptos Narrow"/>
                <w:color w:val="000000"/>
                <w:sz w:val="22"/>
                <w:szCs w:val="22"/>
                <w:lang w:val="en-US" w:eastAsia="en-US"/>
              </w:rPr>
              <w:t>4,670</w:t>
            </w:r>
          </w:p>
        </w:tc>
        <w:tc>
          <w:tcPr>
            <w:tcW w:w="2183" w:type="dxa"/>
          </w:tcPr>
          <w:p w14:paraId="0B90F277"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DRUG_TRANSPORTER</w:t>
            </w:r>
          </w:p>
        </w:tc>
        <w:tc>
          <w:tcPr>
            <w:tcW w:w="2183" w:type="dxa"/>
          </w:tcPr>
          <w:p w14:paraId="2C91B1EF" w14:textId="77777777" w:rsidR="004346D4" w:rsidRDefault="00BB7FED">
            <w:pPr>
              <w:jc w:val="right"/>
              <w:rPr>
                <w:rFonts w:ascii="Aptos Narrow" w:hAnsi="Aptos Narrow"/>
                <w:color w:val="000000"/>
                <w:sz w:val="22"/>
                <w:szCs w:val="22"/>
                <w:lang w:val="en-US" w:eastAsia="en-US"/>
              </w:rPr>
            </w:pPr>
            <w:r>
              <w:rPr>
                <w:rFonts w:ascii="Aptos Narrow" w:hAnsi="Aptos Narrow"/>
                <w:color w:val="000000"/>
                <w:sz w:val="22"/>
                <w:szCs w:val="22"/>
                <w:lang w:val="en-US" w:eastAsia="en-US"/>
              </w:rPr>
              <w:t>2,238</w:t>
            </w:r>
          </w:p>
        </w:tc>
      </w:tr>
      <w:tr w:rsidR="004346D4" w14:paraId="3647FAD7" w14:textId="77777777">
        <w:trPr>
          <w:trHeight w:val="290"/>
        </w:trPr>
        <w:tc>
          <w:tcPr>
            <w:tcW w:w="2183" w:type="dxa"/>
          </w:tcPr>
          <w:p w14:paraId="326B433B"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DRUG_ENZYME</w:t>
            </w:r>
          </w:p>
        </w:tc>
        <w:tc>
          <w:tcPr>
            <w:tcW w:w="2183" w:type="dxa"/>
          </w:tcPr>
          <w:p w14:paraId="6F3C4006" w14:textId="77777777" w:rsidR="004346D4" w:rsidRDefault="00BB7FED">
            <w:pPr>
              <w:jc w:val="right"/>
              <w:rPr>
                <w:rFonts w:ascii="Aptos Narrow" w:hAnsi="Aptos Narrow"/>
                <w:color w:val="000000"/>
                <w:sz w:val="22"/>
                <w:szCs w:val="22"/>
                <w:lang w:val="en-US" w:eastAsia="en-US"/>
              </w:rPr>
            </w:pPr>
            <w:r>
              <w:rPr>
                <w:rFonts w:ascii="Aptos Narrow" w:hAnsi="Aptos Narrow"/>
                <w:color w:val="000000"/>
                <w:sz w:val="22"/>
                <w:szCs w:val="22"/>
                <w:lang w:val="en-US" w:eastAsia="en-US"/>
              </w:rPr>
              <w:t>4,480</w:t>
            </w:r>
          </w:p>
        </w:tc>
        <w:tc>
          <w:tcPr>
            <w:tcW w:w="2183" w:type="dxa"/>
          </w:tcPr>
          <w:p w14:paraId="3D132757" w14:textId="77777777" w:rsidR="004346D4" w:rsidRDefault="00BB7FED">
            <w:pPr>
              <w:rPr>
                <w:rFonts w:ascii="Aptos Narrow" w:hAnsi="Aptos Narrow"/>
                <w:color w:val="000000"/>
                <w:sz w:val="22"/>
                <w:szCs w:val="22"/>
                <w:lang w:val="en-US" w:eastAsia="en-US"/>
              </w:rPr>
            </w:pPr>
            <w:r>
              <w:rPr>
                <w:rFonts w:ascii="Aptos Narrow" w:hAnsi="Aptos Narrow"/>
                <w:color w:val="000000"/>
                <w:sz w:val="22"/>
                <w:szCs w:val="22"/>
                <w:lang w:val="en-US" w:eastAsia="en-US"/>
              </w:rPr>
              <w:t>DRUG_CARRIER</w:t>
            </w:r>
          </w:p>
        </w:tc>
        <w:tc>
          <w:tcPr>
            <w:tcW w:w="2183" w:type="dxa"/>
          </w:tcPr>
          <w:p w14:paraId="5C3EB019" w14:textId="77777777" w:rsidR="004346D4" w:rsidRDefault="00BB7FED">
            <w:pPr>
              <w:jc w:val="right"/>
              <w:rPr>
                <w:rFonts w:ascii="Aptos Narrow" w:hAnsi="Aptos Narrow"/>
                <w:color w:val="000000"/>
                <w:sz w:val="22"/>
                <w:szCs w:val="22"/>
                <w:lang w:val="en-US" w:eastAsia="en-US"/>
              </w:rPr>
            </w:pPr>
            <w:r>
              <w:rPr>
                <w:rFonts w:ascii="Aptos Narrow" w:hAnsi="Aptos Narrow"/>
                <w:color w:val="000000"/>
                <w:sz w:val="22"/>
                <w:szCs w:val="22"/>
                <w:lang w:val="en-US" w:eastAsia="en-US"/>
              </w:rPr>
              <w:t>515</w:t>
            </w:r>
          </w:p>
        </w:tc>
      </w:tr>
    </w:tbl>
    <w:p w14:paraId="2A1F701D" w14:textId="15D748DD" w:rsidR="004346D4" w:rsidRDefault="004C1BC3" w:rsidP="004C1BC3">
      <w:pPr>
        <w:pStyle w:val="Caption"/>
        <w:rPr>
          <w:lang w:val="en-US"/>
        </w:rPr>
      </w:pPr>
      <w:bookmarkStart w:id="28" w:name="_Toc229778887"/>
      <w:r w:rsidRPr="004C1BC3">
        <w:rPr>
          <w:lang w:val="en-US"/>
        </w:rPr>
        <w:t xml:space="preserve">Table </w:t>
      </w:r>
      <w:r>
        <w:fldChar w:fldCharType="begin"/>
      </w:r>
      <w:r w:rsidRPr="004C1BC3">
        <w:rPr>
          <w:lang w:val="en-US"/>
        </w:rPr>
        <w:instrText xml:space="preserve"> SEQ Table \* ARABIC </w:instrText>
      </w:r>
      <w:r>
        <w:fldChar w:fldCharType="separate"/>
      </w:r>
      <w:r w:rsidR="00E463E0">
        <w:rPr>
          <w:noProof/>
          <w:lang w:val="en-US"/>
        </w:rPr>
        <w:t>1</w:t>
      </w:r>
      <w:r>
        <w:fldChar w:fldCharType="end"/>
      </w:r>
      <w:r w:rsidRPr="004C1BC3">
        <w:rPr>
          <w:lang w:val="en-US"/>
        </w:rPr>
        <w:t xml:space="preserve"> Relation types and triple counts in the DrugBank knowledge graph used in this study</w:t>
      </w:r>
      <w:bookmarkEnd w:id="28"/>
    </w:p>
    <w:p w14:paraId="1771EB8E" w14:textId="77777777" w:rsidR="004C1BC3" w:rsidRPr="004C1BC3" w:rsidRDefault="004C1BC3" w:rsidP="004C1BC3">
      <w:pPr>
        <w:rPr>
          <w:lang w:val="en-US"/>
        </w:rPr>
      </w:pPr>
    </w:p>
    <w:p w14:paraId="4A13D602" w14:textId="77777777" w:rsidR="004346D4" w:rsidRPr="00A24CC8" w:rsidRDefault="00BB7FED">
      <w:pPr>
        <w:rPr>
          <w:rFonts w:ascii="Times New Roman" w:hAnsi="Times New Roman"/>
          <w:lang w:val="en-US"/>
        </w:rPr>
      </w:pPr>
      <w:r w:rsidRPr="00A24CC8">
        <w:rPr>
          <w:rFonts w:ascii="Times New Roman" w:hAnsi="Times New Roman"/>
          <w:lang w:val="en-US"/>
        </w:rPr>
        <w:t>The DRUG_TARGET relation — the focal relation for the Drug-Target Interaction (DTI) evaluation task described in §3.6 — comprises 17,382 triples linking 7,060 unique drug entities (identified by DrugBank accession codes prefixed with "DB") to 4,256 unique target proteins (identified by UniProt accession codes). The metadata relation TYPE, which assigns class labels such as DRUG to entities, is retained during training to provide additional structural context but does not participate in DTI evaluation.</w:t>
      </w:r>
    </w:p>
    <w:p w14:paraId="03EFCA41" w14:textId="77777777" w:rsidR="004346D4" w:rsidRPr="00A24CC8" w:rsidRDefault="004346D4">
      <w:pPr>
        <w:rPr>
          <w:rFonts w:ascii="Times New Roman" w:hAnsi="Times New Roman"/>
          <w:lang w:val="en-US"/>
        </w:rPr>
      </w:pPr>
    </w:p>
    <w:p w14:paraId="4C4BF9F0" w14:textId="77777777" w:rsidR="004346D4" w:rsidRPr="00A24CC8" w:rsidRDefault="00BB7FED">
      <w:pPr>
        <w:rPr>
          <w:rFonts w:ascii="Times New Roman" w:hAnsi="Times New Roman"/>
          <w:lang w:val="en-US"/>
        </w:rPr>
      </w:pPr>
      <w:r w:rsidRPr="00A24CC8">
        <w:rPr>
          <w:rFonts w:ascii="Times New Roman" w:hAnsi="Times New Roman"/>
          <w:lang w:val="en-US"/>
        </w:rPr>
        <w:t xml:space="preserve">The dataset is partitioned into training, validation, and test sets via a stratified random split at the triple level, using a fixed random seed of 42 to ensure reproducibility. The split proportions are 70.0% / 9.9% / 20.1%, corresponding to 141,568 training triples, 20,022 validation triples, and 40,651 test triples. A relatively large test partition (20%) was chosen to ensure stable estimates of both link prediction and DTI classification metrics, given the latter's sensitivity to class imbalance. Entity-to-ID and relation-to-ID mappings are constructed from the training set only, in accordance with the </w:t>
      </w:r>
      <w:r w:rsidRPr="00A24CC8">
        <w:rPr>
          <w:rFonts w:ascii="Times New Roman" w:hAnsi="Times New Roman"/>
          <w:b/>
          <w:bCs/>
          <w:lang w:val="en-US"/>
        </w:rPr>
        <w:t>transductive</w:t>
      </w:r>
      <w:r w:rsidRPr="00A24CC8">
        <w:rPr>
          <w:rFonts w:ascii="Times New Roman" w:hAnsi="Times New Roman"/>
          <w:lang w:val="en-US"/>
        </w:rPr>
        <w:t xml:space="preserve"> KGE setting (Bordes et al., 2013; Ali et al., 2022), in which prediction is restricted to entities and relations observed during training. Validation and test triples containing out-of-vocabulary entities or relations are filtered out prior to evaluation. All models and embedding dimensions reuse the same splits, ensuring that any observed performance differences are attributable to model architecture or dimensionality rather than to data variance.</w:t>
      </w:r>
    </w:p>
    <w:p w14:paraId="5F96A722" w14:textId="77777777" w:rsidR="004346D4" w:rsidRDefault="004346D4">
      <w:pPr>
        <w:rPr>
          <w:lang w:val="en-US"/>
        </w:rPr>
      </w:pPr>
    </w:p>
    <w:p w14:paraId="3A3DC55F" w14:textId="77777777" w:rsidR="004346D4" w:rsidRDefault="00BB7FED">
      <w:pPr>
        <w:pStyle w:val="Heading2"/>
        <w:numPr>
          <w:ilvl w:val="0"/>
          <w:numId w:val="0"/>
        </w:numPr>
        <w:spacing w:before="0" w:after="240"/>
        <w:rPr>
          <w:rFonts w:ascii="Times New Roman" w:hAnsi="Times New Roman"/>
          <w:i w:val="0"/>
          <w:iCs w:val="0"/>
          <w:lang w:val="en-US"/>
        </w:rPr>
      </w:pPr>
      <w:bookmarkStart w:id="29" w:name="_Toc229779188"/>
      <w:r>
        <w:rPr>
          <w:rFonts w:ascii="Times New Roman" w:hAnsi="Times New Roman"/>
          <w:i w:val="0"/>
          <w:iCs w:val="0"/>
          <w:lang w:val="en-US"/>
        </w:rPr>
        <w:t>3.3 Notation</w:t>
      </w:r>
      <w:bookmarkEnd w:id="29"/>
    </w:p>
    <w:p w14:paraId="43ABA7FD" w14:textId="77777777" w:rsidR="004346D4" w:rsidRPr="00A24CC8" w:rsidRDefault="00BB7FED">
      <w:pPr>
        <w:rPr>
          <w:rFonts w:ascii="Times New Roman" w:hAnsi="Times New Roman"/>
          <w:lang w:val="en-US"/>
        </w:rPr>
      </w:pPr>
      <w:r w:rsidRPr="00A24CC8">
        <w:rPr>
          <w:rFonts w:ascii="Times New Roman" w:hAnsi="Times New Roman"/>
          <w:lang w:val="en-US"/>
        </w:rPr>
        <w:t>Throughout this chapter we adopt the notation summarized in Table 2.</w:t>
      </w:r>
    </w:p>
    <w:p w14:paraId="5B95CD12" w14:textId="77777777" w:rsidR="004346D4" w:rsidRDefault="004346D4">
      <w:pPr>
        <w:rPr>
          <w:lang w:val="en-US"/>
        </w:rPr>
      </w:pPr>
    </w:p>
    <w:tbl>
      <w:tblPr>
        <w:tblStyle w:val="TableGrid"/>
        <w:tblW w:w="6482" w:type="dxa"/>
        <w:tblLayout w:type="fixed"/>
        <w:tblLook w:val="04A0" w:firstRow="1" w:lastRow="0" w:firstColumn="1" w:lastColumn="0" w:noHBand="0" w:noVBand="1"/>
      </w:tblPr>
      <w:tblGrid>
        <w:gridCol w:w="1730"/>
        <w:gridCol w:w="4752"/>
      </w:tblGrid>
      <w:tr w:rsidR="004346D4" w14:paraId="1E37A6AA" w14:textId="77777777">
        <w:tc>
          <w:tcPr>
            <w:tcW w:w="1730" w:type="dxa"/>
          </w:tcPr>
          <w:p w14:paraId="3D78E664" w14:textId="77777777" w:rsidR="004346D4" w:rsidRDefault="00BB7FED">
            <w:pPr>
              <w:rPr>
                <w:lang w:val="en-US"/>
              </w:rPr>
            </w:pPr>
            <w:r>
              <w:rPr>
                <w:lang w:val="en-US"/>
              </w:rPr>
              <w:t>Symbol</w:t>
            </w:r>
          </w:p>
        </w:tc>
        <w:tc>
          <w:tcPr>
            <w:tcW w:w="4752" w:type="dxa"/>
          </w:tcPr>
          <w:p w14:paraId="0FBE1196" w14:textId="77777777" w:rsidR="004346D4" w:rsidRDefault="00BB7FED">
            <w:pPr>
              <w:rPr>
                <w:lang w:val="en-US"/>
              </w:rPr>
            </w:pPr>
            <w:r>
              <w:rPr>
                <w:lang w:val="en-US"/>
              </w:rPr>
              <w:t>Meaning</w:t>
            </w:r>
          </w:p>
        </w:tc>
      </w:tr>
      <w:tr w:rsidR="004346D4" w14:paraId="5F516A61" w14:textId="77777777">
        <w:tc>
          <w:tcPr>
            <w:tcW w:w="1730" w:type="dxa"/>
          </w:tcPr>
          <w:p w14:paraId="70976DBF" w14:textId="77777777" w:rsidR="004346D4" w:rsidRDefault="00BB7FED">
            <w:pPr>
              <w:jc w:val="center"/>
              <w:rPr>
                <w:lang w:val="en-US"/>
              </w:rPr>
            </w:pPr>
            <m:oMathPara>
              <m:oMathParaPr>
                <m:jc m:val="center"/>
              </m:oMathParaPr>
              <m:oMath>
                <m:r>
                  <w:rPr>
                    <w:rFonts w:ascii="Cambria Math" w:hAnsi="Cambria Math"/>
                  </w:rPr>
                  <m:t>E,R</m:t>
                </m:r>
              </m:oMath>
            </m:oMathPara>
          </w:p>
        </w:tc>
        <w:tc>
          <w:tcPr>
            <w:tcW w:w="4752" w:type="dxa"/>
          </w:tcPr>
          <w:p w14:paraId="6E92940E" w14:textId="77777777" w:rsidR="004346D4" w:rsidRDefault="00BB7FED">
            <w:pPr>
              <w:rPr>
                <w:lang w:val="en-US"/>
              </w:rPr>
            </w:pPr>
            <w:r>
              <w:rPr>
                <w:lang w:val="en-US"/>
              </w:rPr>
              <w:t>entity and relation vocabularies</w:t>
            </w:r>
          </w:p>
        </w:tc>
      </w:tr>
      <w:tr w:rsidR="004346D4" w:rsidRPr="00961312" w14:paraId="198E8BE1" w14:textId="77777777">
        <w:tc>
          <w:tcPr>
            <w:tcW w:w="1730" w:type="dxa"/>
          </w:tcPr>
          <w:p w14:paraId="37478833" w14:textId="77777777" w:rsidR="004346D4" w:rsidRDefault="00BB7FED">
            <w:pPr>
              <w:jc w:val="center"/>
              <w:rPr>
                <w:lang w:val="en-US"/>
              </w:rPr>
            </w:pPr>
            <m:oMathPara>
              <m:oMathParaPr>
                <m:jc m:val="center"/>
              </m:oMathParaPr>
              <m:oMath>
                <m:r>
                  <w:rPr>
                    <w:rFonts w:ascii="Cambria Math" w:hAnsi="Cambria Math"/>
                  </w:rPr>
                  <m:t>T⊂E×R×E</m:t>
                </m:r>
              </m:oMath>
            </m:oMathPara>
          </w:p>
        </w:tc>
        <w:tc>
          <w:tcPr>
            <w:tcW w:w="4752" w:type="dxa"/>
          </w:tcPr>
          <w:p w14:paraId="39781E40" w14:textId="77777777" w:rsidR="004346D4" w:rsidRDefault="00BB7FED">
            <w:pPr>
              <w:rPr>
                <w:lang w:val="en-US"/>
              </w:rPr>
            </w:pPr>
            <w:r>
              <w:rPr>
                <w:lang w:val="en-US"/>
              </w:rPr>
              <w:t>observed set of true triples</w:t>
            </w:r>
          </w:p>
        </w:tc>
      </w:tr>
      <w:tr w:rsidR="004346D4" w:rsidRPr="00961312" w14:paraId="6BEE5940" w14:textId="77777777">
        <w:tc>
          <w:tcPr>
            <w:tcW w:w="1730" w:type="dxa"/>
          </w:tcPr>
          <w:p w14:paraId="53CC367C" w14:textId="77777777" w:rsidR="004346D4" w:rsidRDefault="00BB7FED">
            <w:pPr>
              <w:rPr>
                <w:lang w:val="en-US"/>
              </w:rPr>
            </w:pPr>
            <w:r>
              <w:rPr>
                <w:lang w:val="en-US"/>
              </w:rPr>
              <w:t>(h, r, t)</w:t>
            </w:r>
          </w:p>
        </w:tc>
        <w:tc>
          <w:tcPr>
            <w:tcW w:w="4752" w:type="dxa"/>
          </w:tcPr>
          <w:p w14:paraId="420963F4" w14:textId="77777777" w:rsidR="004346D4" w:rsidRDefault="00BB7FED">
            <w:pPr>
              <w:rPr>
                <w:lang w:val="en-US"/>
              </w:rPr>
            </w:pPr>
            <w:r>
              <w:rPr>
                <w:lang w:val="en-US"/>
              </w:rPr>
              <w:t>a triple with head, relation, and tail</w:t>
            </w:r>
          </w:p>
        </w:tc>
      </w:tr>
      <w:tr w:rsidR="004346D4" w:rsidRPr="00961312" w14:paraId="47582598" w14:textId="77777777">
        <w:tc>
          <w:tcPr>
            <w:tcW w:w="1730" w:type="dxa"/>
          </w:tcPr>
          <w:p w14:paraId="1559D049" w14:textId="77777777" w:rsidR="004346D4" w:rsidRDefault="00BB7FED">
            <w:pPr>
              <w:rPr>
                <w:lang w:val="en-US"/>
              </w:rPr>
            </w:pPr>
            <w:r>
              <w:rPr>
                <w:lang w:val="en-US"/>
              </w:rPr>
              <w:t>d</w:t>
            </w:r>
          </w:p>
        </w:tc>
        <w:tc>
          <w:tcPr>
            <w:tcW w:w="4752" w:type="dxa"/>
          </w:tcPr>
          <w:p w14:paraId="74DA618B" w14:textId="77777777" w:rsidR="004346D4" w:rsidRDefault="00BB7FED">
            <w:pPr>
              <w:rPr>
                <w:lang w:val="en-US"/>
              </w:rPr>
            </w:pPr>
            <w:r>
              <w:rPr>
                <w:lang w:val="en-US"/>
              </w:rPr>
              <w:t>embedding dimension per vector component</w:t>
            </w:r>
          </w:p>
        </w:tc>
      </w:tr>
      <w:tr w:rsidR="004346D4" w14:paraId="075625BF" w14:textId="77777777">
        <w:tc>
          <w:tcPr>
            <w:tcW w:w="1730" w:type="dxa"/>
          </w:tcPr>
          <w:p w14:paraId="09C0B997" w14:textId="77777777" w:rsidR="004346D4" w:rsidRDefault="00BB7FED">
            <w:pPr>
              <w:rPr>
                <w:lang w:val="en-US"/>
              </w:rPr>
            </w:pPr>
            <w:r>
              <w:rPr>
                <w:lang w:val="en-US"/>
              </w:rPr>
              <w:t>f(h, r, t)</w:t>
            </w:r>
          </w:p>
        </w:tc>
        <w:tc>
          <w:tcPr>
            <w:tcW w:w="4752" w:type="dxa"/>
          </w:tcPr>
          <w:p w14:paraId="0B8C259E" w14:textId="77777777" w:rsidR="004346D4" w:rsidRDefault="00BB7FED">
            <w:pPr>
              <w:rPr>
                <w:lang w:val="en-US"/>
              </w:rPr>
            </w:pPr>
            <w:r>
              <w:t>model scoring function</w:t>
            </w:r>
          </w:p>
        </w:tc>
      </w:tr>
      <w:tr w:rsidR="004346D4" w:rsidRPr="00961312" w14:paraId="16BAE286" w14:textId="77777777">
        <w:tc>
          <w:tcPr>
            <w:tcW w:w="1730" w:type="dxa"/>
          </w:tcPr>
          <w:p w14:paraId="0FB6BE91" w14:textId="77777777" w:rsidR="004346D4" w:rsidRDefault="00BB7FED">
            <w:pPr>
              <w:jc w:val="center"/>
              <w:rPr>
                <w:lang w:val="en-US"/>
              </w:rPr>
            </w:pPr>
            <m:oMathPara>
              <m:oMathParaPr>
                <m:jc m:val="center"/>
              </m:oMathParaPr>
              <m:oMath>
                <m:r>
                  <w:rPr>
                    <w:rFonts w:ascii="Cambria Math" w:hAnsi="Cambria Math"/>
                  </w:rPr>
                  <m:t>e,r</m:t>
                </m:r>
              </m:oMath>
            </m:oMathPara>
          </w:p>
        </w:tc>
        <w:tc>
          <w:tcPr>
            <w:tcW w:w="4752" w:type="dxa"/>
          </w:tcPr>
          <w:p w14:paraId="05A3B7DC" w14:textId="77777777" w:rsidR="004346D4" w:rsidRDefault="00BB7FED">
            <w:pPr>
              <w:rPr>
                <w:lang w:val="en-US"/>
              </w:rPr>
            </w:pPr>
            <w:r>
              <w:rPr>
                <w:lang w:val="en-US"/>
              </w:rPr>
              <w:t>embedding vectors for an entity and a relation</w:t>
            </w:r>
          </w:p>
          <w:p w14:paraId="5220BBB2" w14:textId="77777777" w:rsidR="004346D4" w:rsidRDefault="004346D4" w:rsidP="002D48AC">
            <w:pPr>
              <w:keepNext/>
              <w:rPr>
                <w:lang w:val="en-US"/>
              </w:rPr>
            </w:pPr>
          </w:p>
        </w:tc>
      </w:tr>
    </w:tbl>
    <w:p w14:paraId="3A9B08C4" w14:textId="1739F358" w:rsidR="002D48AC" w:rsidRPr="002D48AC" w:rsidRDefault="002D48AC">
      <w:pPr>
        <w:pStyle w:val="Caption"/>
        <w:rPr>
          <w:lang w:val="en-US"/>
        </w:rPr>
      </w:pPr>
      <w:bookmarkStart w:id="30" w:name="_Toc229778888"/>
      <w:r w:rsidRPr="002D48AC">
        <w:rPr>
          <w:lang w:val="en-US"/>
        </w:rPr>
        <w:t xml:space="preserve">Table </w:t>
      </w:r>
      <w:r>
        <w:fldChar w:fldCharType="begin"/>
      </w:r>
      <w:r w:rsidRPr="002D48AC">
        <w:rPr>
          <w:lang w:val="en-US"/>
        </w:rPr>
        <w:instrText xml:space="preserve"> SEQ Table \* ARABIC </w:instrText>
      </w:r>
      <w:r>
        <w:fldChar w:fldCharType="separate"/>
      </w:r>
      <w:r w:rsidR="00E463E0">
        <w:rPr>
          <w:noProof/>
          <w:lang w:val="en-US"/>
        </w:rPr>
        <w:t>2</w:t>
      </w:r>
      <w:r>
        <w:fldChar w:fldCharType="end"/>
      </w:r>
      <w:r>
        <w:rPr>
          <w:lang w:val="en-US"/>
        </w:rPr>
        <w:t xml:space="preserve"> Notation used throughout the methodology</w:t>
      </w:r>
      <w:bookmarkEnd w:id="30"/>
    </w:p>
    <w:p w14:paraId="13CB595B" w14:textId="77777777" w:rsidR="004346D4" w:rsidRDefault="004346D4">
      <w:pPr>
        <w:rPr>
          <w:lang w:val="en-US"/>
        </w:rPr>
      </w:pPr>
    </w:p>
    <w:p w14:paraId="629DFEA0" w14:textId="77777777" w:rsidR="004346D4" w:rsidRDefault="00BB7FED">
      <w:pPr>
        <w:pStyle w:val="Heading2"/>
        <w:numPr>
          <w:ilvl w:val="0"/>
          <w:numId w:val="0"/>
        </w:numPr>
        <w:spacing w:before="0" w:after="240"/>
        <w:rPr>
          <w:rFonts w:ascii="Times New Roman" w:hAnsi="Times New Roman"/>
          <w:i w:val="0"/>
          <w:iCs w:val="0"/>
          <w:lang w:val="en-US"/>
        </w:rPr>
      </w:pPr>
      <w:bookmarkStart w:id="31" w:name="_Toc229779189"/>
      <w:r>
        <w:rPr>
          <w:rFonts w:ascii="Times New Roman" w:hAnsi="Times New Roman"/>
          <w:i w:val="0"/>
          <w:iCs w:val="0"/>
          <w:lang w:val="en-US"/>
        </w:rPr>
        <w:t>3.4 Model Architectures</w:t>
      </w:r>
      <w:bookmarkEnd w:id="31"/>
    </w:p>
    <w:p w14:paraId="28A468F8" w14:textId="5519F486" w:rsidR="004346D4" w:rsidRPr="00A24CC8" w:rsidRDefault="00BB7FED">
      <w:pPr>
        <w:rPr>
          <w:rFonts w:ascii="Times New Roman" w:hAnsi="Times New Roman"/>
          <w:lang w:val="en-US"/>
        </w:rPr>
      </w:pPr>
      <w:r w:rsidRPr="00A24CC8">
        <w:rPr>
          <w:rFonts w:ascii="Times New Roman" w:hAnsi="Times New Roman"/>
          <w:lang w:val="en-US"/>
        </w:rPr>
        <w:t>All three models are implemented in PyTorch and share a common codebase (model.py) for data loading, scoring, negative sampling, optimization, and evaluation. Only the model class and its scoring and regularization functions differ. The TransE and ComplEx implementations follow the formulations and default hyperparameters of their original papers (Bordes et al., 2013; Trouillon et al., 2016). The TriModel implementation — including its scoring function, N3 regularization, and default hyperparameters — is adapted from the original TensorFlow code released in the libkge library by the model's author (</w:t>
      </w:r>
      <w:r w:rsidR="001B2787" w:rsidRPr="00A24CC8">
        <w:rPr>
          <w:rFonts w:ascii="Times New Roman" w:hAnsi="Times New Roman"/>
          <w:lang w:val="en-US"/>
        </w:rPr>
        <w:t>Mohamed, S. K., 2021</w:t>
      </w:r>
      <w:r w:rsidRPr="00A24CC8">
        <w:rPr>
          <w:rFonts w:ascii="Times New Roman" w:hAnsi="Times New Roman"/>
          <w:lang w:val="en-US"/>
        </w:rPr>
        <w:t>), re-implemented in PyTorch to share the unified codebase used in this study.</w:t>
      </w:r>
    </w:p>
    <w:p w14:paraId="2CDA8DE9" w14:textId="77777777" w:rsidR="004346D4" w:rsidRDefault="00BB7FED">
      <w:pPr>
        <w:pStyle w:val="Heading4"/>
        <w:numPr>
          <w:ilvl w:val="0"/>
          <w:numId w:val="0"/>
        </w:numPr>
        <w:ind w:left="864" w:hanging="864"/>
        <w:rPr>
          <w:rFonts w:ascii="Times New Roman" w:hAnsi="Times New Roman"/>
          <w:sz w:val="20"/>
          <w:szCs w:val="20"/>
        </w:rPr>
      </w:pPr>
      <w:r>
        <w:rPr>
          <w:rFonts w:ascii="Times New Roman" w:hAnsi="Times New Roman"/>
          <w:sz w:val="20"/>
          <w:szCs w:val="20"/>
        </w:rPr>
        <w:lastRenderedPageBreak/>
        <w:t>3.4.1 TransE</w:t>
      </w:r>
    </w:p>
    <w:p w14:paraId="6E98EF17" w14:textId="77777777" w:rsidR="004346D4" w:rsidRPr="00A24CC8" w:rsidRDefault="00BB7FED">
      <w:pPr>
        <w:rPr>
          <w:rFonts w:ascii="Times New Roman" w:hAnsi="Times New Roman"/>
          <w:lang w:val="en-US"/>
        </w:rPr>
      </w:pPr>
      <w:r w:rsidRPr="00A24CC8">
        <w:rPr>
          <w:rFonts w:ascii="Times New Roman" w:hAnsi="Times New Roman"/>
          <w:lang w:val="en-US"/>
        </w:rPr>
        <w:t xml:space="preserve">TransE (Bordes et al., 2013) assigns each entity </w:t>
      </w:r>
      <m:oMath>
        <m:r>
          <w:rPr>
            <w:rFonts w:ascii="Cambria Math" w:hAnsi="Cambria Math"/>
          </w:rPr>
          <m:t>e</m:t>
        </m:r>
        <m:r>
          <w:rPr>
            <w:rFonts w:ascii="Cambria Math" w:hAnsi="Cambria Math"/>
            <w:lang w:val="en-US"/>
          </w:rPr>
          <m:t>∈</m:t>
        </m:r>
        <m:r>
          <w:rPr>
            <w:rFonts w:ascii="Cambria Math" w:hAnsi="Cambria Math"/>
          </w:rPr>
          <m:t>E</m:t>
        </m:r>
      </m:oMath>
      <w:r w:rsidRPr="00A24CC8">
        <w:rPr>
          <w:rFonts w:ascii="Times New Roman" w:hAnsi="Times New Roman"/>
          <w:lang w:val="en-US"/>
        </w:rPr>
        <w:t xml:space="preserve"> </w:t>
      </w:r>
      <m:oMath>
        <m:r>
          <w:rPr>
            <w:rFonts w:ascii="Cambria Math" w:hAnsi="Cambria Math"/>
          </w:rPr>
          <m:t>a</m:t>
        </m:r>
        <m:r>
          <m:rPr>
            <m:lit/>
            <m:nor/>
          </m:rPr>
          <w:rPr>
            <w:rFonts w:ascii="Times New Roman" w:hAnsi="Times New Roman"/>
            <w:lang w:val="en-US"/>
          </w:rPr>
          <m:t xml:space="preserve"> </m:t>
        </m:r>
        <m:r>
          <w:rPr>
            <w:rFonts w:ascii="Cambria Math" w:hAnsi="Cambria Math"/>
          </w:rPr>
          <m:t>vector</m:t>
        </m:r>
        <m:r>
          <m:rPr>
            <m:lit/>
            <m:nor/>
          </m:rPr>
          <w:rPr>
            <w:rFonts w:ascii="Times New Roman" w:hAnsi="Times New Roman"/>
            <w:lang w:val="en-US"/>
          </w:rPr>
          <m:t xml:space="preserve"> </m:t>
        </m:r>
        <m:r>
          <w:rPr>
            <w:rFonts w:ascii="Cambria Math" w:hAnsi="Cambria Math"/>
          </w:rPr>
          <m:t>e</m:t>
        </m:r>
        <m:r>
          <w:rPr>
            <w:rFonts w:ascii="Cambria Math" w:hAnsi="Cambria Math"/>
            <w:lang w:val="en-US"/>
          </w:rPr>
          <m:t>∈</m:t>
        </m:r>
        <m:sSup>
          <m:sSupPr>
            <m:ctrlPr>
              <w:rPr>
                <w:rFonts w:ascii="Cambria Math" w:hAnsi="Cambria Math"/>
              </w:rPr>
            </m:ctrlPr>
          </m:sSupPr>
          <m:e>
            <m:r>
              <m:rPr>
                <m:scr m:val="double-struck"/>
              </m:rPr>
              <w:rPr>
                <w:rFonts w:ascii="Cambria Math" w:hAnsi="Cambria Math"/>
                <w:lang w:val="en-US"/>
              </w:rPr>
              <m:t>R</m:t>
            </m:r>
          </m:e>
          <m:sup>
            <m:r>
              <w:rPr>
                <w:rFonts w:ascii="Cambria Math" w:hAnsi="Cambria Math"/>
              </w:rPr>
              <m:t>d</m:t>
            </m:r>
          </m:sup>
        </m:sSup>
        <m:r>
          <m:rPr>
            <m:lit/>
            <m:nor/>
          </m:rPr>
          <w:rPr>
            <w:rFonts w:ascii="Times New Roman" w:hAnsi="Times New Roman"/>
            <w:lang w:val="en-US"/>
          </w:rPr>
          <m:t xml:space="preserve"> </m:t>
        </m:r>
      </m:oMath>
      <w:r w:rsidRPr="00A24CC8">
        <w:rPr>
          <w:rFonts w:ascii="Times New Roman" w:hAnsi="Times New Roman"/>
          <w:lang w:val="en-US"/>
        </w:rPr>
        <w:t xml:space="preserve"> and each relation </w:t>
      </w:r>
      <m:oMath>
        <m:r>
          <w:rPr>
            <w:rFonts w:ascii="Cambria Math" w:hAnsi="Cambria Math"/>
          </w:rPr>
          <m:t>r</m:t>
        </m:r>
        <m:r>
          <w:rPr>
            <w:rFonts w:ascii="Cambria Math" w:hAnsi="Cambria Math"/>
            <w:lang w:val="en-US"/>
          </w:rPr>
          <m:t>∈</m:t>
        </m:r>
        <m:r>
          <w:rPr>
            <w:rFonts w:ascii="Cambria Math" w:hAnsi="Cambria Math"/>
          </w:rPr>
          <m:t>R</m:t>
        </m:r>
      </m:oMath>
      <w:r w:rsidRPr="00A24CC8">
        <w:rPr>
          <w:rFonts w:ascii="Times New Roman" w:hAnsi="Times New Roman"/>
          <w:lang w:val="en-US"/>
        </w:rPr>
        <w:t xml:space="preserve"> a translation vector </w:t>
      </w:r>
      <m:oMath>
        <m:r>
          <w:rPr>
            <w:rFonts w:ascii="Cambria Math" w:hAnsi="Cambria Math"/>
          </w:rPr>
          <m:t>r</m:t>
        </m:r>
        <m:r>
          <w:rPr>
            <w:rFonts w:ascii="Cambria Math" w:hAnsi="Cambria Math"/>
            <w:lang w:val="en-US"/>
          </w:rPr>
          <m:t>∈</m:t>
        </m:r>
        <m:sSup>
          <m:sSupPr>
            <m:ctrlPr>
              <w:rPr>
                <w:rFonts w:ascii="Cambria Math" w:hAnsi="Cambria Math"/>
              </w:rPr>
            </m:ctrlPr>
          </m:sSupPr>
          <m:e>
            <m:r>
              <m:rPr>
                <m:scr m:val="double-struck"/>
              </m:rPr>
              <w:rPr>
                <w:rFonts w:ascii="Cambria Math" w:hAnsi="Cambria Math"/>
                <w:lang w:val="en-US"/>
              </w:rPr>
              <m:t>R</m:t>
            </m:r>
          </m:e>
          <m:sup>
            <m:r>
              <w:rPr>
                <w:rFonts w:ascii="Cambria Math" w:hAnsi="Cambria Math"/>
              </w:rPr>
              <m:t>d</m:t>
            </m:r>
          </m:sup>
        </m:sSup>
        <m:r>
          <m:rPr>
            <m:lit/>
            <m:nor/>
          </m:rPr>
          <w:rPr>
            <w:rFonts w:ascii="Times New Roman" w:hAnsi="Times New Roman"/>
            <w:lang w:val="en-US"/>
          </w:rPr>
          <m:t xml:space="preserve"> </m:t>
        </m:r>
        <m:r>
          <w:rPr>
            <w:rFonts w:ascii="Cambria Math" w:hAnsi="Cambria Math"/>
            <w:lang w:val="en-US"/>
          </w:rPr>
          <m:t>.</m:t>
        </m:r>
      </m:oMath>
      <w:r w:rsidRPr="00A24CC8">
        <w:rPr>
          <w:rFonts w:ascii="Times New Roman" w:hAnsi="Times New Roman"/>
          <w:lang w:val="en-US"/>
        </w:rPr>
        <w:t xml:space="preserve"> This scoring function is the </w:t>
      </w:r>
      <m:oMath>
        <m:sSub>
          <m:sSubPr>
            <m:ctrlPr>
              <w:rPr>
                <w:rFonts w:ascii="Cambria Math" w:hAnsi="Cambria Math"/>
              </w:rPr>
            </m:ctrlPr>
          </m:sSubPr>
          <m:e>
            <m:r>
              <w:rPr>
                <w:rFonts w:ascii="Cambria Math" w:hAnsi="Cambria Math"/>
              </w:rPr>
              <m:t>l</m:t>
            </m:r>
          </m:e>
          <m:sub>
            <m:r>
              <w:rPr>
                <w:rFonts w:ascii="Cambria Math" w:hAnsi="Cambria Math"/>
              </w:rPr>
              <m:t>p</m:t>
            </m:r>
          </m:sub>
        </m:sSub>
      </m:oMath>
      <w:r w:rsidRPr="00A24CC8">
        <w:rPr>
          <w:rFonts w:ascii="Times New Roman" w:hAnsi="Times New Roman"/>
          <w:lang w:val="en-US"/>
        </w:rPr>
        <w:t xml:space="preserve"> distance between the translated head and the tail:</w:t>
      </w:r>
    </w:p>
    <w:p w14:paraId="42388AE5" w14:textId="77777777" w:rsidR="002E038C" w:rsidRPr="00A24CC8" w:rsidRDefault="002E038C" w:rsidP="002E038C">
      <w:pPr>
        <w:pStyle w:val="Caption"/>
        <w:jc w:val="center"/>
        <w:rPr>
          <w:rFonts w:ascii="Times New Roman" w:hAnsi="Times New Roman"/>
          <w:lang w:val="en-US"/>
        </w:rPr>
      </w:pPr>
      <m:oMathPara>
        <m:oMath>
          <m:r>
            <m:rPr>
              <m:sty m:val="bi"/>
            </m:rPr>
            <w:rPr>
              <w:rFonts w:ascii="Cambria Math" w:hAnsi="Cambria Math"/>
            </w:rPr>
            <m:t>f</m:t>
          </m:r>
          <m:d>
            <m:dPr>
              <m:ctrlPr>
                <w:rPr>
                  <w:rFonts w:ascii="Cambria Math" w:hAnsi="Cambria Math"/>
                </w:rPr>
              </m:ctrlPr>
            </m:dPr>
            <m:e>
              <m:r>
                <m:rPr>
                  <m:sty m:val="bi"/>
                </m:rPr>
                <w:rPr>
                  <w:rFonts w:ascii="Cambria Math" w:hAnsi="Cambria Math"/>
                </w:rPr>
                <m:t>h</m:t>
              </m:r>
              <m:r>
                <m:rPr>
                  <m:sty m:val="bi"/>
                </m:rPr>
                <w:rPr>
                  <w:rFonts w:ascii="Cambria Math" w:hAnsi="Cambria Math"/>
                  <w:lang w:val="en-US"/>
                </w:rPr>
                <m:t>,</m:t>
              </m:r>
              <m:r>
                <m:rPr>
                  <m:sty m:val="bi"/>
                </m:rPr>
                <w:rPr>
                  <w:rFonts w:ascii="Cambria Math" w:hAnsi="Cambria Math"/>
                </w:rPr>
                <m:t>r</m:t>
              </m:r>
              <m:r>
                <m:rPr>
                  <m:sty m:val="bi"/>
                </m:rPr>
                <w:rPr>
                  <w:rFonts w:ascii="Cambria Math" w:hAnsi="Cambria Math"/>
                  <w:lang w:val="en-US"/>
                </w:rPr>
                <m:t>,</m:t>
              </m:r>
              <m:r>
                <m:rPr>
                  <m:sty m:val="bi"/>
                </m:rPr>
                <w:rPr>
                  <w:rFonts w:ascii="Cambria Math" w:hAnsi="Cambria Math"/>
                </w:rPr>
                <m:t>t</m:t>
              </m:r>
            </m:e>
          </m:d>
          <m:r>
            <m:rPr>
              <m:lit/>
              <m:nor/>
            </m:rPr>
            <w:rPr>
              <w:rFonts w:ascii="Times New Roman" w:hAnsi="Times New Roman"/>
              <w:lang w:val="en-US"/>
            </w:rPr>
            <m:t>=</m:t>
          </m:r>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rPr>
                    <m:t>h</m:t>
                  </m:r>
                  <m:r>
                    <m:rPr>
                      <m:lit/>
                      <m:nor/>
                    </m:rPr>
                    <w:rPr>
                      <w:rFonts w:ascii="Times New Roman" w:hAnsi="Times New Roman"/>
                      <w:lang w:val="en-US"/>
                    </w:rPr>
                    <m:t>+</m:t>
                  </m:r>
                  <m:r>
                    <m:rPr>
                      <m:sty m:val="bi"/>
                    </m:rPr>
                    <w:rPr>
                      <w:rFonts w:ascii="Cambria Math" w:hAnsi="Cambria Math"/>
                    </w:rPr>
                    <m:t>r</m:t>
                  </m:r>
                  <m:r>
                    <m:rPr>
                      <m:lit/>
                      <m:nor/>
                    </m:rPr>
                    <w:rPr>
                      <w:rFonts w:ascii="Times New Roman" w:hAnsi="Times New Roman"/>
                      <w:lang w:val="en-US"/>
                    </w:rPr>
                    <m:t>-</m:t>
                  </m:r>
                  <m:r>
                    <m:rPr>
                      <m:sty m:val="bi"/>
                    </m:rPr>
                    <w:rPr>
                      <w:rFonts w:ascii="Cambria Math" w:hAnsi="Cambria Math"/>
                    </w:rPr>
                    <m:t>t</m:t>
                  </m:r>
                </m:e>
              </m:d>
            </m:e>
            <m:sub>
              <m:r>
                <m:rPr>
                  <m:sty m:val="bi"/>
                </m:rPr>
                <w:rPr>
                  <w:rFonts w:ascii="Cambria Math" w:hAnsi="Cambria Math"/>
                </w:rPr>
                <m:t>p</m:t>
              </m:r>
            </m:sub>
          </m:sSub>
        </m:oMath>
      </m:oMathPara>
    </w:p>
    <w:p w14:paraId="6D9C8D39" w14:textId="77777777" w:rsidR="004346D4" w:rsidRPr="001E0C24" w:rsidRDefault="004346D4">
      <w:pPr>
        <w:rPr>
          <w:lang w:val="en-US"/>
        </w:rPr>
      </w:pPr>
    </w:p>
    <w:p w14:paraId="06A206EB" w14:textId="77777777" w:rsidR="004346D4" w:rsidRPr="00A24CC8" w:rsidRDefault="00BB7FED">
      <w:pPr>
        <w:rPr>
          <w:rFonts w:ascii="Times New Roman" w:hAnsi="Times New Roman"/>
          <w:lang w:val="en-US"/>
        </w:rPr>
      </w:pPr>
      <w:r w:rsidRPr="00A24CC8">
        <w:rPr>
          <w:rFonts w:ascii="Times New Roman" w:hAnsi="Times New Roman"/>
          <w:lang w:val="en-US"/>
        </w:rPr>
        <w:t xml:space="preserve">Lower scores indicate more plausible triples. We use the </w:t>
      </w:r>
      <m:oMath>
        <m:sSub>
          <m:sSubPr>
            <m:ctrlPr>
              <w:rPr>
                <w:rFonts w:ascii="Cambria Math" w:hAnsi="Cambria Math"/>
              </w:rPr>
            </m:ctrlPr>
          </m:sSubPr>
          <m:e>
            <m:r>
              <w:rPr>
                <w:rFonts w:ascii="Cambria Math" w:hAnsi="Cambria Math"/>
              </w:rPr>
              <m:t>l</m:t>
            </m:r>
          </m:e>
          <m:sub>
            <m:r>
              <w:rPr>
                <w:rFonts w:ascii="Cambria Math" w:hAnsi="Cambria Math"/>
                <w:lang w:val="en-US"/>
              </w:rPr>
              <m:t>1</m:t>
            </m:r>
          </m:sub>
        </m:sSub>
      </m:oMath>
      <w:r w:rsidRPr="00A24CC8">
        <w:rPr>
          <w:rFonts w:ascii="Times New Roman" w:hAnsi="Times New Roman"/>
          <w:lang w:val="en-US"/>
        </w:rPr>
        <w:t xml:space="preserve"> norm (p=1).Embeddings are initialized with Xavier uniform initialization, and entity vectors are </w:t>
      </w:r>
      <m:oMath>
        <m:sSub>
          <m:sSubPr>
            <m:ctrlPr>
              <w:rPr>
                <w:rFonts w:ascii="Cambria Math" w:hAnsi="Cambria Math"/>
              </w:rPr>
            </m:ctrlPr>
          </m:sSubPr>
          <m:e>
            <m:r>
              <w:rPr>
                <w:rFonts w:ascii="Cambria Math" w:hAnsi="Cambria Math"/>
              </w:rPr>
              <m:t>l</m:t>
            </m:r>
          </m:e>
          <m:sub>
            <m:r>
              <w:rPr>
                <w:rFonts w:ascii="Cambria Math" w:hAnsi="Cambria Math"/>
                <w:lang w:val="en-US"/>
              </w:rPr>
              <m:t>2</m:t>
            </m:r>
          </m:sub>
        </m:sSub>
      </m:oMath>
      <w:r w:rsidRPr="00A24CC8">
        <w:rPr>
          <w:rFonts w:ascii="Times New Roman" w:hAnsi="Times New Roman"/>
          <w:lang w:val="en-US"/>
        </w:rPr>
        <w:t xml:space="preserve">-normalised after each parameter update,following the original formulation. The total trainable parameter count is </w:t>
      </w:r>
      <m:oMath>
        <m:r>
          <w:rPr>
            <w:rFonts w:ascii="Cambria Math" w:hAnsi="Cambria Math"/>
          </w:rPr>
          <m:t>d</m:t>
        </m:r>
        <m:r>
          <w:rPr>
            <w:rFonts w:ascii="Cambria Math" w:hAnsi="Cambria Math"/>
            <w:lang w:val="en-US"/>
          </w:rPr>
          <m:t>⋅</m:t>
        </m:r>
        <m:d>
          <m:dPr>
            <m:ctrlPr>
              <w:rPr>
                <w:rFonts w:ascii="Cambria Math" w:hAnsi="Cambria Math"/>
              </w:rPr>
            </m:ctrlPr>
          </m:dPr>
          <m:e>
            <m:d>
              <m:dPr>
                <m:begChr m:val="|"/>
                <m:endChr m:val="|"/>
                <m:ctrlPr>
                  <w:rPr>
                    <w:rFonts w:ascii="Cambria Math" w:hAnsi="Cambria Math"/>
                  </w:rPr>
                </m:ctrlPr>
              </m:dPr>
              <m:e>
                <m:r>
                  <w:rPr>
                    <w:rFonts w:ascii="Cambria Math" w:hAnsi="Cambria Math"/>
                  </w:rPr>
                  <m:t>E</m:t>
                </m:r>
              </m:e>
            </m:d>
            <m:r>
              <m:rPr>
                <m:lit/>
                <m:nor/>
              </m:rPr>
              <w:rPr>
                <w:rFonts w:ascii="Times New Roman" w:hAnsi="Times New Roman"/>
                <w:lang w:val="en-US"/>
              </w:rPr>
              <m:t>+</m:t>
            </m:r>
            <m:d>
              <m:dPr>
                <m:begChr m:val="|"/>
                <m:endChr m:val="|"/>
                <m:ctrlPr>
                  <w:rPr>
                    <w:rFonts w:ascii="Cambria Math" w:hAnsi="Cambria Math"/>
                  </w:rPr>
                </m:ctrlPr>
              </m:dPr>
              <m:e>
                <m:r>
                  <w:rPr>
                    <w:rFonts w:ascii="Cambria Math" w:hAnsi="Cambria Math"/>
                  </w:rPr>
                  <m:t>R</m:t>
                </m:r>
              </m:e>
            </m:d>
          </m:e>
        </m:d>
      </m:oMath>
      <w:r w:rsidRPr="00A24CC8">
        <w:rPr>
          <w:rFonts w:ascii="Times New Roman" w:hAnsi="Times New Roman"/>
          <w:lang w:val="en-US"/>
        </w:rPr>
        <w:t>.</w:t>
      </w:r>
    </w:p>
    <w:p w14:paraId="675E05EE" w14:textId="77777777" w:rsidR="004346D4" w:rsidRDefault="004346D4">
      <w:pPr>
        <w:rPr>
          <w:lang w:val="en-US"/>
        </w:rPr>
      </w:pPr>
    </w:p>
    <w:p w14:paraId="2F48C420" w14:textId="77777777" w:rsidR="004346D4" w:rsidRDefault="00BB7FED">
      <w:pPr>
        <w:pStyle w:val="Heading4"/>
        <w:numPr>
          <w:ilvl w:val="0"/>
          <w:numId w:val="0"/>
        </w:numPr>
        <w:rPr>
          <w:rFonts w:ascii="Times New Roman" w:hAnsi="Times New Roman"/>
          <w:i/>
          <w:iCs/>
          <w:sz w:val="20"/>
          <w:szCs w:val="20"/>
        </w:rPr>
      </w:pPr>
      <w:r>
        <w:rPr>
          <w:rFonts w:ascii="Times New Roman" w:hAnsi="Times New Roman"/>
          <w:sz w:val="20"/>
          <w:szCs w:val="20"/>
        </w:rPr>
        <w:t>3.4.2 ComplEx</w:t>
      </w:r>
    </w:p>
    <w:p w14:paraId="52E213FB" w14:textId="77777777" w:rsidR="004346D4" w:rsidRPr="00D11A40" w:rsidRDefault="00BB7FED">
      <w:pPr>
        <w:rPr>
          <w:rFonts w:ascii="Times New Roman" w:hAnsi="Times New Roman"/>
          <w:lang w:val="en-US"/>
        </w:rPr>
      </w:pPr>
      <w:r w:rsidRPr="00D11A40">
        <w:rPr>
          <w:rFonts w:ascii="Times New Roman" w:hAnsi="Times New Roman"/>
          <w:lang w:val="en-US"/>
        </w:rPr>
        <w:t xml:space="preserve">ComplEx (Trouillon et al., 2016) embeds each entity and relation in complex space by maintaining separate real and imaginary parts of dimension </w:t>
      </w:r>
      <w:r w:rsidRPr="00D11A40">
        <w:rPr>
          <w:rFonts w:ascii="Cambria Math" w:hAnsi="Cambria Math" w:cs="Cambria Math"/>
          <w:lang w:val="en-US"/>
        </w:rPr>
        <w:t>𝑑</w:t>
      </w:r>
      <w:r w:rsidRPr="00D11A40">
        <w:rPr>
          <w:rFonts w:ascii="Times New Roman" w:hAnsi="Times New Roman"/>
          <w:lang w:val="en-US"/>
        </w:rPr>
        <w:t xml:space="preserve"> each. The score is the real part of the Hermitian inner product:</w:t>
      </w:r>
    </w:p>
    <w:p w14:paraId="6D280CC8" w14:textId="77777777" w:rsidR="004346D4" w:rsidRPr="00D11A40" w:rsidRDefault="00BB7FED">
      <w:pPr>
        <w:jc w:val="center"/>
        <w:rPr>
          <w:rFonts w:ascii="Times New Roman" w:hAnsi="Times New Roman"/>
          <w:lang w:val="en-US"/>
        </w:rPr>
      </w:pPr>
      <m:oMathPara>
        <m:oMathParaPr>
          <m:jc m:val="center"/>
        </m:oMathParaPr>
        <m:oMath>
          <m:r>
            <w:rPr>
              <w:rFonts w:ascii="Cambria Math" w:hAnsi="Cambria Math"/>
            </w:rPr>
            <m:t>f</m:t>
          </m:r>
          <m:d>
            <m:dPr>
              <m:ctrlPr>
                <w:rPr>
                  <w:rFonts w:ascii="Cambria Math" w:hAnsi="Cambria Math"/>
                </w:rPr>
              </m:ctrlPr>
            </m:dPr>
            <m:e>
              <m:r>
                <w:rPr>
                  <w:rFonts w:ascii="Cambria Math" w:hAnsi="Cambria Math"/>
                  <w:lang w:val="en-US"/>
                </w:rPr>
                <m:t>h,</m:t>
              </m:r>
              <m:r>
                <w:rPr>
                  <w:rFonts w:ascii="Cambria Math" w:hAnsi="Cambria Math"/>
                </w:rPr>
                <m:t>r</m:t>
              </m:r>
              <m:r>
                <w:rPr>
                  <w:rFonts w:ascii="Cambria Math" w:hAnsi="Cambria Math"/>
                  <w:lang w:val="en-US"/>
                </w:rPr>
                <m:t>,</m:t>
              </m:r>
              <m:r>
                <w:rPr>
                  <w:rFonts w:ascii="Cambria Math" w:hAnsi="Cambria Math"/>
                </w:rPr>
                <m:t>t</m:t>
              </m:r>
            </m:e>
          </m:d>
          <m:r>
            <m:rPr>
              <m:lit/>
              <m:nor/>
            </m:rPr>
            <w:rPr>
              <w:rFonts w:ascii="Times New Roman" w:hAnsi="Times New Roman"/>
              <w:lang w:val="en-US"/>
            </w:rPr>
            <m:t>=Re</m:t>
          </m:r>
          <m:nary>
            <m:naryPr>
              <m:chr m:val="∑"/>
              <m:ctrlPr>
                <w:rPr>
                  <w:rFonts w:ascii="Cambria Math" w:hAnsi="Cambria Math"/>
                </w:rPr>
              </m:ctrlPr>
            </m:naryPr>
            <m:sub>
              <m:r>
                <w:rPr>
                  <w:rFonts w:ascii="Cambria Math" w:hAnsi="Cambria Math"/>
                </w:rPr>
                <m:t>k</m:t>
              </m:r>
              <m:r>
                <m:rPr>
                  <m:lit/>
                  <m:nor/>
                </m:rPr>
                <w:rPr>
                  <w:rFonts w:ascii="Times New Roman" w:hAnsi="Times New Roman"/>
                  <w:lang w:val="en-US"/>
                </w:rPr>
                <m:t>=</m:t>
              </m:r>
              <m:r>
                <w:rPr>
                  <w:rFonts w:ascii="Cambria Math" w:hAnsi="Cambria Math"/>
                  <w:lang w:val="en-US"/>
                </w:rPr>
                <m:t>1</m:t>
              </m:r>
            </m:sub>
            <m:sup>
              <m:r>
                <w:rPr>
                  <w:rFonts w:ascii="Cambria Math" w:hAnsi="Cambria Math"/>
                </w:rPr>
                <m:t>d</m:t>
              </m:r>
            </m:sup>
            <m:e>
              <m:d>
                <m:dPr>
                  <m:ctrlPr>
                    <w:rPr>
                      <w:rFonts w:ascii="Cambria Math" w:hAnsi="Cambria Math"/>
                    </w:rPr>
                  </m:ctrlPr>
                </m:dPr>
                <m:e>
                  <m:sSubSup>
                    <m:sSubSupPr>
                      <m:ctrlPr>
                        <w:rPr>
                          <w:rFonts w:ascii="Cambria Math" w:hAnsi="Cambria Math"/>
                        </w:rPr>
                      </m:ctrlPr>
                    </m:sSubSupPr>
                    <m:e>
                      <m:r>
                        <w:rPr>
                          <w:rFonts w:ascii="Cambria Math" w:hAnsi="Cambria Math"/>
                          <w:lang w:val="en-US"/>
                        </w:rPr>
                        <m:t>h</m:t>
                      </m:r>
                    </m:e>
                    <m:sub>
                      <m:r>
                        <w:rPr>
                          <w:rFonts w:ascii="Cambria Math" w:hAnsi="Cambria Math"/>
                        </w:rPr>
                        <m:t>k</m:t>
                      </m:r>
                    </m:sub>
                    <m:sup>
                      <m:r>
                        <m:rPr>
                          <m:lit/>
                          <m:nor/>
                        </m:rPr>
                        <w:rPr>
                          <w:rFonts w:ascii="Times New Roman" w:hAnsi="Times New Roman"/>
                          <w:lang w:val="en-US"/>
                        </w:rPr>
                        <m:t>re</m:t>
                      </m:r>
                    </m:sup>
                  </m:sSubSup>
                  <m:sSubSup>
                    <m:sSubSupPr>
                      <m:ctrlPr>
                        <w:rPr>
                          <w:rFonts w:ascii="Cambria Math" w:hAnsi="Cambria Math"/>
                        </w:rPr>
                      </m:ctrlPr>
                    </m:sSubSupPr>
                    <m:e>
                      <m:r>
                        <w:rPr>
                          <w:rFonts w:ascii="Cambria Math" w:hAnsi="Cambria Math"/>
                        </w:rPr>
                        <m:t>r</m:t>
                      </m:r>
                    </m:e>
                    <m:sub>
                      <m:r>
                        <w:rPr>
                          <w:rFonts w:ascii="Cambria Math" w:hAnsi="Cambria Math"/>
                        </w:rPr>
                        <m:t>k</m:t>
                      </m:r>
                    </m:sub>
                    <m:sup>
                      <m:r>
                        <m:rPr>
                          <m:lit/>
                          <m:nor/>
                        </m:rPr>
                        <w:rPr>
                          <w:rFonts w:ascii="Times New Roman" w:hAnsi="Times New Roman"/>
                          <w:lang w:val="en-US"/>
                        </w:rPr>
                        <m:t>re</m:t>
                      </m:r>
                    </m:sup>
                  </m:sSubSup>
                  <m:sSubSup>
                    <m:sSubSupPr>
                      <m:ctrlPr>
                        <w:rPr>
                          <w:rFonts w:ascii="Cambria Math" w:hAnsi="Cambria Math"/>
                        </w:rPr>
                      </m:ctrlPr>
                    </m:sSubSupPr>
                    <m:e>
                      <m:r>
                        <w:rPr>
                          <w:rFonts w:ascii="Cambria Math" w:hAnsi="Cambria Math"/>
                        </w:rPr>
                        <m:t>t</m:t>
                      </m:r>
                    </m:e>
                    <m:sub>
                      <m:r>
                        <w:rPr>
                          <w:rFonts w:ascii="Cambria Math" w:hAnsi="Cambria Math"/>
                        </w:rPr>
                        <m:t>k</m:t>
                      </m:r>
                    </m:sub>
                    <m:sup>
                      <m:r>
                        <m:rPr>
                          <m:lit/>
                          <m:nor/>
                        </m:rPr>
                        <w:rPr>
                          <w:rFonts w:ascii="Times New Roman" w:hAnsi="Times New Roman"/>
                          <w:lang w:val="en-US"/>
                        </w:rPr>
                        <m:t>re</m:t>
                      </m:r>
                    </m:sup>
                  </m:sSubSup>
                  <m:r>
                    <m:rPr>
                      <m:lit/>
                      <m:nor/>
                    </m:rPr>
                    <w:rPr>
                      <w:rFonts w:ascii="Times New Roman" w:hAnsi="Times New Roman"/>
                      <w:lang w:val="en-US"/>
                    </w:rPr>
                    <m:t>+</m:t>
                  </m:r>
                  <m:sSubSup>
                    <m:sSubSupPr>
                      <m:ctrlPr>
                        <w:rPr>
                          <w:rFonts w:ascii="Cambria Math" w:hAnsi="Cambria Math"/>
                        </w:rPr>
                      </m:ctrlPr>
                    </m:sSubSupPr>
                    <m:e>
                      <m:r>
                        <w:rPr>
                          <w:rFonts w:ascii="Cambria Math" w:hAnsi="Cambria Math"/>
                          <w:lang w:val="en-US"/>
                        </w:rPr>
                        <m:t>h</m:t>
                      </m:r>
                    </m:e>
                    <m:sub>
                      <m:r>
                        <w:rPr>
                          <w:rFonts w:ascii="Cambria Math" w:hAnsi="Cambria Math"/>
                        </w:rPr>
                        <m:t>k</m:t>
                      </m:r>
                    </m:sub>
                    <m:sup>
                      <m:r>
                        <m:rPr>
                          <m:lit/>
                          <m:nor/>
                        </m:rPr>
                        <w:rPr>
                          <w:rFonts w:ascii="Times New Roman" w:hAnsi="Times New Roman"/>
                          <w:lang w:val="en-US"/>
                        </w:rPr>
                        <m:t>re</m:t>
                      </m:r>
                    </m:sup>
                  </m:sSubSup>
                  <m:sSubSup>
                    <m:sSubSupPr>
                      <m:ctrlPr>
                        <w:rPr>
                          <w:rFonts w:ascii="Cambria Math" w:hAnsi="Cambria Math"/>
                        </w:rPr>
                      </m:ctrlPr>
                    </m:sSubSupPr>
                    <m:e>
                      <m:r>
                        <w:rPr>
                          <w:rFonts w:ascii="Cambria Math" w:hAnsi="Cambria Math"/>
                        </w:rPr>
                        <m:t>r</m:t>
                      </m:r>
                    </m:e>
                    <m:sub>
                      <m:r>
                        <w:rPr>
                          <w:rFonts w:ascii="Cambria Math" w:hAnsi="Cambria Math"/>
                        </w:rPr>
                        <m:t>k</m:t>
                      </m:r>
                    </m:sub>
                    <m:sup>
                      <m:r>
                        <m:rPr>
                          <m:lit/>
                          <m:nor/>
                        </m:rPr>
                        <w:rPr>
                          <w:rFonts w:ascii="Times New Roman" w:hAnsi="Times New Roman"/>
                          <w:lang w:val="en-US"/>
                        </w:rPr>
                        <m:t>im</m:t>
                      </m:r>
                    </m:sup>
                  </m:sSubSup>
                  <m:sSubSup>
                    <m:sSubSupPr>
                      <m:ctrlPr>
                        <w:rPr>
                          <w:rFonts w:ascii="Cambria Math" w:hAnsi="Cambria Math"/>
                        </w:rPr>
                      </m:ctrlPr>
                    </m:sSubSupPr>
                    <m:e>
                      <m:r>
                        <w:rPr>
                          <w:rFonts w:ascii="Cambria Math" w:hAnsi="Cambria Math"/>
                        </w:rPr>
                        <m:t>t</m:t>
                      </m:r>
                    </m:e>
                    <m:sub>
                      <m:r>
                        <w:rPr>
                          <w:rFonts w:ascii="Cambria Math" w:hAnsi="Cambria Math"/>
                        </w:rPr>
                        <m:t>k</m:t>
                      </m:r>
                    </m:sub>
                    <m:sup>
                      <m:r>
                        <m:rPr>
                          <m:lit/>
                          <m:nor/>
                        </m:rPr>
                        <w:rPr>
                          <w:rFonts w:ascii="Times New Roman" w:hAnsi="Times New Roman"/>
                          <w:lang w:val="en-US"/>
                        </w:rPr>
                        <m:t>im</m:t>
                      </m:r>
                    </m:sup>
                  </m:sSubSup>
                  <m:r>
                    <m:rPr>
                      <m:lit/>
                      <m:nor/>
                    </m:rPr>
                    <w:rPr>
                      <w:rFonts w:ascii="Times New Roman" w:hAnsi="Times New Roman"/>
                      <w:lang w:val="en-US"/>
                    </w:rPr>
                    <m:t>+</m:t>
                  </m:r>
                  <m:sSubSup>
                    <m:sSubSupPr>
                      <m:ctrlPr>
                        <w:rPr>
                          <w:rFonts w:ascii="Cambria Math" w:hAnsi="Cambria Math"/>
                        </w:rPr>
                      </m:ctrlPr>
                    </m:sSubSupPr>
                    <m:e>
                      <m:r>
                        <w:rPr>
                          <w:rFonts w:ascii="Cambria Math" w:hAnsi="Cambria Math"/>
                          <w:lang w:val="en-US"/>
                        </w:rPr>
                        <m:t>h</m:t>
                      </m:r>
                    </m:e>
                    <m:sub>
                      <m:r>
                        <w:rPr>
                          <w:rFonts w:ascii="Cambria Math" w:hAnsi="Cambria Math"/>
                        </w:rPr>
                        <m:t>k</m:t>
                      </m:r>
                    </m:sub>
                    <m:sup>
                      <m:r>
                        <m:rPr>
                          <m:lit/>
                          <m:nor/>
                        </m:rPr>
                        <w:rPr>
                          <w:rFonts w:ascii="Times New Roman" w:hAnsi="Times New Roman"/>
                          <w:lang w:val="en-US"/>
                        </w:rPr>
                        <m:t>im</m:t>
                      </m:r>
                    </m:sup>
                  </m:sSubSup>
                  <m:sSubSup>
                    <m:sSubSupPr>
                      <m:ctrlPr>
                        <w:rPr>
                          <w:rFonts w:ascii="Cambria Math" w:hAnsi="Cambria Math"/>
                        </w:rPr>
                      </m:ctrlPr>
                    </m:sSubSupPr>
                    <m:e>
                      <m:r>
                        <w:rPr>
                          <w:rFonts w:ascii="Cambria Math" w:hAnsi="Cambria Math"/>
                        </w:rPr>
                        <m:t>r</m:t>
                      </m:r>
                    </m:e>
                    <m:sub>
                      <m:r>
                        <w:rPr>
                          <w:rFonts w:ascii="Cambria Math" w:hAnsi="Cambria Math"/>
                        </w:rPr>
                        <m:t>k</m:t>
                      </m:r>
                    </m:sub>
                    <m:sup>
                      <m:r>
                        <m:rPr>
                          <m:lit/>
                          <m:nor/>
                        </m:rPr>
                        <w:rPr>
                          <w:rFonts w:ascii="Times New Roman" w:hAnsi="Times New Roman"/>
                          <w:lang w:val="en-US"/>
                        </w:rPr>
                        <m:t>re</m:t>
                      </m:r>
                    </m:sup>
                  </m:sSubSup>
                  <m:sSubSup>
                    <m:sSubSupPr>
                      <m:ctrlPr>
                        <w:rPr>
                          <w:rFonts w:ascii="Cambria Math" w:hAnsi="Cambria Math"/>
                        </w:rPr>
                      </m:ctrlPr>
                    </m:sSubSupPr>
                    <m:e>
                      <m:r>
                        <w:rPr>
                          <w:rFonts w:ascii="Cambria Math" w:hAnsi="Cambria Math"/>
                        </w:rPr>
                        <m:t>t</m:t>
                      </m:r>
                    </m:e>
                    <m:sub>
                      <m:r>
                        <w:rPr>
                          <w:rFonts w:ascii="Cambria Math" w:hAnsi="Cambria Math"/>
                        </w:rPr>
                        <m:t>k</m:t>
                      </m:r>
                    </m:sub>
                    <m:sup>
                      <m:r>
                        <m:rPr>
                          <m:lit/>
                          <m:nor/>
                        </m:rPr>
                        <w:rPr>
                          <w:rFonts w:ascii="Times New Roman" w:hAnsi="Times New Roman"/>
                          <w:lang w:val="en-US"/>
                        </w:rPr>
                        <m:t>im</m:t>
                      </m:r>
                    </m:sup>
                  </m:sSubSup>
                  <m:r>
                    <m:rPr>
                      <m:lit/>
                      <m:nor/>
                    </m:rPr>
                    <w:rPr>
                      <w:rFonts w:ascii="Times New Roman" w:hAnsi="Times New Roman"/>
                      <w:lang w:val="en-US"/>
                    </w:rPr>
                    <m:t>-</m:t>
                  </m:r>
                  <m:sSubSup>
                    <m:sSubSupPr>
                      <m:ctrlPr>
                        <w:rPr>
                          <w:rFonts w:ascii="Cambria Math" w:hAnsi="Cambria Math"/>
                        </w:rPr>
                      </m:ctrlPr>
                    </m:sSubSupPr>
                    <m:e>
                      <m:r>
                        <w:rPr>
                          <w:rFonts w:ascii="Cambria Math" w:hAnsi="Cambria Math"/>
                          <w:lang w:val="en-US"/>
                        </w:rPr>
                        <m:t>h</m:t>
                      </m:r>
                    </m:e>
                    <m:sub>
                      <m:r>
                        <w:rPr>
                          <w:rFonts w:ascii="Cambria Math" w:hAnsi="Cambria Math"/>
                        </w:rPr>
                        <m:t>k</m:t>
                      </m:r>
                    </m:sub>
                    <m:sup>
                      <m:r>
                        <m:rPr>
                          <m:lit/>
                          <m:nor/>
                        </m:rPr>
                        <w:rPr>
                          <w:rFonts w:ascii="Times New Roman" w:hAnsi="Times New Roman"/>
                          <w:lang w:val="en-US"/>
                        </w:rPr>
                        <m:t>im</m:t>
                      </m:r>
                    </m:sup>
                  </m:sSubSup>
                  <m:sSubSup>
                    <m:sSubSupPr>
                      <m:ctrlPr>
                        <w:rPr>
                          <w:rFonts w:ascii="Cambria Math" w:hAnsi="Cambria Math"/>
                        </w:rPr>
                      </m:ctrlPr>
                    </m:sSubSupPr>
                    <m:e>
                      <m:r>
                        <w:rPr>
                          <w:rFonts w:ascii="Cambria Math" w:hAnsi="Cambria Math"/>
                        </w:rPr>
                        <m:t>r</m:t>
                      </m:r>
                    </m:e>
                    <m:sub>
                      <m:r>
                        <w:rPr>
                          <w:rFonts w:ascii="Cambria Math" w:hAnsi="Cambria Math"/>
                        </w:rPr>
                        <m:t>k</m:t>
                      </m:r>
                    </m:sub>
                    <m:sup>
                      <m:r>
                        <m:rPr>
                          <m:lit/>
                          <m:nor/>
                        </m:rPr>
                        <w:rPr>
                          <w:rFonts w:ascii="Times New Roman" w:hAnsi="Times New Roman"/>
                          <w:lang w:val="en-US"/>
                        </w:rPr>
                        <m:t>im</m:t>
                      </m:r>
                    </m:sup>
                  </m:sSubSup>
                  <m:sSubSup>
                    <m:sSubSupPr>
                      <m:ctrlPr>
                        <w:rPr>
                          <w:rFonts w:ascii="Cambria Math" w:hAnsi="Cambria Math"/>
                        </w:rPr>
                      </m:ctrlPr>
                    </m:sSubSupPr>
                    <m:e>
                      <m:r>
                        <w:rPr>
                          <w:rFonts w:ascii="Cambria Math" w:hAnsi="Cambria Math"/>
                        </w:rPr>
                        <m:t>t</m:t>
                      </m:r>
                    </m:e>
                    <m:sub>
                      <m:r>
                        <w:rPr>
                          <w:rFonts w:ascii="Cambria Math" w:hAnsi="Cambria Math"/>
                        </w:rPr>
                        <m:t>k</m:t>
                      </m:r>
                    </m:sub>
                    <m:sup>
                      <m:r>
                        <m:rPr>
                          <m:lit/>
                          <m:nor/>
                        </m:rPr>
                        <w:rPr>
                          <w:rFonts w:ascii="Times New Roman" w:hAnsi="Times New Roman"/>
                          <w:lang w:val="en-US"/>
                        </w:rPr>
                        <m:t>re</m:t>
                      </m:r>
                    </m:sup>
                  </m:sSubSup>
                </m:e>
              </m:d>
            </m:e>
          </m:nary>
        </m:oMath>
      </m:oMathPara>
    </w:p>
    <w:p w14:paraId="2FC17F8B" w14:textId="77777777" w:rsidR="004346D4" w:rsidRPr="00D11A40" w:rsidRDefault="004346D4">
      <w:pPr>
        <w:rPr>
          <w:rFonts w:ascii="Times New Roman" w:hAnsi="Times New Roman"/>
          <w:lang w:val="en-US"/>
        </w:rPr>
      </w:pPr>
    </w:p>
    <w:p w14:paraId="0A4F7224" w14:textId="77777777" w:rsidR="004346D4" w:rsidRPr="00D11A40" w:rsidRDefault="004346D4">
      <w:pPr>
        <w:rPr>
          <w:rFonts w:ascii="Times New Roman" w:hAnsi="Times New Roman"/>
          <w:lang w:val="en-US"/>
        </w:rPr>
      </w:pPr>
    </w:p>
    <w:p w14:paraId="5E90A9C9" w14:textId="77777777" w:rsidR="004346D4" w:rsidRDefault="00BB7FED">
      <w:pPr>
        <w:rPr>
          <w:rFonts w:ascii="Times New Roman" w:hAnsi="Times New Roman"/>
          <w:lang w:val="en-US"/>
        </w:rPr>
      </w:pPr>
      <w:r w:rsidRPr="00D11A40">
        <w:rPr>
          <w:rFonts w:ascii="Times New Roman" w:hAnsi="Times New Roman"/>
          <w:lang w:val="en-US"/>
        </w:rPr>
        <w:t>Higher scores indicate more plausible triples. The asymmetry introduced by the complex conjugate enables the representation of both symmetric and antisymmetric relations. Embeddings  are initialized with Xavier uniform initialization. An ℓ₂ regularization penalty is applied to all per-batch embeddings, following the original ComplEx formulation (Trouillon et al., 2016):</w:t>
      </w:r>
    </w:p>
    <w:p w14:paraId="28A8C3EF" w14:textId="77777777" w:rsidR="00D11A40" w:rsidRPr="00D11A40" w:rsidRDefault="00D11A40">
      <w:pPr>
        <w:rPr>
          <w:rFonts w:ascii="Times New Roman" w:hAnsi="Times New Roman"/>
          <w:lang w:val="en-US"/>
        </w:rPr>
      </w:pPr>
    </w:p>
    <w:p w14:paraId="109C93DF" w14:textId="77777777" w:rsidR="004346D4" w:rsidRPr="00D11A40" w:rsidRDefault="00230F96">
      <w:pPr>
        <w:jc w:val="center"/>
        <w:rPr>
          <w:rFonts w:ascii="Times New Roman" w:hAnsi="Times New Roman"/>
          <w:lang w:val="en-US"/>
        </w:rPr>
      </w:pPr>
      <m:oMathPara>
        <m:oMathParaPr>
          <m:jc m:val="center"/>
        </m:oMathParaPr>
        <m:oMath>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l</m:t>
                  </m:r>
                </m:e>
                <m:sub>
                  <m:r>
                    <w:rPr>
                      <w:rFonts w:ascii="Cambria Math" w:hAnsi="Cambria Math"/>
                      <w:lang w:val="en-US"/>
                    </w:rPr>
                    <m:t>2</m:t>
                  </m:r>
                </m:sub>
              </m:sSub>
            </m:sub>
          </m:sSub>
          <m:d>
            <m:dPr>
              <m:ctrlPr>
                <w:rPr>
                  <w:rFonts w:ascii="Cambria Math" w:hAnsi="Cambria Math"/>
                </w:rPr>
              </m:ctrlPr>
            </m:dPr>
            <m:e>
              <m:r>
                <w:rPr>
                  <w:rFonts w:ascii="Cambria Math" w:hAnsi="Cambria Math"/>
                </w:rPr>
                <m:t>θ</m:t>
              </m:r>
            </m:e>
          </m:d>
          <m:r>
            <m:rPr>
              <m:lit/>
              <m:nor/>
            </m:rPr>
            <w:rPr>
              <w:rFonts w:ascii="Times New Roman" w:hAnsi="Times New Roman"/>
              <w:lang w:val="en-US"/>
            </w:rPr>
            <m:t>=</m:t>
          </m:r>
          <m:r>
            <w:rPr>
              <w:rFonts w:ascii="Cambria Math" w:hAnsi="Cambria Math"/>
            </w:rPr>
            <m:t>λ</m:t>
          </m:r>
          <m:d>
            <m:dPr>
              <m:ctrlPr>
                <w:rPr>
                  <w:rFonts w:ascii="Cambria Math" w:hAnsi="Cambria Math"/>
                </w:rPr>
              </m:ctrlPr>
            </m:dPr>
            <m:e>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val="en-US"/>
                                </w:rPr>
                                <m:t>h</m:t>
                              </m:r>
                            </m:e>
                            <m:sup>
                              <m:r>
                                <m:rPr>
                                  <m:lit/>
                                  <m:nor/>
                                </m:rPr>
                                <w:rPr>
                                  <w:rFonts w:ascii="Times New Roman" w:hAnsi="Times New Roman"/>
                                  <w:lang w:val="en-US"/>
                                </w:rPr>
                                <m:t>re</m:t>
                              </m:r>
                            </m:sup>
                          </m:sSup>
                        </m:e>
                      </m:d>
                    </m:e>
                    <m:sup>
                      <m:r>
                        <w:rPr>
                          <w:rFonts w:ascii="Cambria Math" w:hAnsi="Cambria Math"/>
                          <w:lang w:val="en-US"/>
                        </w:rPr>
                        <m:t>2</m:t>
                      </m:r>
                    </m:sup>
                  </m:sSup>
                </m:e>
              </m:d>
              <m:r>
                <m:rPr>
                  <m:lit/>
                  <m:nor/>
                </m:rPr>
                <w:rPr>
                  <w:rFonts w:ascii="Times New Roman" w:hAnsi="Times New Roman"/>
                  <w:lang w:val="en-US"/>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val="en-US"/>
                                </w:rPr>
                                <m:t>h</m:t>
                              </m:r>
                            </m:e>
                            <m:sup>
                              <m:r>
                                <m:rPr>
                                  <m:lit/>
                                  <m:nor/>
                                </m:rPr>
                                <w:rPr>
                                  <w:rFonts w:ascii="Times New Roman" w:hAnsi="Times New Roman"/>
                                  <w:lang w:val="en-US"/>
                                </w:rPr>
                                <m:t>im</m:t>
                              </m:r>
                            </m:sup>
                          </m:sSup>
                        </m:e>
                      </m:d>
                    </m:e>
                    <m:sup>
                      <m:r>
                        <w:rPr>
                          <w:rFonts w:ascii="Cambria Math" w:hAnsi="Cambria Math"/>
                          <w:lang w:val="en-US"/>
                        </w:rPr>
                        <m:t>2</m:t>
                      </m:r>
                    </m:sup>
                  </m:sSup>
                </m:e>
              </m:d>
              <m:r>
                <m:rPr>
                  <m:lit/>
                  <m:nor/>
                </m:rPr>
                <w:rPr>
                  <w:rFonts w:ascii="Times New Roman" w:hAnsi="Times New Roman"/>
                  <w:lang w:val="en-US"/>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r</m:t>
                              </m:r>
                            </m:e>
                            <m:sup>
                              <m:r>
                                <m:rPr>
                                  <m:lit/>
                                  <m:nor/>
                                </m:rPr>
                                <w:rPr>
                                  <w:rFonts w:ascii="Times New Roman" w:hAnsi="Times New Roman"/>
                                  <w:lang w:val="en-US"/>
                                </w:rPr>
                                <m:t>re</m:t>
                              </m:r>
                            </m:sup>
                          </m:sSup>
                        </m:e>
                      </m:d>
                    </m:e>
                    <m:sup>
                      <m:r>
                        <w:rPr>
                          <w:rFonts w:ascii="Cambria Math" w:hAnsi="Cambria Math"/>
                          <w:lang w:val="en-US"/>
                        </w:rPr>
                        <m:t>2</m:t>
                      </m:r>
                    </m:sup>
                  </m:sSup>
                </m:e>
              </m:d>
              <m:r>
                <m:rPr>
                  <m:lit/>
                  <m:nor/>
                </m:rPr>
                <w:rPr>
                  <w:rFonts w:ascii="Times New Roman" w:hAnsi="Times New Roman"/>
                  <w:lang w:val="en-US"/>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r</m:t>
                              </m:r>
                            </m:e>
                            <m:sup>
                              <m:r>
                                <m:rPr>
                                  <m:lit/>
                                  <m:nor/>
                                </m:rPr>
                                <w:rPr>
                                  <w:rFonts w:ascii="Times New Roman" w:hAnsi="Times New Roman"/>
                                  <w:lang w:val="en-US"/>
                                </w:rPr>
                                <m:t>im</m:t>
                              </m:r>
                            </m:sup>
                          </m:sSup>
                        </m:e>
                      </m:d>
                    </m:e>
                    <m:sup>
                      <m:r>
                        <w:rPr>
                          <w:rFonts w:ascii="Cambria Math" w:hAnsi="Cambria Math"/>
                          <w:lang w:val="en-US"/>
                        </w:rPr>
                        <m:t>2</m:t>
                      </m:r>
                    </m:sup>
                  </m:sSup>
                </m:e>
              </m:d>
              <m:r>
                <m:rPr>
                  <m:lit/>
                  <m:nor/>
                </m:rPr>
                <w:rPr>
                  <w:rFonts w:ascii="Times New Roman" w:hAnsi="Times New Roman"/>
                  <w:lang w:val="en-US"/>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t</m:t>
                              </m:r>
                            </m:e>
                            <m:sup>
                              <m:r>
                                <m:rPr>
                                  <m:lit/>
                                  <m:nor/>
                                </m:rPr>
                                <w:rPr>
                                  <w:rFonts w:ascii="Times New Roman" w:hAnsi="Times New Roman"/>
                                  <w:lang w:val="en-US"/>
                                </w:rPr>
                                <m:t>re</m:t>
                              </m:r>
                            </m:sup>
                          </m:sSup>
                        </m:e>
                      </m:d>
                    </m:e>
                    <m:sup>
                      <m:r>
                        <w:rPr>
                          <w:rFonts w:ascii="Cambria Math" w:hAnsi="Cambria Math"/>
                          <w:lang w:val="en-US"/>
                        </w:rPr>
                        <m:t>2</m:t>
                      </m:r>
                    </m:sup>
                  </m:sSup>
                </m:e>
              </m:d>
              <m:r>
                <m:rPr>
                  <m:lit/>
                  <m:nor/>
                </m:rPr>
                <w:rPr>
                  <w:rFonts w:ascii="Times New Roman" w:hAnsi="Times New Roman"/>
                  <w:lang w:val="en-US"/>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t</m:t>
                              </m:r>
                            </m:e>
                            <m:sup>
                              <m:r>
                                <m:rPr>
                                  <m:lit/>
                                  <m:nor/>
                                </m:rPr>
                                <w:rPr>
                                  <w:rFonts w:ascii="Times New Roman" w:hAnsi="Times New Roman"/>
                                  <w:lang w:val="en-US"/>
                                </w:rPr>
                                <m:t>im</m:t>
                              </m:r>
                            </m:sup>
                          </m:sSup>
                        </m:e>
                      </m:d>
                    </m:e>
                    <m:sup>
                      <m:r>
                        <w:rPr>
                          <w:rFonts w:ascii="Cambria Math" w:hAnsi="Cambria Math"/>
                          <w:lang w:val="en-US"/>
                        </w:rPr>
                        <m:t>2</m:t>
                      </m:r>
                    </m:sup>
                  </m:sSup>
                </m:e>
              </m:d>
            </m:e>
          </m:d>
        </m:oMath>
      </m:oMathPara>
    </w:p>
    <w:p w14:paraId="5AE48A43" w14:textId="77777777" w:rsidR="004346D4" w:rsidRPr="00D11A40" w:rsidRDefault="004346D4">
      <w:pPr>
        <w:rPr>
          <w:rFonts w:ascii="Times New Roman" w:hAnsi="Times New Roman"/>
          <w:lang w:val="en-US"/>
        </w:rPr>
      </w:pPr>
    </w:p>
    <w:p w14:paraId="2168A45B" w14:textId="77777777" w:rsidR="004346D4" w:rsidRPr="00D11A40" w:rsidRDefault="00BB7FED">
      <w:pPr>
        <w:rPr>
          <w:rFonts w:ascii="Times New Roman" w:hAnsi="Times New Roman"/>
          <w:lang w:val="en-US"/>
        </w:rPr>
      </w:pPr>
      <w:r w:rsidRPr="00D11A40">
        <w:rPr>
          <w:rFonts w:ascii="Times New Roman" w:hAnsi="Times New Roman"/>
          <w:lang w:val="en-US"/>
        </w:rPr>
        <w:t xml:space="preserve">with regularization weight </w:t>
      </w:r>
      <w:r w:rsidRPr="00D11A40">
        <w:rPr>
          <w:rFonts w:ascii="Times New Roman" w:hAnsi="Times New Roman"/>
        </w:rPr>
        <w:t>λ</w:t>
      </w:r>
      <w:r w:rsidRPr="00D11A40">
        <w:rPr>
          <w:rFonts w:ascii="Times New Roman" w:hAnsi="Times New Roman"/>
          <w:lang w:val="en-US"/>
        </w:rPr>
        <w:t xml:space="preserve"> = 0.01, where the expectations are taken element-wise across the current mini-batch and the embedding dimension.</w:t>
      </w:r>
    </w:p>
    <w:p w14:paraId="360B3692" w14:textId="77777777" w:rsidR="004346D4" w:rsidRPr="00D11A40" w:rsidRDefault="00BB7FED">
      <w:pPr>
        <w:rPr>
          <w:rFonts w:ascii="Times New Roman" w:hAnsi="Times New Roman"/>
          <w:lang w:val="en-US"/>
        </w:rPr>
      </w:pPr>
      <w:r w:rsidRPr="00D11A40">
        <w:rPr>
          <w:rFonts w:ascii="Times New Roman" w:hAnsi="Times New Roman"/>
          <w:lang w:val="en-US"/>
        </w:rPr>
        <w:t xml:space="preserve">The total trainable parameter count is </w:t>
      </w:r>
      <m:oMath>
        <m:r>
          <w:rPr>
            <w:rFonts w:ascii="Cambria Math" w:hAnsi="Cambria Math"/>
            <w:lang w:val="en-US"/>
          </w:rPr>
          <m:t>2</m:t>
        </m:r>
        <m:r>
          <w:rPr>
            <w:rFonts w:ascii="Cambria Math" w:hAnsi="Cambria Math"/>
          </w:rPr>
          <m:t>d</m:t>
        </m:r>
        <m:r>
          <w:rPr>
            <w:rFonts w:ascii="Cambria Math" w:hAnsi="Cambria Math"/>
            <w:lang w:val="en-US"/>
          </w:rPr>
          <m:t>⋅</m:t>
        </m:r>
        <m:d>
          <m:dPr>
            <m:ctrlPr>
              <w:rPr>
                <w:rFonts w:ascii="Cambria Math" w:hAnsi="Cambria Math"/>
              </w:rPr>
            </m:ctrlPr>
          </m:dPr>
          <m:e>
            <m:d>
              <m:dPr>
                <m:begChr m:val="|"/>
                <m:endChr m:val="|"/>
                <m:ctrlPr>
                  <w:rPr>
                    <w:rFonts w:ascii="Cambria Math" w:hAnsi="Cambria Math"/>
                  </w:rPr>
                </m:ctrlPr>
              </m:dPr>
              <m:e>
                <m:r>
                  <w:rPr>
                    <w:rFonts w:ascii="Cambria Math" w:hAnsi="Cambria Math"/>
                  </w:rPr>
                  <m:t>E</m:t>
                </m:r>
              </m:e>
            </m:d>
            <m:r>
              <m:rPr>
                <m:lit/>
                <m:nor/>
              </m:rPr>
              <w:rPr>
                <w:rFonts w:ascii="Times New Roman" w:hAnsi="Times New Roman"/>
                <w:lang w:val="en-US"/>
              </w:rPr>
              <m:t>+</m:t>
            </m:r>
            <m:d>
              <m:dPr>
                <m:begChr m:val="|"/>
                <m:endChr m:val="|"/>
                <m:ctrlPr>
                  <w:rPr>
                    <w:rFonts w:ascii="Cambria Math" w:hAnsi="Cambria Math"/>
                  </w:rPr>
                </m:ctrlPr>
              </m:dPr>
              <m:e>
                <m:r>
                  <w:rPr>
                    <w:rFonts w:ascii="Cambria Math" w:hAnsi="Cambria Math"/>
                  </w:rPr>
                  <m:t>R</m:t>
                </m:r>
              </m:e>
            </m:d>
          </m:e>
        </m:d>
      </m:oMath>
    </w:p>
    <w:p w14:paraId="50F40DEB" w14:textId="77777777" w:rsidR="004346D4" w:rsidRDefault="004346D4">
      <w:pPr>
        <w:rPr>
          <w:lang w:val="en-US"/>
        </w:rPr>
      </w:pPr>
    </w:p>
    <w:p w14:paraId="52D90922" w14:textId="77777777" w:rsidR="004346D4" w:rsidRDefault="00BB7FED">
      <w:pPr>
        <w:pStyle w:val="Heading4"/>
        <w:numPr>
          <w:ilvl w:val="0"/>
          <w:numId w:val="0"/>
        </w:numPr>
        <w:ind w:left="864" w:hanging="864"/>
        <w:rPr>
          <w:rFonts w:ascii="Times New Roman" w:hAnsi="Times New Roman"/>
          <w:sz w:val="20"/>
          <w:szCs w:val="20"/>
        </w:rPr>
      </w:pPr>
      <w:r>
        <w:rPr>
          <w:rFonts w:ascii="Times New Roman" w:hAnsi="Times New Roman"/>
          <w:sz w:val="20"/>
          <w:szCs w:val="20"/>
        </w:rPr>
        <w:t>3.4.3 TriModel</w:t>
      </w:r>
    </w:p>
    <w:p w14:paraId="6D7EBAA3" w14:textId="6131BB81" w:rsidR="004346D4" w:rsidRPr="00D11A40" w:rsidRDefault="00BB7FED">
      <w:pPr>
        <w:rPr>
          <w:rFonts w:ascii="Times New Roman" w:hAnsi="Times New Roman"/>
          <w:lang w:val="en-US"/>
        </w:rPr>
      </w:pPr>
      <w:r w:rsidRPr="00D11A40">
        <w:rPr>
          <w:rFonts w:ascii="Times New Roman" w:hAnsi="Times New Roman"/>
          <w:lang w:val="en-US"/>
        </w:rPr>
        <w:t xml:space="preserve">TriModel (Mohamed et al., 2020) assigns each entity and each relation three distinct embedding vectors  </w:t>
      </w:r>
      <m:oMath>
        <m:sSub>
          <m:sSubPr>
            <m:ctrlPr>
              <w:rPr>
                <w:rFonts w:ascii="Cambria Math" w:hAnsi="Cambria Math"/>
              </w:rPr>
            </m:ctrlPr>
          </m:sSubPr>
          <m:e>
            <m:r>
              <w:rPr>
                <w:rFonts w:ascii="Cambria Math" w:hAnsi="Cambria Math"/>
              </w:rPr>
              <m:t>v</m:t>
            </m:r>
          </m:e>
          <m:sub>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lang w:val="en-US"/>
              </w:rPr>
              <m:t>2</m:t>
            </m:r>
          </m:sub>
        </m:sSub>
        <m: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lang w:val="en-US"/>
              </w:rPr>
              <m:t>3</m:t>
            </m:r>
          </m:sub>
        </m:sSub>
        <m:r>
          <w:rPr>
            <w:rFonts w:ascii="Cambria Math" w:hAnsi="Cambria Math"/>
            <w:lang w:val="en-US"/>
          </w:rPr>
          <m:t>∈</m:t>
        </m:r>
        <m:sSup>
          <m:sSupPr>
            <m:ctrlPr>
              <w:rPr>
                <w:rFonts w:ascii="Cambria Math" w:hAnsi="Cambria Math"/>
              </w:rPr>
            </m:ctrlPr>
          </m:sSupPr>
          <m:e>
            <m:r>
              <m:rPr>
                <m:scr m:val="double-struck"/>
              </m:rPr>
              <w:rPr>
                <w:rFonts w:ascii="Cambria Math" w:hAnsi="Cambria Math"/>
                <w:lang w:val="en-US"/>
              </w:rPr>
              <m:t>R</m:t>
            </m:r>
          </m:e>
          <m:sup>
            <m:r>
              <w:rPr>
                <w:rFonts w:ascii="Cambria Math" w:hAnsi="Cambria Math"/>
              </w:rPr>
              <m:t>d</m:t>
            </m:r>
          </m:sup>
        </m:sSup>
      </m:oMath>
      <w:r w:rsidRPr="00D11A40">
        <w:rPr>
          <w:rFonts w:ascii="Times New Roman" w:hAnsi="Times New Roman"/>
          <w:lang w:val="en-US"/>
        </w:rPr>
        <w:t>. As stated in the introduction to this section, our PyTorch implementation faithfully reproduces the original TensorFlow version released in the libkge library (</w:t>
      </w:r>
      <w:r w:rsidR="001B2787" w:rsidRPr="00D11A40">
        <w:rPr>
          <w:rFonts w:ascii="Times New Roman" w:hAnsi="Times New Roman"/>
          <w:lang w:val="en-US"/>
        </w:rPr>
        <w:t>Mohamed, S. K., 2021</w:t>
      </w:r>
      <w:r w:rsidRPr="00D11A40">
        <w:rPr>
          <w:rFonts w:ascii="Times New Roman" w:hAnsi="Times New Roman"/>
          <w:lang w:val="en-US"/>
        </w:rPr>
        <w:t>), preserving its scoring function, regularization form, and default hyperparameters. The scoring function is a tri-linear interaction with cross-indexed head and tail components:</w:t>
      </w:r>
    </w:p>
    <w:p w14:paraId="775FF318" w14:textId="77777777" w:rsidR="004346D4" w:rsidRPr="00D11A40" w:rsidRDefault="00BB7FED">
      <w:pPr>
        <w:jc w:val="center"/>
        <w:rPr>
          <w:rFonts w:ascii="Times New Roman" w:hAnsi="Times New Roman"/>
          <w:lang w:val="en-US"/>
        </w:rPr>
      </w:pPr>
      <m:oMathPara>
        <m:oMathParaPr>
          <m:jc m:val="center"/>
        </m:oMathParaPr>
        <m:oMath>
          <m:r>
            <w:rPr>
              <w:rFonts w:ascii="Cambria Math" w:hAnsi="Cambria Math"/>
            </w:rPr>
            <m:t>f</m:t>
          </m:r>
          <m:d>
            <m:dPr>
              <m:ctrlPr>
                <w:rPr>
                  <w:rFonts w:ascii="Cambria Math" w:hAnsi="Cambria Math"/>
                </w:rPr>
              </m:ctrlPr>
            </m:dPr>
            <m:e>
              <m:r>
                <w:rPr>
                  <w:rFonts w:ascii="Cambria Math" w:hAnsi="Cambria Math"/>
                  <w:lang w:val="en-US"/>
                </w:rPr>
                <m:t>h,</m:t>
              </m:r>
              <m:r>
                <w:rPr>
                  <w:rFonts w:ascii="Cambria Math" w:hAnsi="Cambria Math"/>
                </w:rPr>
                <m:t>r</m:t>
              </m:r>
              <m:r>
                <w:rPr>
                  <w:rFonts w:ascii="Cambria Math" w:hAnsi="Cambria Math"/>
                  <w:lang w:val="en-US"/>
                </w:rPr>
                <m:t>,</m:t>
              </m:r>
              <m:r>
                <w:rPr>
                  <w:rFonts w:ascii="Cambria Math" w:hAnsi="Cambria Math"/>
                </w:rPr>
                <m:t>t</m:t>
              </m:r>
            </m:e>
          </m:d>
          <m:r>
            <m:rPr>
              <m:lit/>
              <m:nor/>
            </m:rPr>
            <w:rPr>
              <w:rFonts w:ascii="Times New Roman" w:hAnsi="Times New Roman"/>
              <w:lang w:val="en-US"/>
            </w:rPr>
            <m:t>=</m:t>
          </m:r>
          <m:nary>
            <m:naryPr>
              <m:chr m:val="∑"/>
              <m:ctrlPr>
                <w:rPr>
                  <w:rFonts w:ascii="Cambria Math" w:hAnsi="Cambria Math"/>
                </w:rPr>
              </m:ctrlPr>
            </m:naryPr>
            <m:sub>
              <m:r>
                <w:rPr>
                  <w:rFonts w:ascii="Cambria Math" w:hAnsi="Cambria Math"/>
                </w:rPr>
                <m:t>k</m:t>
              </m:r>
              <m:r>
                <m:rPr>
                  <m:lit/>
                  <m:nor/>
                </m:rPr>
                <w:rPr>
                  <w:rFonts w:ascii="Times New Roman" w:hAnsi="Times New Roman"/>
                  <w:lang w:val="en-US"/>
                </w:rPr>
                <m:t>=</m:t>
              </m:r>
              <m:r>
                <w:rPr>
                  <w:rFonts w:ascii="Cambria Math" w:hAnsi="Cambria Math"/>
                  <w:lang w:val="en-US"/>
                </w:rPr>
                <m:t>1</m:t>
              </m:r>
            </m:sub>
            <m:sup>
              <m:r>
                <w:rPr>
                  <w:rFonts w:ascii="Cambria Math" w:hAnsi="Cambria Math"/>
                </w:rPr>
                <m:t>d</m:t>
              </m:r>
            </m:sup>
            <m:e>
              <m:d>
                <m:dPr>
                  <m:ctrlPr>
                    <w:rPr>
                      <w:rFonts w:ascii="Cambria Math" w:hAnsi="Cambria Math"/>
                    </w:rPr>
                  </m:ctrlPr>
                </m:dPr>
                <m:e>
                  <m:sSubSup>
                    <m:sSubSupPr>
                      <m:ctrlPr>
                        <w:rPr>
                          <w:rFonts w:ascii="Cambria Math" w:hAnsi="Cambria Math"/>
                        </w:rPr>
                      </m:ctrlPr>
                    </m:sSubSupPr>
                    <m:e>
                      <m:r>
                        <w:rPr>
                          <w:rFonts w:ascii="Cambria Math" w:hAnsi="Cambria Math"/>
                          <w:lang w:val="en-US"/>
                        </w:rPr>
                        <m:t>h</m:t>
                      </m:r>
                    </m:e>
                    <m:sub>
                      <m:r>
                        <w:rPr>
                          <w:rFonts w:ascii="Cambria Math" w:hAnsi="Cambria Math"/>
                        </w:rPr>
                        <m:t>k</m:t>
                      </m:r>
                    </m:sub>
                    <m:sup>
                      <m:d>
                        <m:dPr>
                          <m:ctrlPr>
                            <w:rPr>
                              <w:rFonts w:ascii="Cambria Math" w:hAnsi="Cambria Math"/>
                            </w:rPr>
                          </m:ctrlPr>
                        </m:dPr>
                        <m:e>
                          <m:r>
                            <w:rPr>
                              <w:rFonts w:ascii="Cambria Math" w:hAnsi="Cambria Math"/>
                              <w:lang w:val="en-US"/>
                            </w:rPr>
                            <m:t>1</m:t>
                          </m:r>
                        </m:e>
                      </m:d>
                    </m:sup>
                  </m:sSubSup>
                  <m:sSubSup>
                    <m:sSubSupPr>
                      <m:ctrlPr>
                        <w:rPr>
                          <w:rFonts w:ascii="Cambria Math" w:hAnsi="Cambria Math"/>
                        </w:rPr>
                      </m:ctrlPr>
                    </m:sSubSupPr>
                    <m:e>
                      <m:r>
                        <w:rPr>
                          <w:rFonts w:ascii="Cambria Math" w:hAnsi="Cambria Math"/>
                        </w:rPr>
                        <m:t>r</m:t>
                      </m:r>
                    </m:e>
                    <m:sub>
                      <m:r>
                        <w:rPr>
                          <w:rFonts w:ascii="Cambria Math" w:hAnsi="Cambria Math"/>
                        </w:rPr>
                        <m:t>k</m:t>
                      </m:r>
                    </m:sub>
                    <m:sup>
                      <m:d>
                        <m:dPr>
                          <m:ctrlPr>
                            <w:rPr>
                              <w:rFonts w:ascii="Cambria Math" w:hAnsi="Cambria Math"/>
                            </w:rPr>
                          </m:ctrlPr>
                        </m:dPr>
                        <m:e>
                          <m:r>
                            <w:rPr>
                              <w:rFonts w:ascii="Cambria Math" w:hAnsi="Cambria Math"/>
                              <w:lang w:val="en-US"/>
                            </w:rPr>
                            <m:t>1</m:t>
                          </m:r>
                        </m:e>
                      </m:d>
                    </m:sup>
                  </m:sSubSup>
                  <m:sSubSup>
                    <m:sSubSupPr>
                      <m:ctrlPr>
                        <w:rPr>
                          <w:rFonts w:ascii="Cambria Math" w:hAnsi="Cambria Math"/>
                        </w:rPr>
                      </m:ctrlPr>
                    </m:sSubSupPr>
                    <m:e>
                      <m:r>
                        <w:rPr>
                          <w:rFonts w:ascii="Cambria Math" w:hAnsi="Cambria Math"/>
                        </w:rPr>
                        <m:t>t</m:t>
                      </m:r>
                    </m:e>
                    <m:sub>
                      <m:r>
                        <w:rPr>
                          <w:rFonts w:ascii="Cambria Math" w:hAnsi="Cambria Math"/>
                        </w:rPr>
                        <m:t>k</m:t>
                      </m:r>
                    </m:sub>
                    <m:sup>
                      <m:d>
                        <m:dPr>
                          <m:ctrlPr>
                            <w:rPr>
                              <w:rFonts w:ascii="Cambria Math" w:hAnsi="Cambria Math"/>
                            </w:rPr>
                          </m:ctrlPr>
                        </m:dPr>
                        <m:e>
                          <m:r>
                            <w:rPr>
                              <w:rFonts w:ascii="Cambria Math" w:hAnsi="Cambria Math"/>
                              <w:lang w:val="en-US"/>
                            </w:rPr>
                            <m:t>3</m:t>
                          </m:r>
                        </m:e>
                      </m:d>
                    </m:sup>
                  </m:sSubSup>
                  <m:r>
                    <m:rPr>
                      <m:lit/>
                      <m:nor/>
                    </m:rPr>
                    <w:rPr>
                      <w:rFonts w:ascii="Times New Roman" w:hAnsi="Times New Roman"/>
                      <w:lang w:val="en-US"/>
                    </w:rPr>
                    <m:t>+</m:t>
                  </m:r>
                  <m:sSubSup>
                    <m:sSubSupPr>
                      <m:ctrlPr>
                        <w:rPr>
                          <w:rFonts w:ascii="Cambria Math" w:hAnsi="Cambria Math"/>
                        </w:rPr>
                      </m:ctrlPr>
                    </m:sSubSupPr>
                    <m:e>
                      <m:r>
                        <w:rPr>
                          <w:rFonts w:ascii="Cambria Math" w:hAnsi="Cambria Math"/>
                          <w:lang w:val="en-US"/>
                        </w:rPr>
                        <m:t>h</m:t>
                      </m:r>
                    </m:e>
                    <m:sub>
                      <m:r>
                        <w:rPr>
                          <w:rFonts w:ascii="Cambria Math" w:hAnsi="Cambria Math"/>
                        </w:rPr>
                        <m:t>k</m:t>
                      </m:r>
                    </m:sub>
                    <m:sup>
                      <m:d>
                        <m:dPr>
                          <m:ctrlPr>
                            <w:rPr>
                              <w:rFonts w:ascii="Cambria Math" w:hAnsi="Cambria Math"/>
                            </w:rPr>
                          </m:ctrlPr>
                        </m:dPr>
                        <m:e>
                          <m:r>
                            <w:rPr>
                              <w:rFonts w:ascii="Cambria Math" w:hAnsi="Cambria Math"/>
                              <w:lang w:val="en-US"/>
                            </w:rPr>
                            <m:t>2</m:t>
                          </m:r>
                        </m:e>
                      </m:d>
                    </m:sup>
                  </m:sSubSup>
                  <m:sSubSup>
                    <m:sSubSupPr>
                      <m:ctrlPr>
                        <w:rPr>
                          <w:rFonts w:ascii="Cambria Math" w:hAnsi="Cambria Math"/>
                        </w:rPr>
                      </m:ctrlPr>
                    </m:sSubSupPr>
                    <m:e>
                      <m:r>
                        <w:rPr>
                          <w:rFonts w:ascii="Cambria Math" w:hAnsi="Cambria Math"/>
                        </w:rPr>
                        <m:t>r</m:t>
                      </m:r>
                    </m:e>
                    <m:sub>
                      <m:r>
                        <w:rPr>
                          <w:rFonts w:ascii="Cambria Math" w:hAnsi="Cambria Math"/>
                        </w:rPr>
                        <m:t>k</m:t>
                      </m:r>
                    </m:sub>
                    <m:sup>
                      <m:d>
                        <m:dPr>
                          <m:ctrlPr>
                            <w:rPr>
                              <w:rFonts w:ascii="Cambria Math" w:hAnsi="Cambria Math"/>
                            </w:rPr>
                          </m:ctrlPr>
                        </m:dPr>
                        <m:e>
                          <m:r>
                            <w:rPr>
                              <w:rFonts w:ascii="Cambria Math" w:hAnsi="Cambria Math"/>
                              <w:lang w:val="en-US"/>
                            </w:rPr>
                            <m:t>2</m:t>
                          </m:r>
                        </m:e>
                      </m:d>
                    </m:sup>
                  </m:sSubSup>
                  <m:sSubSup>
                    <m:sSubSupPr>
                      <m:ctrlPr>
                        <w:rPr>
                          <w:rFonts w:ascii="Cambria Math" w:hAnsi="Cambria Math"/>
                        </w:rPr>
                      </m:ctrlPr>
                    </m:sSubSupPr>
                    <m:e>
                      <m:r>
                        <w:rPr>
                          <w:rFonts w:ascii="Cambria Math" w:hAnsi="Cambria Math"/>
                        </w:rPr>
                        <m:t>t</m:t>
                      </m:r>
                    </m:e>
                    <m:sub>
                      <m:r>
                        <w:rPr>
                          <w:rFonts w:ascii="Cambria Math" w:hAnsi="Cambria Math"/>
                        </w:rPr>
                        <m:t>k</m:t>
                      </m:r>
                    </m:sub>
                    <m:sup>
                      <m:d>
                        <m:dPr>
                          <m:ctrlPr>
                            <w:rPr>
                              <w:rFonts w:ascii="Cambria Math" w:hAnsi="Cambria Math"/>
                            </w:rPr>
                          </m:ctrlPr>
                        </m:dPr>
                        <m:e>
                          <m:r>
                            <w:rPr>
                              <w:rFonts w:ascii="Cambria Math" w:hAnsi="Cambria Math"/>
                              <w:lang w:val="en-US"/>
                            </w:rPr>
                            <m:t>2</m:t>
                          </m:r>
                        </m:e>
                      </m:d>
                    </m:sup>
                  </m:sSubSup>
                  <m:r>
                    <m:rPr>
                      <m:lit/>
                      <m:nor/>
                    </m:rPr>
                    <w:rPr>
                      <w:rFonts w:ascii="Times New Roman" w:hAnsi="Times New Roman"/>
                      <w:lang w:val="en-US"/>
                    </w:rPr>
                    <m:t>+</m:t>
                  </m:r>
                  <m:sSubSup>
                    <m:sSubSupPr>
                      <m:ctrlPr>
                        <w:rPr>
                          <w:rFonts w:ascii="Cambria Math" w:hAnsi="Cambria Math"/>
                        </w:rPr>
                      </m:ctrlPr>
                    </m:sSubSupPr>
                    <m:e>
                      <m:r>
                        <w:rPr>
                          <w:rFonts w:ascii="Cambria Math" w:hAnsi="Cambria Math"/>
                          <w:lang w:val="en-US"/>
                        </w:rPr>
                        <m:t>h</m:t>
                      </m:r>
                    </m:e>
                    <m:sub>
                      <m:r>
                        <w:rPr>
                          <w:rFonts w:ascii="Cambria Math" w:hAnsi="Cambria Math"/>
                        </w:rPr>
                        <m:t>k</m:t>
                      </m:r>
                    </m:sub>
                    <m:sup>
                      <m:d>
                        <m:dPr>
                          <m:ctrlPr>
                            <w:rPr>
                              <w:rFonts w:ascii="Cambria Math" w:hAnsi="Cambria Math"/>
                            </w:rPr>
                          </m:ctrlPr>
                        </m:dPr>
                        <m:e>
                          <m:r>
                            <w:rPr>
                              <w:rFonts w:ascii="Cambria Math" w:hAnsi="Cambria Math"/>
                              <w:lang w:val="en-US"/>
                            </w:rPr>
                            <m:t>3</m:t>
                          </m:r>
                        </m:e>
                      </m:d>
                    </m:sup>
                  </m:sSubSup>
                  <m:sSubSup>
                    <m:sSubSupPr>
                      <m:ctrlPr>
                        <w:rPr>
                          <w:rFonts w:ascii="Cambria Math" w:hAnsi="Cambria Math"/>
                        </w:rPr>
                      </m:ctrlPr>
                    </m:sSubSupPr>
                    <m:e>
                      <m:r>
                        <w:rPr>
                          <w:rFonts w:ascii="Cambria Math" w:hAnsi="Cambria Math"/>
                        </w:rPr>
                        <m:t>r</m:t>
                      </m:r>
                    </m:e>
                    <m:sub>
                      <m:r>
                        <w:rPr>
                          <w:rFonts w:ascii="Cambria Math" w:hAnsi="Cambria Math"/>
                        </w:rPr>
                        <m:t>k</m:t>
                      </m:r>
                    </m:sub>
                    <m:sup>
                      <m:d>
                        <m:dPr>
                          <m:ctrlPr>
                            <w:rPr>
                              <w:rFonts w:ascii="Cambria Math" w:hAnsi="Cambria Math"/>
                            </w:rPr>
                          </m:ctrlPr>
                        </m:dPr>
                        <m:e>
                          <m:r>
                            <w:rPr>
                              <w:rFonts w:ascii="Cambria Math" w:hAnsi="Cambria Math"/>
                              <w:lang w:val="en-US"/>
                            </w:rPr>
                            <m:t>3</m:t>
                          </m:r>
                        </m:e>
                      </m:d>
                    </m:sup>
                  </m:sSubSup>
                  <m:sSubSup>
                    <m:sSubSupPr>
                      <m:ctrlPr>
                        <w:rPr>
                          <w:rFonts w:ascii="Cambria Math" w:hAnsi="Cambria Math"/>
                        </w:rPr>
                      </m:ctrlPr>
                    </m:sSubSupPr>
                    <m:e>
                      <m:r>
                        <w:rPr>
                          <w:rFonts w:ascii="Cambria Math" w:hAnsi="Cambria Math"/>
                        </w:rPr>
                        <m:t>t</m:t>
                      </m:r>
                    </m:e>
                    <m:sub>
                      <m:r>
                        <w:rPr>
                          <w:rFonts w:ascii="Cambria Math" w:hAnsi="Cambria Math"/>
                        </w:rPr>
                        <m:t>k</m:t>
                      </m:r>
                    </m:sub>
                    <m:sup>
                      <m:d>
                        <m:dPr>
                          <m:ctrlPr>
                            <w:rPr>
                              <w:rFonts w:ascii="Cambria Math" w:hAnsi="Cambria Math"/>
                            </w:rPr>
                          </m:ctrlPr>
                        </m:dPr>
                        <m:e>
                          <m:r>
                            <w:rPr>
                              <w:rFonts w:ascii="Cambria Math" w:hAnsi="Cambria Math"/>
                              <w:lang w:val="en-US"/>
                            </w:rPr>
                            <m:t>1</m:t>
                          </m:r>
                        </m:e>
                      </m:d>
                    </m:sup>
                  </m:sSubSup>
                </m:e>
              </m:d>
            </m:e>
          </m:nary>
        </m:oMath>
      </m:oMathPara>
    </w:p>
    <w:p w14:paraId="77A52294" w14:textId="77777777" w:rsidR="004346D4" w:rsidRPr="00D11A40" w:rsidRDefault="004346D4">
      <w:pPr>
        <w:rPr>
          <w:rFonts w:ascii="Times New Roman" w:hAnsi="Times New Roman"/>
          <w:lang w:val="en-US"/>
        </w:rPr>
      </w:pPr>
    </w:p>
    <w:p w14:paraId="007DCDA8" w14:textId="77777777" w:rsidR="004346D4" w:rsidRPr="00D11A40" w:rsidRDefault="004346D4">
      <w:pPr>
        <w:rPr>
          <w:rFonts w:ascii="Times New Roman" w:hAnsi="Times New Roman"/>
          <w:lang w:val="en-US"/>
        </w:rPr>
      </w:pPr>
    </w:p>
    <w:p w14:paraId="14A3701E" w14:textId="77777777" w:rsidR="004346D4" w:rsidRPr="00D11A40" w:rsidRDefault="00BB7FED">
      <w:pPr>
        <w:rPr>
          <w:rFonts w:ascii="Times New Roman" w:hAnsi="Times New Roman"/>
          <w:lang w:val="en-US"/>
        </w:rPr>
      </w:pPr>
      <w:r w:rsidRPr="00D11A40">
        <w:rPr>
          <w:rFonts w:ascii="Times New Roman" w:hAnsi="Times New Roman"/>
          <w:lang w:val="en-US"/>
        </w:rPr>
        <w:lastRenderedPageBreak/>
        <w:t xml:space="preserve">Higher scores indicate more plausible triples. The cross-indexing of   </w:t>
      </w:r>
      <m:oMath>
        <m:sSup>
          <m:sSupPr>
            <m:ctrlPr>
              <w:rPr>
                <w:rFonts w:ascii="Cambria Math" w:hAnsi="Cambria Math"/>
              </w:rPr>
            </m:ctrlPr>
          </m:sSupPr>
          <m:e>
            <m:r>
              <w:rPr>
                <w:rFonts w:ascii="Cambria Math" w:hAnsi="Cambria Math"/>
                <w:lang w:val="en-US"/>
              </w:rPr>
              <m:t>h</m:t>
            </m:r>
          </m:e>
          <m:sup>
            <m:d>
              <m:dPr>
                <m:ctrlPr>
                  <w:rPr>
                    <w:rFonts w:ascii="Cambria Math" w:hAnsi="Cambria Math"/>
                  </w:rPr>
                </m:ctrlPr>
              </m:dPr>
              <m:e>
                <m:r>
                  <w:rPr>
                    <w:rFonts w:ascii="Cambria Math" w:hAnsi="Cambria Math"/>
                    <w:lang w:val="en-US"/>
                  </w:rPr>
                  <m:t>1</m:t>
                </m:r>
              </m:e>
            </m:d>
          </m:sup>
        </m:sSup>
        <m:r>
          <w:rPr>
            <w:rFonts w:ascii="Cambria Math" w:hAnsi="Cambria Math"/>
            <w:lang w:val="en-US"/>
          </w:rPr>
          <m:t>↔</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lang w:val="en-US"/>
                  </w:rPr>
                  <m:t>3</m:t>
                </m:r>
              </m:e>
            </m:d>
          </m:sup>
        </m:sSup>
      </m:oMath>
      <w:r w:rsidRPr="00D11A40">
        <w:rPr>
          <w:rFonts w:ascii="Times New Roman" w:hAnsi="Times New Roman"/>
          <w:lang w:val="en-US"/>
        </w:rPr>
        <w:t xml:space="preserve"> and </w:t>
      </w:r>
      <m:oMath>
        <m:sSup>
          <m:sSupPr>
            <m:ctrlPr>
              <w:rPr>
                <w:rFonts w:ascii="Cambria Math" w:hAnsi="Cambria Math"/>
              </w:rPr>
            </m:ctrlPr>
          </m:sSupPr>
          <m:e>
            <m:r>
              <w:rPr>
                <w:rFonts w:ascii="Cambria Math" w:hAnsi="Cambria Math"/>
                <w:lang w:val="en-US"/>
              </w:rPr>
              <m:t>h</m:t>
            </m:r>
          </m:e>
          <m:sup>
            <m:d>
              <m:dPr>
                <m:ctrlPr>
                  <w:rPr>
                    <w:rFonts w:ascii="Cambria Math" w:hAnsi="Cambria Math"/>
                  </w:rPr>
                </m:ctrlPr>
              </m:dPr>
              <m:e>
                <m:r>
                  <w:rPr>
                    <w:rFonts w:ascii="Cambria Math" w:hAnsi="Cambria Math"/>
                    <w:lang w:val="en-US"/>
                  </w:rPr>
                  <m:t>3</m:t>
                </m:r>
              </m:e>
            </m:d>
          </m:sup>
        </m:sSup>
        <m:r>
          <w:rPr>
            <w:rFonts w:ascii="Cambria Math" w:hAnsi="Cambria Math"/>
            <w:lang w:val="en-US"/>
          </w:rPr>
          <m:t>↔</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lang w:val="en-US"/>
                  </w:rPr>
                  <m:t>1</m:t>
                </m:r>
              </m:e>
            </m:d>
          </m:sup>
        </m:sSup>
      </m:oMath>
      <w:r w:rsidRPr="00D11A40">
        <w:rPr>
          <w:rFonts w:ascii="Times New Roman" w:hAnsi="Times New Roman"/>
          <w:lang w:val="en-US"/>
        </w:rPr>
        <w:t xml:space="preserve"> produces a directionally asymmetric score capable of capturing relational patterns beyond standard bilinear models. Embeddings are initialized with Xavier uniform initialization.</w:t>
      </w:r>
    </w:p>
    <w:p w14:paraId="450EA2D7" w14:textId="77777777" w:rsidR="004346D4" w:rsidRPr="00D11A40" w:rsidRDefault="004346D4">
      <w:pPr>
        <w:rPr>
          <w:rFonts w:ascii="Times New Roman" w:hAnsi="Times New Roman"/>
          <w:lang w:val="en-US"/>
        </w:rPr>
      </w:pPr>
    </w:p>
    <w:p w14:paraId="733FE97A" w14:textId="77777777" w:rsidR="004346D4" w:rsidRPr="00D11A40" w:rsidRDefault="00BB7FED">
      <w:pPr>
        <w:rPr>
          <w:rFonts w:ascii="Times New Roman" w:hAnsi="Times New Roman"/>
          <w:lang w:val="en-US"/>
        </w:rPr>
      </w:pPr>
      <w:r w:rsidRPr="00D11A40">
        <w:rPr>
          <w:rFonts w:ascii="Times New Roman" w:hAnsi="Times New Roman"/>
          <w:lang w:val="en-US"/>
        </w:rPr>
        <w:t xml:space="preserve">In contrast to ComplEx, which uses standard ℓ2 regularization, TriModel adopts an </w:t>
      </w:r>
    </w:p>
    <w:p w14:paraId="370EA958" w14:textId="488816E8" w:rsidR="004346D4" w:rsidRPr="00D11A40" w:rsidRDefault="00BB7FED">
      <w:pPr>
        <w:rPr>
          <w:rFonts w:ascii="Times New Roman" w:hAnsi="Times New Roman"/>
          <w:lang w:val="en-US"/>
        </w:rPr>
      </w:pPr>
      <w:r w:rsidRPr="00D11A40">
        <w:rPr>
          <w:rFonts w:ascii="Times New Roman" w:hAnsi="Times New Roman"/>
          <w:lang w:val="en-US"/>
        </w:rPr>
        <w:t>ℓ 3 (cubic) regularization of the per-batch embeddings, following the original libkge formulation (</w:t>
      </w:r>
      <w:r w:rsidR="001B2787" w:rsidRPr="00D11A40">
        <w:rPr>
          <w:rFonts w:ascii="Times New Roman" w:hAnsi="Times New Roman"/>
          <w:lang w:val="en-US"/>
        </w:rPr>
        <w:t>Mohamed, S. K., 2021</w:t>
      </w:r>
      <w:r w:rsidRPr="00D11A40">
        <w:rPr>
          <w:rFonts w:ascii="Times New Roman" w:hAnsi="Times New Roman"/>
          <w:lang w:val="en-US"/>
        </w:rPr>
        <w:t>):</w:t>
      </w:r>
    </w:p>
    <w:p w14:paraId="3DD355C9" w14:textId="77777777" w:rsidR="004346D4" w:rsidRPr="00D11A40" w:rsidRDefault="004346D4">
      <w:pPr>
        <w:rPr>
          <w:rFonts w:ascii="Times New Roman" w:hAnsi="Times New Roman"/>
          <w:lang w:val="en-US"/>
        </w:rPr>
      </w:pPr>
    </w:p>
    <w:p w14:paraId="381200EA" w14:textId="77777777" w:rsidR="004346D4" w:rsidRPr="00D11A40" w:rsidRDefault="00230F96">
      <w:pPr>
        <w:jc w:val="center"/>
        <w:rPr>
          <w:rFonts w:ascii="Times New Roman" w:hAnsi="Times New Roman"/>
          <w:lang w:val="en-US"/>
        </w:rPr>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N</m:t>
              </m:r>
              <m:r>
                <w:rPr>
                  <w:rFonts w:ascii="Cambria Math" w:hAnsi="Cambria Math"/>
                  <w:lang w:val="en-US"/>
                </w:rPr>
                <m:t>3</m:t>
              </m:r>
            </m:sub>
          </m:sSub>
          <m:d>
            <m:dPr>
              <m:ctrlPr>
                <w:rPr>
                  <w:rFonts w:ascii="Cambria Math" w:hAnsi="Cambria Math"/>
                </w:rPr>
              </m:ctrlPr>
            </m:dPr>
            <m:e>
              <m:r>
                <w:rPr>
                  <w:rFonts w:ascii="Cambria Math" w:hAnsi="Cambria Math"/>
                </w:rPr>
                <m:t>θ</m:t>
              </m:r>
            </m:e>
          </m:d>
          <m:r>
            <m:rPr>
              <m:lit/>
              <m:nor/>
            </m:rPr>
            <w:rPr>
              <w:rFonts w:ascii="Times New Roman" w:hAnsi="Times New Roman"/>
              <w:lang w:val="en-US"/>
            </w:rPr>
            <m:t>=</m:t>
          </m:r>
          <m:f>
            <m:fPr>
              <m:ctrlPr>
                <w:rPr>
                  <w:rFonts w:ascii="Cambria Math" w:hAnsi="Cambria Math"/>
                </w:rPr>
              </m:ctrlPr>
            </m:fPr>
            <m:num>
              <m:r>
                <w:rPr>
                  <w:rFonts w:ascii="Cambria Math" w:hAnsi="Cambria Math"/>
                </w:rPr>
                <m:t>λ</m:t>
              </m:r>
            </m:num>
            <m:den>
              <m:r>
                <w:rPr>
                  <w:rFonts w:ascii="Cambria Math" w:hAnsi="Cambria Math"/>
                  <w:lang w:val="en-US"/>
                </w:rPr>
                <m:t>3</m:t>
              </m:r>
            </m:den>
          </m:f>
          <m:nary>
            <m:naryPr>
              <m:chr m:val="∑"/>
              <m:supHide m:val="1"/>
              <m:ctrlPr>
                <w:rPr>
                  <w:rFonts w:ascii="Cambria Math" w:hAnsi="Cambria Math"/>
                </w:rPr>
              </m:ctrlPr>
            </m:naryPr>
            <m:sub>
              <m:r>
                <w:rPr>
                  <w:rFonts w:ascii="Cambria Math" w:hAnsi="Cambria Math"/>
                </w:rPr>
                <m:t>i</m:t>
              </m:r>
              <m:r>
                <w:rPr>
                  <w:rFonts w:ascii="Cambria Math" w:hAnsi="Cambria Math"/>
                  <w:lang w:val="en-US"/>
                </w:rPr>
                <m:t>∈</m:t>
              </m:r>
              <m:r>
                <m:rPr>
                  <m:lit/>
                  <m:nor/>
                </m:rPr>
                <w:rPr>
                  <w:rFonts w:ascii="Times New Roman" w:hAnsi="Times New Roman"/>
                  <w:lang w:val="en-US"/>
                </w:rPr>
                <m:t>{</m:t>
              </m:r>
              <m:r>
                <w:rPr>
                  <w:rFonts w:ascii="Cambria Math" w:hAnsi="Cambria Math"/>
                  <w:lang w:val="en-US"/>
                </w:rPr>
                <m:t>1,2,3</m:t>
              </m:r>
              <m:r>
                <m:rPr>
                  <m:lit/>
                  <m:nor/>
                </m:rPr>
                <w:rPr>
                  <w:rFonts w:ascii="Times New Roman" w:hAnsi="Times New Roman"/>
                  <w:lang w:val="en-US"/>
                </w:rPr>
                <m:t>}</m:t>
              </m:r>
            </m:sub>
            <m:sup/>
            <m:e>
              <m:d>
                <m:dPr>
                  <m:ctrlPr>
                    <w:rPr>
                      <w:rFonts w:ascii="Cambria Math" w:hAnsi="Cambria Math"/>
                    </w:rPr>
                  </m:ctrlPr>
                </m:dPr>
                <m:e>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lang w:val="en-US"/>
                                    </w:rPr>
                                    <m:t>h</m:t>
                                  </m:r>
                                </m:e>
                                <m:sup>
                                  <m:d>
                                    <m:dPr>
                                      <m:ctrlPr>
                                        <w:rPr>
                                          <w:rFonts w:ascii="Cambria Math" w:hAnsi="Cambria Math"/>
                                        </w:rPr>
                                      </m:ctrlPr>
                                    </m:dPr>
                                    <m:e>
                                      <m:r>
                                        <w:rPr>
                                          <w:rFonts w:ascii="Cambria Math" w:hAnsi="Cambria Math"/>
                                        </w:rPr>
                                        <m:t>i</m:t>
                                      </m:r>
                                    </m:e>
                                  </m:d>
                                </m:sup>
                              </m:sSup>
                            </m:e>
                          </m:d>
                        </m:e>
                        <m:sup>
                          <m:r>
                            <w:rPr>
                              <w:rFonts w:ascii="Cambria Math" w:hAnsi="Cambria Math"/>
                              <w:lang w:val="en-US"/>
                            </w:rPr>
                            <m:t>3</m:t>
                          </m:r>
                        </m:sup>
                      </m:sSup>
                    </m:e>
                  </m:d>
                  <m:r>
                    <m:rPr>
                      <m:lit/>
                      <m:nor/>
                    </m:rPr>
                    <w:rPr>
                      <w:rFonts w:ascii="Times New Roman" w:hAnsi="Times New Roman"/>
                      <w:lang w:val="en-US"/>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i</m:t>
                                      </m:r>
                                    </m:e>
                                  </m:d>
                                </m:sup>
                              </m:sSup>
                            </m:e>
                          </m:d>
                        </m:e>
                        <m:sup>
                          <m:r>
                            <w:rPr>
                              <w:rFonts w:ascii="Cambria Math" w:hAnsi="Cambria Math"/>
                              <w:lang w:val="en-US"/>
                            </w:rPr>
                            <m:t>3</m:t>
                          </m:r>
                        </m:sup>
                      </m:sSup>
                    </m:e>
                  </m:d>
                  <m:r>
                    <m:rPr>
                      <m:lit/>
                      <m:nor/>
                    </m:rPr>
                    <w:rPr>
                      <w:rFonts w:ascii="Times New Roman" w:hAnsi="Times New Roman"/>
                      <w:lang w:val="en-US"/>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i</m:t>
                                      </m:r>
                                    </m:e>
                                  </m:d>
                                </m:sup>
                              </m:sSup>
                            </m:e>
                          </m:d>
                        </m:e>
                        <m:sup>
                          <m:r>
                            <w:rPr>
                              <w:rFonts w:ascii="Cambria Math" w:hAnsi="Cambria Math"/>
                              <w:lang w:val="en-US"/>
                            </w:rPr>
                            <m:t>3</m:t>
                          </m:r>
                        </m:sup>
                      </m:sSup>
                    </m:e>
                  </m:d>
                </m:e>
              </m:d>
            </m:e>
          </m:nary>
        </m:oMath>
      </m:oMathPara>
    </w:p>
    <w:p w14:paraId="1A81F0B1" w14:textId="77777777" w:rsidR="004346D4" w:rsidRPr="00D11A40" w:rsidRDefault="004346D4">
      <w:pPr>
        <w:rPr>
          <w:rFonts w:ascii="Times New Roman" w:hAnsi="Times New Roman"/>
          <w:lang w:val="en-US"/>
        </w:rPr>
      </w:pPr>
    </w:p>
    <w:p w14:paraId="23DA4E63" w14:textId="77777777" w:rsidR="004346D4" w:rsidRPr="00D11A40" w:rsidRDefault="00BB7FED">
      <w:pPr>
        <w:rPr>
          <w:rFonts w:ascii="Times New Roman" w:hAnsi="Times New Roman"/>
          <w:lang w:val="en-US"/>
        </w:rPr>
      </w:pPr>
      <w:r w:rsidRPr="00D11A40">
        <w:rPr>
          <w:rFonts w:ascii="Times New Roman" w:hAnsi="Times New Roman"/>
          <w:lang w:val="en-US"/>
        </w:rPr>
        <w:t xml:space="preserve">with regularization weight </w:t>
      </w:r>
      <w:r w:rsidRPr="00D11A40">
        <w:rPr>
          <w:rFonts w:ascii="Times New Roman" w:hAnsi="Times New Roman"/>
        </w:rPr>
        <w:t>λ</w:t>
      </w:r>
      <w:r w:rsidRPr="00D11A40">
        <w:rPr>
          <w:rFonts w:ascii="Times New Roman" w:hAnsi="Times New Roman"/>
          <w:lang w:val="en-US"/>
        </w:rPr>
        <w:t xml:space="preserve"> = 0.01, where the expectations are taken element-wise across the current mini-batch and the embedding dimension. And     </w:t>
      </w:r>
      <m:oMath>
        <m:sSup>
          <m:sSupPr>
            <m:ctrlPr>
              <w:rPr>
                <w:rFonts w:ascii="Cambria Math" w:hAnsi="Cambria Math"/>
              </w:rPr>
            </m:ctrlPr>
          </m:sSupPr>
          <m:e>
            <m:r>
              <w:rPr>
                <w:rFonts w:ascii="Cambria Math" w:hAnsi="Cambria Math"/>
                <w:lang w:val="en-US"/>
              </w:rPr>
              <m:t>h</m:t>
            </m:r>
          </m:e>
          <m:sup>
            <m:d>
              <m:dPr>
                <m:ctrlPr>
                  <w:rPr>
                    <w:rFonts w:ascii="Cambria Math" w:hAnsi="Cambria Math"/>
                  </w:rPr>
                </m:ctrlPr>
              </m:dPr>
              <m:e>
                <m:r>
                  <w:rPr>
                    <w:rFonts w:ascii="Cambria Math" w:hAnsi="Cambria Math"/>
                  </w:rPr>
                  <m:t>i</m:t>
                </m:r>
              </m:e>
            </m:d>
          </m:sup>
        </m:sSup>
        <m:r>
          <w:rPr>
            <w:rFonts w:ascii="Cambria Math" w:hAnsi="Cambria Math"/>
            <w:lang w:val="en-US"/>
          </w:rPr>
          <m:t>,</m:t>
        </m:r>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i</m:t>
                </m:r>
              </m:e>
            </m:d>
          </m:sup>
        </m:sSup>
        <m:r>
          <w:rPr>
            <w:rFonts w:ascii="Cambria Math" w:hAnsi="Cambria Math"/>
            <w:lang w:val="en-US"/>
          </w:rPr>
          <m:t>,</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i</m:t>
                </m:r>
              </m:e>
            </m:d>
          </m:sup>
        </m:sSup>
      </m:oMath>
      <w:r w:rsidRPr="00D11A40">
        <w:rPr>
          <w:rFonts w:ascii="Times New Roman" w:hAnsi="Times New Roman"/>
          <w:lang w:val="en-US"/>
        </w:rPr>
        <w:t xml:space="preserve">  denote the i-th of the three vector components per entity or relation. The N3 regularizer was introduced by Lacroix et al. (2018) as the natural regularizer for canonical tensor decomposition models, and has been shown to provide tighter constraints on the magnitude of high-order interaction terms than standard ℓ₂ weight decay. </w:t>
      </w:r>
    </w:p>
    <w:p w14:paraId="35F62F00" w14:textId="77777777" w:rsidR="004346D4" w:rsidRPr="00D11A40" w:rsidRDefault="00BB7FED">
      <w:pPr>
        <w:rPr>
          <w:rFonts w:ascii="Times New Roman" w:hAnsi="Times New Roman"/>
          <w:lang w:val="en-US"/>
        </w:rPr>
      </w:pPr>
      <w:r w:rsidRPr="00D11A40">
        <w:rPr>
          <w:rFonts w:ascii="Times New Roman" w:hAnsi="Times New Roman"/>
          <w:lang w:val="en-US"/>
        </w:rPr>
        <w:t>The total trainable parameter count is  3</w:t>
      </w:r>
      <m:oMath>
        <m:r>
          <w:rPr>
            <w:rFonts w:ascii="Cambria Math" w:hAnsi="Cambria Math"/>
          </w:rPr>
          <m:t>d</m:t>
        </m:r>
        <m:r>
          <w:rPr>
            <w:rFonts w:ascii="Cambria Math" w:hAnsi="Cambria Math"/>
            <w:lang w:val="en-US"/>
          </w:rPr>
          <m:t>⋅</m:t>
        </m:r>
        <m:d>
          <m:dPr>
            <m:ctrlPr>
              <w:rPr>
                <w:rFonts w:ascii="Cambria Math" w:hAnsi="Cambria Math"/>
              </w:rPr>
            </m:ctrlPr>
          </m:dPr>
          <m:e>
            <m:d>
              <m:dPr>
                <m:begChr m:val="|"/>
                <m:endChr m:val="|"/>
                <m:ctrlPr>
                  <w:rPr>
                    <w:rFonts w:ascii="Cambria Math" w:hAnsi="Cambria Math"/>
                  </w:rPr>
                </m:ctrlPr>
              </m:dPr>
              <m:e>
                <m:r>
                  <w:rPr>
                    <w:rFonts w:ascii="Cambria Math" w:hAnsi="Cambria Math"/>
                  </w:rPr>
                  <m:t>E</m:t>
                </m:r>
              </m:e>
            </m:d>
            <m:r>
              <m:rPr>
                <m:lit/>
                <m:nor/>
              </m:rPr>
              <w:rPr>
                <w:rFonts w:ascii="Times New Roman" w:hAnsi="Times New Roman"/>
                <w:lang w:val="en-US"/>
              </w:rPr>
              <m:t>+</m:t>
            </m:r>
            <m:d>
              <m:dPr>
                <m:begChr m:val="|"/>
                <m:endChr m:val="|"/>
                <m:ctrlPr>
                  <w:rPr>
                    <w:rFonts w:ascii="Cambria Math" w:hAnsi="Cambria Math"/>
                  </w:rPr>
                </m:ctrlPr>
              </m:dPr>
              <m:e>
                <m:r>
                  <w:rPr>
                    <w:rFonts w:ascii="Cambria Math" w:hAnsi="Cambria Math"/>
                  </w:rPr>
                  <m:t>R</m:t>
                </m:r>
              </m:e>
            </m:d>
          </m:e>
        </m:d>
      </m:oMath>
    </w:p>
    <w:p w14:paraId="1551CB40" w14:textId="77777777" w:rsidR="004346D4" w:rsidRDefault="00BB7FED">
      <w:pPr>
        <w:pStyle w:val="Heading4"/>
        <w:numPr>
          <w:ilvl w:val="0"/>
          <w:numId w:val="0"/>
        </w:numPr>
        <w:ind w:left="864" w:hanging="864"/>
        <w:rPr>
          <w:rFonts w:ascii="Times New Roman" w:hAnsi="Times New Roman"/>
          <w:sz w:val="20"/>
          <w:szCs w:val="20"/>
        </w:rPr>
      </w:pPr>
      <w:r>
        <w:rPr>
          <w:rFonts w:ascii="Times New Roman" w:hAnsi="Times New Roman"/>
          <w:sz w:val="20"/>
          <w:szCs w:val="20"/>
        </w:rPr>
        <w:t>3.4.4 Parameter Counts</w:t>
      </w:r>
    </w:p>
    <w:p w14:paraId="53B5C33E" w14:textId="77777777" w:rsidR="004346D4" w:rsidRDefault="00BB7FED">
      <w:pPr>
        <w:rPr>
          <w:lang w:val="en-US"/>
        </w:rPr>
      </w:pPr>
      <w:r>
        <w:rPr>
          <w:lang w:val="en-US"/>
        </w:rPr>
        <w:t xml:space="preserve">Because the three architectures use the embedding dimension </w:t>
      </w:r>
      <w:r>
        <w:rPr>
          <w:rFonts w:ascii="Cambria Math" w:hAnsi="Cambria Math" w:cs="Cambria Math"/>
          <w:lang w:val="en-US"/>
        </w:rPr>
        <w:t>𝑑</w:t>
      </w:r>
      <w:r>
        <w:rPr>
          <w:lang w:val="en-US"/>
        </w:rPr>
        <w:t xml:space="preserve"> in different ways, identical </w:t>
      </w:r>
      <w:r>
        <w:rPr>
          <w:rFonts w:ascii="Cambria Math" w:hAnsi="Cambria Math" w:cs="Cambria Math"/>
          <w:lang w:val="en-US"/>
        </w:rPr>
        <w:t>𝑑</w:t>
      </w:r>
      <w:r>
        <w:rPr>
          <w:lang w:val="en-US"/>
        </w:rPr>
        <w:t xml:space="preserve"> does not imply identical model capacity. Table 3 reports the total trainable parameters at each evaluated dimension.</w:t>
      </w:r>
    </w:p>
    <w:p w14:paraId="717AAFBA" w14:textId="77777777" w:rsidR="004346D4" w:rsidRDefault="004346D4">
      <w:pPr>
        <w:rPr>
          <w:lang w:val="en-US"/>
        </w:rPr>
      </w:pPr>
    </w:p>
    <w:tbl>
      <w:tblPr>
        <w:tblStyle w:val="TableGrid"/>
        <w:tblW w:w="8732" w:type="dxa"/>
        <w:tblLayout w:type="fixed"/>
        <w:tblLook w:val="04A0" w:firstRow="1" w:lastRow="0" w:firstColumn="1" w:lastColumn="0" w:noHBand="0" w:noVBand="1"/>
      </w:tblPr>
      <w:tblGrid>
        <w:gridCol w:w="1746"/>
        <w:gridCol w:w="1848"/>
        <w:gridCol w:w="1645"/>
        <w:gridCol w:w="1746"/>
        <w:gridCol w:w="1747"/>
      </w:tblGrid>
      <w:tr w:rsidR="004346D4" w14:paraId="0F9192B0" w14:textId="77777777">
        <w:tc>
          <w:tcPr>
            <w:tcW w:w="1746" w:type="dxa"/>
          </w:tcPr>
          <w:p w14:paraId="5D379CA5" w14:textId="77777777" w:rsidR="004346D4" w:rsidRDefault="00BB7FED">
            <w:pPr>
              <w:rPr>
                <w:lang w:val="en-US"/>
              </w:rPr>
            </w:pPr>
            <w:r>
              <w:rPr>
                <w:lang w:val="en-US"/>
              </w:rPr>
              <w:t>Model</w:t>
            </w:r>
          </w:p>
        </w:tc>
        <w:tc>
          <w:tcPr>
            <w:tcW w:w="1848" w:type="dxa"/>
          </w:tcPr>
          <w:p w14:paraId="1E168281" w14:textId="77777777" w:rsidR="004346D4" w:rsidRDefault="00BB7FED">
            <w:pPr>
              <w:rPr>
                <w:lang w:val="en-US"/>
              </w:rPr>
            </w:pPr>
            <w:r>
              <w:rPr>
                <w:lang w:val="en-US"/>
              </w:rPr>
              <w:t>Per-entity capacity</w:t>
            </w:r>
          </w:p>
        </w:tc>
        <w:tc>
          <w:tcPr>
            <w:tcW w:w="1645" w:type="dxa"/>
          </w:tcPr>
          <w:p w14:paraId="0555D839" w14:textId="77777777" w:rsidR="004346D4" w:rsidRDefault="00BB7FED">
            <w:pPr>
              <w:rPr>
                <w:lang w:val="en-US"/>
              </w:rPr>
            </w:pPr>
            <w:r>
              <w:rPr>
                <w:lang w:val="en-US"/>
              </w:rPr>
              <w:t>d=100</w:t>
            </w:r>
          </w:p>
        </w:tc>
        <w:tc>
          <w:tcPr>
            <w:tcW w:w="1746" w:type="dxa"/>
          </w:tcPr>
          <w:p w14:paraId="3EC03D26" w14:textId="77777777" w:rsidR="004346D4" w:rsidRDefault="00BB7FED">
            <w:pPr>
              <w:rPr>
                <w:lang w:val="en-US"/>
              </w:rPr>
            </w:pPr>
            <w:r>
              <w:rPr>
                <w:lang w:val="en-US"/>
              </w:rPr>
              <w:t>d=200</w:t>
            </w:r>
          </w:p>
        </w:tc>
        <w:tc>
          <w:tcPr>
            <w:tcW w:w="1747" w:type="dxa"/>
          </w:tcPr>
          <w:p w14:paraId="0B542A79" w14:textId="77777777" w:rsidR="004346D4" w:rsidRDefault="00BB7FED">
            <w:pPr>
              <w:rPr>
                <w:lang w:val="en-US"/>
              </w:rPr>
            </w:pPr>
            <w:r>
              <w:rPr>
                <w:lang w:val="en-US"/>
              </w:rPr>
              <w:t>d=300</w:t>
            </w:r>
          </w:p>
        </w:tc>
      </w:tr>
      <w:tr w:rsidR="004346D4" w14:paraId="58B06328" w14:textId="77777777">
        <w:tc>
          <w:tcPr>
            <w:tcW w:w="1746" w:type="dxa"/>
          </w:tcPr>
          <w:p w14:paraId="4CBF0E45" w14:textId="77777777" w:rsidR="004346D4" w:rsidRDefault="00BB7FED">
            <w:pPr>
              <w:rPr>
                <w:lang w:val="en-US"/>
              </w:rPr>
            </w:pPr>
            <w:r>
              <w:rPr>
                <w:lang w:val="en-US"/>
              </w:rPr>
              <w:t>TransE</w:t>
            </w:r>
          </w:p>
        </w:tc>
        <w:tc>
          <w:tcPr>
            <w:tcW w:w="1848" w:type="dxa"/>
          </w:tcPr>
          <w:p w14:paraId="62BAE319" w14:textId="77777777" w:rsidR="004346D4" w:rsidRDefault="00BB7FED">
            <w:pPr>
              <w:rPr>
                <w:lang w:val="en-US"/>
              </w:rPr>
            </w:pPr>
            <w:r>
              <w:rPr>
                <w:lang w:val="en-US"/>
              </w:rPr>
              <w:t>d</w:t>
            </w:r>
          </w:p>
        </w:tc>
        <w:tc>
          <w:tcPr>
            <w:tcW w:w="1645" w:type="dxa"/>
          </w:tcPr>
          <w:p w14:paraId="7BCA100B" w14:textId="77777777" w:rsidR="004346D4" w:rsidRDefault="00BB7FED">
            <w:pPr>
              <w:rPr>
                <w:lang w:val="en-US"/>
              </w:rPr>
            </w:pPr>
            <w:r>
              <w:rPr>
                <w:lang w:val="en-US"/>
              </w:rPr>
              <w:t>2.66</w:t>
            </w:r>
          </w:p>
        </w:tc>
        <w:tc>
          <w:tcPr>
            <w:tcW w:w="1746" w:type="dxa"/>
          </w:tcPr>
          <w:p w14:paraId="353DAB23" w14:textId="77777777" w:rsidR="004346D4" w:rsidRDefault="00BB7FED">
            <w:pPr>
              <w:rPr>
                <w:lang w:val="en-US"/>
              </w:rPr>
            </w:pPr>
            <w:r>
              <w:rPr>
                <w:lang w:val="en-US"/>
              </w:rPr>
              <w:t>5.33</w:t>
            </w:r>
          </w:p>
        </w:tc>
        <w:tc>
          <w:tcPr>
            <w:tcW w:w="1747" w:type="dxa"/>
          </w:tcPr>
          <w:p w14:paraId="5ACB229D" w14:textId="77777777" w:rsidR="004346D4" w:rsidRDefault="00BB7FED">
            <w:pPr>
              <w:rPr>
                <w:lang w:val="en-US"/>
              </w:rPr>
            </w:pPr>
            <w:r>
              <w:rPr>
                <w:lang w:val="en-US"/>
              </w:rPr>
              <w:t>7.99</w:t>
            </w:r>
          </w:p>
        </w:tc>
      </w:tr>
      <w:tr w:rsidR="004346D4" w14:paraId="2BE674A7" w14:textId="77777777">
        <w:tc>
          <w:tcPr>
            <w:tcW w:w="1746" w:type="dxa"/>
          </w:tcPr>
          <w:p w14:paraId="7ADEFB70" w14:textId="77777777" w:rsidR="004346D4" w:rsidRDefault="00BB7FED">
            <w:pPr>
              <w:rPr>
                <w:lang w:val="en-US"/>
              </w:rPr>
            </w:pPr>
            <w:r>
              <w:rPr>
                <w:lang w:val="en-US"/>
              </w:rPr>
              <w:t>ComplEx</w:t>
            </w:r>
          </w:p>
        </w:tc>
        <w:tc>
          <w:tcPr>
            <w:tcW w:w="1848" w:type="dxa"/>
          </w:tcPr>
          <w:p w14:paraId="59CD5FFD" w14:textId="77777777" w:rsidR="004346D4" w:rsidRDefault="00BB7FED">
            <w:pPr>
              <w:rPr>
                <w:lang w:val="en-US"/>
              </w:rPr>
            </w:pPr>
            <w:r>
              <w:rPr>
                <w:lang w:val="en-US"/>
              </w:rPr>
              <w:t>2d</w:t>
            </w:r>
          </w:p>
        </w:tc>
        <w:tc>
          <w:tcPr>
            <w:tcW w:w="1645" w:type="dxa"/>
          </w:tcPr>
          <w:p w14:paraId="4B498310" w14:textId="77777777" w:rsidR="004346D4" w:rsidRDefault="00BB7FED">
            <w:pPr>
              <w:rPr>
                <w:lang w:val="en-US"/>
              </w:rPr>
            </w:pPr>
            <w:r>
              <w:rPr>
                <w:lang w:val="en-US"/>
              </w:rPr>
              <w:t>5.33</w:t>
            </w:r>
          </w:p>
        </w:tc>
        <w:tc>
          <w:tcPr>
            <w:tcW w:w="1746" w:type="dxa"/>
          </w:tcPr>
          <w:p w14:paraId="36DB556F" w14:textId="77777777" w:rsidR="004346D4" w:rsidRDefault="00BB7FED">
            <w:pPr>
              <w:rPr>
                <w:lang w:val="en-US"/>
              </w:rPr>
            </w:pPr>
            <w:r>
              <w:rPr>
                <w:lang w:val="en-US"/>
              </w:rPr>
              <w:t>10.66</w:t>
            </w:r>
          </w:p>
        </w:tc>
        <w:tc>
          <w:tcPr>
            <w:tcW w:w="1747" w:type="dxa"/>
          </w:tcPr>
          <w:p w14:paraId="30E01666" w14:textId="77777777" w:rsidR="004346D4" w:rsidRDefault="00BB7FED">
            <w:pPr>
              <w:rPr>
                <w:lang w:val="en-US"/>
              </w:rPr>
            </w:pPr>
            <w:r>
              <w:rPr>
                <w:lang w:val="en-US"/>
              </w:rPr>
              <w:t>15.98</w:t>
            </w:r>
          </w:p>
        </w:tc>
      </w:tr>
      <w:tr w:rsidR="004346D4" w14:paraId="2D537411" w14:textId="77777777">
        <w:tc>
          <w:tcPr>
            <w:tcW w:w="1746" w:type="dxa"/>
          </w:tcPr>
          <w:p w14:paraId="70CB9EB2" w14:textId="77777777" w:rsidR="004346D4" w:rsidRDefault="00BB7FED">
            <w:pPr>
              <w:rPr>
                <w:lang w:val="en-US"/>
              </w:rPr>
            </w:pPr>
            <w:r>
              <w:rPr>
                <w:lang w:val="en-US"/>
              </w:rPr>
              <w:t>TriModel</w:t>
            </w:r>
          </w:p>
        </w:tc>
        <w:tc>
          <w:tcPr>
            <w:tcW w:w="1848" w:type="dxa"/>
          </w:tcPr>
          <w:p w14:paraId="4C3A51B4" w14:textId="77777777" w:rsidR="004346D4" w:rsidRDefault="00BB7FED">
            <w:pPr>
              <w:rPr>
                <w:lang w:val="en-US"/>
              </w:rPr>
            </w:pPr>
            <w:r>
              <w:rPr>
                <w:lang w:val="en-US"/>
              </w:rPr>
              <w:t>3d</w:t>
            </w:r>
          </w:p>
        </w:tc>
        <w:tc>
          <w:tcPr>
            <w:tcW w:w="1645" w:type="dxa"/>
          </w:tcPr>
          <w:p w14:paraId="7ACEB4BF" w14:textId="77777777" w:rsidR="004346D4" w:rsidRDefault="00BB7FED">
            <w:pPr>
              <w:rPr>
                <w:lang w:val="en-US"/>
              </w:rPr>
            </w:pPr>
            <w:r>
              <w:rPr>
                <w:lang w:val="en-US"/>
              </w:rPr>
              <w:t>7.99</w:t>
            </w:r>
          </w:p>
        </w:tc>
        <w:tc>
          <w:tcPr>
            <w:tcW w:w="1746" w:type="dxa"/>
          </w:tcPr>
          <w:p w14:paraId="4D7458EF" w14:textId="77777777" w:rsidR="004346D4" w:rsidRDefault="00BB7FED">
            <w:pPr>
              <w:rPr>
                <w:lang w:val="en-US"/>
              </w:rPr>
            </w:pPr>
            <w:r>
              <w:rPr>
                <w:lang w:val="en-US"/>
              </w:rPr>
              <w:t>15.98</w:t>
            </w:r>
          </w:p>
        </w:tc>
        <w:tc>
          <w:tcPr>
            <w:tcW w:w="1747" w:type="dxa"/>
          </w:tcPr>
          <w:p w14:paraId="555473FB" w14:textId="77777777" w:rsidR="004346D4" w:rsidRDefault="00BB7FED" w:rsidP="002D48AC">
            <w:pPr>
              <w:keepNext/>
              <w:rPr>
                <w:lang w:val="en-US"/>
              </w:rPr>
            </w:pPr>
            <w:r>
              <w:rPr>
                <w:lang w:val="en-US"/>
              </w:rPr>
              <w:t>23.97</w:t>
            </w:r>
          </w:p>
        </w:tc>
      </w:tr>
    </w:tbl>
    <w:p w14:paraId="034655C0" w14:textId="229FA986" w:rsidR="002D48AC" w:rsidRPr="002D48AC" w:rsidRDefault="002D48AC">
      <w:pPr>
        <w:pStyle w:val="Caption"/>
        <w:rPr>
          <w:lang w:val="en-US"/>
        </w:rPr>
      </w:pPr>
      <w:bookmarkStart w:id="32" w:name="_Toc229778889"/>
      <w:r w:rsidRPr="002D48AC">
        <w:rPr>
          <w:lang w:val="en-US"/>
        </w:rPr>
        <w:t xml:space="preserve">Table </w:t>
      </w:r>
      <w:r>
        <w:fldChar w:fldCharType="begin"/>
      </w:r>
      <w:r w:rsidRPr="002D48AC">
        <w:rPr>
          <w:lang w:val="en-US"/>
        </w:rPr>
        <w:instrText xml:space="preserve"> SEQ Table \* ARABIC </w:instrText>
      </w:r>
      <w:r>
        <w:fldChar w:fldCharType="separate"/>
      </w:r>
      <w:r w:rsidR="00E463E0">
        <w:rPr>
          <w:noProof/>
          <w:lang w:val="en-US"/>
        </w:rPr>
        <w:t>3</w:t>
      </w:r>
      <w:r>
        <w:fldChar w:fldCharType="end"/>
      </w:r>
      <w:r>
        <w:rPr>
          <w:lang w:val="en-US"/>
        </w:rPr>
        <w:t xml:space="preserve"> </w:t>
      </w:r>
      <w:r w:rsidRPr="00D75219">
        <w:rPr>
          <w:lang w:val="en-US"/>
        </w:rPr>
        <w:t>Trainable parameter counts (millions) per model and embedding dimension.</w:t>
      </w:r>
      <w:bookmarkEnd w:id="32"/>
    </w:p>
    <w:p w14:paraId="56EE48EE" w14:textId="77777777" w:rsidR="004346D4" w:rsidRDefault="004346D4">
      <w:pPr>
        <w:rPr>
          <w:lang w:val="en-US"/>
        </w:rPr>
      </w:pPr>
    </w:p>
    <w:p w14:paraId="539D7C27" w14:textId="77777777" w:rsidR="004346D4" w:rsidRDefault="00BB7FED">
      <w:pPr>
        <w:rPr>
          <w:lang w:val="en-US"/>
        </w:rPr>
      </w:pPr>
      <w:r>
        <w:rPr>
          <w:lang w:val="en-US"/>
        </w:rPr>
        <w:t>This capacity asymmetry is intrinsic to the architecture and is therefore reported alongside dimension throughout the results.</w:t>
      </w:r>
    </w:p>
    <w:p w14:paraId="2908EB2C" w14:textId="77777777" w:rsidR="004346D4" w:rsidRDefault="004346D4">
      <w:pPr>
        <w:rPr>
          <w:lang w:val="en-US"/>
        </w:rPr>
      </w:pPr>
    </w:p>
    <w:p w14:paraId="4FF67FB5" w14:textId="77777777" w:rsidR="004346D4" w:rsidRDefault="00BB7FED">
      <w:pPr>
        <w:pStyle w:val="Heading2"/>
        <w:numPr>
          <w:ilvl w:val="0"/>
          <w:numId w:val="0"/>
        </w:numPr>
        <w:spacing w:before="0" w:after="240"/>
        <w:rPr>
          <w:rFonts w:ascii="Times New Roman" w:hAnsi="Times New Roman"/>
          <w:i w:val="0"/>
          <w:iCs w:val="0"/>
          <w:lang w:val="en-US"/>
        </w:rPr>
      </w:pPr>
      <w:bookmarkStart w:id="33" w:name="_Toc229779190"/>
      <w:r>
        <w:rPr>
          <w:rFonts w:ascii="Times New Roman" w:hAnsi="Times New Roman"/>
          <w:i w:val="0"/>
          <w:iCs w:val="0"/>
          <w:lang w:val="en-US"/>
        </w:rPr>
        <w:t>3.5 Training Setup</w:t>
      </w:r>
      <w:bookmarkEnd w:id="33"/>
    </w:p>
    <w:p w14:paraId="2DDC18AB" w14:textId="77777777" w:rsidR="004346D4" w:rsidRDefault="00BB7FED">
      <w:pPr>
        <w:rPr>
          <w:lang w:val="en-US"/>
        </w:rPr>
      </w:pPr>
      <w:r>
        <w:rPr>
          <w:lang w:val="en-US"/>
        </w:rPr>
        <w:t xml:space="preserve">All models are trained with the Adam optimiser (Kingma &amp; Ba, 2015) using an initial learning rate of  </w:t>
      </w:r>
      <m:oMath>
        <m:sSup>
          <m:sSupPr>
            <m:ctrlPr>
              <w:rPr>
                <w:rFonts w:ascii="Cambria Math" w:hAnsi="Cambria Math"/>
              </w:rPr>
            </m:ctrlPr>
          </m:sSupPr>
          <m:e>
            <m:r>
              <w:rPr>
                <w:rFonts w:ascii="Cambria Math" w:hAnsi="Cambria Math"/>
                <w:lang w:val="en-US"/>
              </w:rPr>
              <m:t>10</m:t>
            </m:r>
          </m:e>
          <m:sup>
            <m:r>
              <m:rPr>
                <m:lit/>
                <m:nor/>
              </m:rPr>
              <w:rPr>
                <w:lang w:val="en-US"/>
              </w:rPr>
              <m:t>-</m:t>
            </m:r>
            <m:r>
              <w:rPr>
                <w:rFonts w:ascii="Cambria Math" w:hAnsi="Cambria Math"/>
                <w:lang w:val="en-US"/>
              </w:rPr>
              <m:t>3</m:t>
            </m:r>
          </m:sup>
        </m:sSup>
      </m:oMath>
      <w:r>
        <w:rPr>
          <w:lang w:val="en-US"/>
        </w:rPr>
        <w:t>and batch size 1,024 for up to 100 epochs. A ReduceLROnPlateau scheduler halves the learning rate after 5 consecutive epochs without validation-loss improvement (factor 0.5). Early stopping with a patience of 10 validation epochs is applied, and the best-loss checkpoint is restored before evaluation. The random seed (seed = 42) is fixed at the start of every dimension run. All experiments are executed on CPU in a single-machine environment to ensure full reproducibility (no CUDA non-determinism). Implementation uses PyTorch, NumPy, pandas, and scikit-learn.</w:t>
      </w:r>
    </w:p>
    <w:p w14:paraId="121FD38A" w14:textId="77777777" w:rsidR="004346D4" w:rsidRDefault="004346D4">
      <w:pPr>
        <w:rPr>
          <w:lang w:val="en-US"/>
        </w:rPr>
      </w:pPr>
    </w:p>
    <w:p w14:paraId="451F6101" w14:textId="77777777" w:rsidR="004346D4" w:rsidRDefault="00BB7FED">
      <w:pPr>
        <w:rPr>
          <w:lang w:val="en-US"/>
        </w:rPr>
      </w:pPr>
      <w:r>
        <w:rPr>
          <w:lang w:val="en-US"/>
        </w:rPr>
        <w:lastRenderedPageBreak/>
        <w:t xml:space="preserve">Each architecture is trained independently at </w:t>
      </w:r>
      <w:r>
        <w:rPr>
          <w:rFonts w:ascii="Cambria Math" w:hAnsi="Cambria Math" w:cs="Cambria Math"/>
          <w:lang w:val="en-US"/>
        </w:rPr>
        <w:t>𝑑 ∈</w:t>
      </w:r>
      <w:r>
        <w:rPr>
          <w:lang w:val="en-US"/>
        </w:rPr>
        <w:t>{100,200,300}, yielding 9 trained models in total.</w:t>
      </w:r>
    </w:p>
    <w:p w14:paraId="1FE2DD96" w14:textId="77777777" w:rsidR="004346D4" w:rsidRDefault="004346D4">
      <w:pPr>
        <w:rPr>
          <w:lang w:val="en-US"/>
        </w:rPr>
      </w:pPr>
    </w:p>
    <w:p w14:paraId="253FBDCB" w14:textId="77777777" w:rsidR="004346D4" w:rsidRDefault="00BB7FED">
      <w:pPr>
        <w:pStyle w:val="Heading4"/>
        <w:numPr>
          <w:ilvl w:val="0"/>
          <w:numId w:val="0"/>
        </w:numPr>
        <w:ind w:left="180" w:hanging="144"/>
        <w:rPr>
          <w:rFonts w:ascii="Times New Roman" w:hAnsi="Times New Roman"/>
          <w:sz w:val="20"/>
          <w:szCs w:val="20"/>
        </w:rPr>
      </w:pPr>
      <w:r>
        <w:rPr>
          <w:rFonts w:ascii="Times New Roman" w:hAnsi="Times New Roman"/>
          <w:sz w:val="20"/>
          <w:szCs w:val="20"/>
        </w:rPr>
        <w:t>3.5.1 Negative Sampling During Training</w:t>
      </w:r>
    </w:p>
    <w:p w14:paraId="4D56DB68" w14:textId="77777777" w:rsidR="004346D4" w:rsidRDefault="00BB7FED">
      <w:pPr>
        <w:rPr>
          <w:lang w:val="en-US"/>
        </w:rPr>
      </w:pPr>
      <w:r>
        <w:rPr>
          <w:lang w:val="en-US"/>
        </w:rPr>
        <w:t>For each positive training triple, negatives are generated by random entity corruption under the local closed-world assumption: the head or tail entity is replaced (with probability 0.5 each) by a uniformly sampled entity from the full vocabulary. A false-negative filter removes any sampled corruption that coincides with a known true triple in the training set.</w:t>
      </w:r>
    </w:p>
    <w:p w14:paraId="27357532" w14:textId="77777777" w:rsidR="004346D4" w:rsidRDefault="004346D4">
      <w:pPr>
        <w:rPr>
          <w:lang w:val="en-US"/>
        </w:rPr>
      </w:pPr>
    </w:p>
    <w:p w14:paraId="33609379" w14:textId="77777777" w:rsidR="004346D4" w:rsidRDefault="00BB7FED">
      <w:pPr>
        <w:rPr>
          <w:lang w:val="en-US"/>
        </w:rPr>
      </w:pPr>
      <w:r>
        <w:rPr>
          <w:lang w:val="en-US"/>
        </w:rPr>
        <w:t>The number of negative samples per positive differs across architectures, reflecting the canonical training conventions of each model family:</w:t>
      </w:r>
    </w:p>
    <w:p w14:paraId="07F023C8" w14:textId="77777777" w:rsidR="004346D4" w:rsidRDefault="004346D4">
      <w:pPr>
        <w:rPr>
          <w:lang w:val="en-US"/>
        </w:rPr>
      </w:pPr>
    </w:p>
    <w:p w14:paraId="7B68C148" w14:textId="77777777" w:rsidR="005B0B9A" w:rsidRPr="005B0B9A" w:rsidRDefault="005B0B9A">
      <w:pPr>
        <w:pStyle w:val="ListParagraph"/>
        <w:numPr>
          <w:ilvl w:val="0"/>
          <w:numId w:val="5"/>
        </w:numPr>
        <w:rPr>
          <w:lang w:val="en-US"/>
        </w:rPr>
      </w:pPr>
      <w:r w:rsidRPr="005B0B9A">
        <w:rPr>
          <w:b/>
          <w:bCs/>
          <w:lang w:val="en-US"/>
        </w:rPr>
        <w:t xml:space="preserve">TransE: </w:t>
      </w:r>
      <w:r w:rsidRPr="00A91CF0">
        <w:rPr>
          <w:lang w:val="en-US"/>
        </w:rPr>
        <w:t>1 negative per positive, the standard convention for margin-ranking training (Bordes et al., 2013).</w:t>
      </w:r>
    </w:p>
    <w:p w14:paraId="23387F15" w14:textId="63EE8BA7" w:rsidR="004346D4" w:rsidRDefault="00BB7FED">
      <w:pPr>
        <w:pStyle w:val="ListParagraph"/>
        <w:numPr>
          <w:ilvl w:val="0"/>
          <w:numId w:val="5"/>
        </w:numPr>
        <w:rPr>
          <w:lang w:val="en-US"/>
        </w:rPr>
      </w:pPr>
      <w:r>
        <w:rPr>
          <w:b/>
          <w:bCs/>
          <w:lang w:val="en-US"/>
        </w:rPr>
        <w:t>ComplEx and TriModel</w:t>
      </w:r>
      <w:r>
        <w:rPr>
          <w:lang w:val="en-US"/>
        </w:rPr>
        <w:t xml:space="preserve">: 5 negatives per positive, which improves convergence for score-based models trained with </w:t>
      </w:r>
      <w:r w:rsidR="00A037B9" w:rsidRPr="00A037B9">
        <w:rPr>
          <w:lang w:val="en-US"/>
        </w:rPr>
        <w:t xml:space="preserve">binary </w:t>
      </w:r>
      <w:r>
        <w:rPr>
          <w:lang w:val="en-US"/>
        </w:rPr>
        <w:t xml:space="preserve">cross-entropy loss (Trouillon et al., 2016; </w:t>
      </w:r>
      <w:r w:rsidR="001B2787">
        <w:rPr>
          <w:lang w:val="en-US"/>
        </w:rPr>
        <w:t>Mohamed, S. K., 2021</w:t>
      </w:r>
      <w:r w:rsidR="00A037B9" w:rsidRPr="00A037B9">
        <w:rPr>
          <w:lang w:val="en-US"/>
        </w:rPr>
        <w:t>).</w:t>
      </w:r>
    </w:p>
    <w:p w14:paraId="08649679" w14:textId="77777777" w:rsidR="004346D4" w:rsidRDefault="00BB7FED">
      <w:pPr>
        <w:pStyle w:val="Heading4"/>
        <w:numPr>
          <w:ilvl w:val="0"/>
          <w:numId w:val="0"/>
        </w:numPr>
        <w:ind w:left="864" w:hanging="864"/>
        <w:rPr>
          <w:rFonts w:ascii="Times New Roman" w:hAnsi="Times New Roman"/>
          <w:sz w:val="20"/>
          <w:szCs w:val="20"/>
        </w:rPr>
      </w:pPr>
      <w:r>
        <w:rPr>
          <w:rFonts w:ascii="Times New Roman" w:hAnsi="Times New Roman"/>
          <w:sz w:val="20"/>
          <w:szCs w:val="20"/>
        </w:rPr>
        <w:t>3.5.2 Loss Functions</w:t>
      </w:r>
    </w:p>
    <w:p w14:paraId="108C0B5B" w14:textId="77777777" w:rsidR="004346D4" w:rsidRDefault="00BB7FED">
      <w:pPr>
        <w:rPr>
          <w:lang w:val="en-US" w:eastAsia="en-US"/>
        </w:rPr>
      </w:pPr>
      <w:r>
        <w:rPr>
          <w:lang w:val="en-US" w:eastAsia="en-US"/>
        </w:rPr>
        <w:t>The loss function for each model matches its scoring semantics. TransE, as a distance-based model, is trained with a pairwise margin-ranking loss; ComplEx and TriModel, as score-based bilinear models, are trained with a binary cross-entropy (BCE) loss. The two BCE-trained models share an identical loss formulation and differ only in the form of the regularization term, defined in §3.4.2 and §3.4.3 respectively.</w:t>
      </w:r>
    </w:p>
    <w:p w14:paraId="4BDB5498" w14:textId="77777777" w:rsidR="004346D4" w:rsidRDefault="004346D4">
      <w:pPr>
        <w:rPr>
          <w:lang w:val="en-US" w:eastAsia="en-US"/>
        </w:rPr>
      </w:pPr>
    </w:p>
    <w:p w14:paraId="135364EA" w14:textId="77777777" w:rsidR="004346D4" w:rsidRDefault="00BB7FED">
      <w:pPr>
        <w:pStyle w:val="ListParagraph"/>
        <w:numPr>
          <w:ilvl w:val="0"/>
          <w:numId w:val="6"/>
        </w:numPr>
        <w:rPr>
          <w:lang w:val="en-US"/>
        </w:rPr>
      </w:pPr>
      <w:r>
        <w:rPr>
          <w:b/>
          <w:bCs/>
          <w:lang w:val="en-US"/>
        </w:rPr>
        <w:t>TransE</w:t>
      </w:r>
      <w:r>
        <w:rPr>
          <w:lang w:val="en-US"/>
        </w:rPr>
        <w:t xml:space="preserve"> — pairwise margin ranking loss. With margin  </w:t>
      </w:r>
      <w:r>
        <w:rPr>
          <w:rFonts w:ascii="Cambria Math" w:hAnsi="Cambria Math" w:cs="Cambria Math"/>
          <w:lang w:val="en-US"/>
        </w:rPr>
        <w:t>𝛾</w:t>
      </w:r>
      <w:r>
        <w:rPr>
          <w:lang w:val="en-US"/>
        </w:rPr>
        <w:t>=1.0 :</w:t>
      </w:r>
    </w:p>
    <w:p w14:paraId="6C1CAD81" w14:textId="77777777" w:rsidR="004346D4" w:rsidRDefault="00230F96">
      <w:pPr>
        <w:pStyle w:val="ListParagraph"/>
        <w:jc w:val="center"/>
        <w:rPr>
          <w:lang w:val="en-US"/>
        </w:rPr>
      </w:pPr>
      <m:oMathPara>
        <m:oMathParaPr>
          <m:jc m:val="center"/>
        </m:oMathParaPr>
        <m:oMath>
          <m:sSub>
            <m:sSubPr>
              <m:ctrlPr>
                <w:rPr>
                  <w:rFonts w:ascii="Cambria Math" w:hAnsi="Cambria Math"/>
                </w:rPr>
              </m:ctrlPr>
            </m:sSubPr>
            <m:e>
              <m:r>
                <w:rPr>
                  <w:rFonts w:ascii="Cambria Math" w:hAnsi="Cambria Math"/>
                </w:rPr>
                <m:t>L</m:t>
              </m:r>
            </m:e>
            <m:sub>
              <m:r>
                <m:rPr>
                  <m:lit/>
                  <m:nor/>
                </m:rPr>
                <w:rPr>
                  <w:lang w:val="en-US"/>
                </w:rPr>
                <m:t>TransE</m:t>
              </m:r>
            </m:sub>
          </m:sSub>
          <m:r>
            <m:rPr>
              <m:lit/>
              <m:nor/>
            </m:rPr>
            <w:rPr>
              <w:lang w:val="en-US"/>
            </w:rPr>
            <m:t>=</m:t>
          </m:r>
          <m:nary>
            <m:naryPr>
              <m:chr m:val="∑"/>
              <m:supHide m:val="1"/>
              <m:ctrlPr>
                <w:rPr>
                  <w:rFonts w:ascii="Cambria Math" w:hAnsi="Cambria Math"/>
                </w:rPr>
              </m:ctrlPr>
            </m:naryPr>
            <m:sub>
              <m:d>
                <m:dPr>
                  <m:ctrlPr>
                    <w:rPr>
                      <w:rFonts w:ascii="Cambria Math" w:hAnsi="Cambria Math"/>
                    </w:rPr>
                  </m:ctrlPr>
                </m:dPr>
                <m:e>
                  <m:r>
                    <w:rPr>
                      <w:rFonts w:ascii="Cambria Math" w:hAnsi="Cambria Math"/>
                      <w:lang w:val="en-US"/>
                    </w:rPr>
                    <m:t>h</m:t>
                  </m:r>
                  <m:r>
                    <w:rPr>
                      <w:rFonts w:ascii="Cambria Math" w:hAnsi="Cambria Math"/>
                      <w:lang w:val="en-US"/>
                    </w:rPr>
                    <m:t>,</m:t>
                  </m:r>
                  <m:r>
                    <w:rPr>
                      <w:rFonts w:ascii="Cambria Math" w:hAnsi="Cambria Math"/>
                    </w:rPr>
                    <m:t>r</m:t>
                  </m:r>
                  <m:r>
                    <w:rPr>
                      <w:rFonts w:ascii="Cambria Math" w:hAnsi="Cambria Math"/>
                      <w:lang w:val="en-US"/>
                    </w:rPr>
                    <m:t>,</m:t>
                  </m:r>
                  <m:r>
                    <w:rPr>
                      <w:rFonts w:ascii="Cambria Math" w:hAnsi="Cambria Math"/>
                    </w:rPr>
                    <m:t>t</m:t>
                  </m:r>
                </m:e>
              </m:d>
              <m:r>
                <w:rPr>
                  <w:rFonts w:ascii="Cambria Math" w:hAnsi="Cambria Math"/>
                  <w:lang w:val="en-US"/>
                </w:rPr>
                <m:t>∈</m:t>
              </m:r>
              <m:r>
                <w:rPr>
                  <w:rFonts w:ascii="Cambria Math" w:hAnsi="Cambria Math"/>
                </w:rPr>
                <m:t>T</m:t>
              </m:r>
            </m:sub>
            <m:sup/>
            <m:e>
              <m:r>
                <w:rPr>
                  <w:rFonts w:ascii="Cambria Math" w:hAnsi="Cambria Math"/>
                </w:rPr>
                <m:t>max</m:t>
              </m:r>
              <m:d>
                <m:dPr>
                  <m:ctrlPr>
                    <w:rPr>
                      <w:rFonts w:ascii="Cambria Math" w:hAnsi="Cambria Math"/>
                    </w:rPr>
                  </m:ctrlPr>
                </m:dPr>
                <m:e>
                  <m:r>
                    <w:rPr>
                      <w:rFonts w:ascii="Cambria Math" w:hAnsi="Cambria Math"/>
                      <w:lang w:val="en-US"/>
                    </w:rPr>
                    <m:t>0,</m:t>
                  </m:r>
                  <m:r>
                    <w:rPr>
                      <w:rFonts w:ascii="Cambria Math" w:hAnsi="Cambria Math"/>
                    </w:rPr>
                    <m:t>γ</m:t>
                  </m:r>
                  <m:r>
                    <m:rPr>
                      <m:lit/>
                      <m:nor/>
                    </m:rPr>
                    <w:rPr>
                      <w:lang w:val="en-US"/>
                    </w:rPr>
                    <m:t>+</m:t>
                  </m:r>
                  <m:r>
                    <w:rPr>
                      <w:rFonts w:ascii="Cambria Math" w:hAnsi="Cambria Math"/>
                    </w:rPr>
                    <m:t>f</m:t>
                  </m:r>
                  <m:d>
                    <m:dPr>
                      <m:ctrlPr>
                        <w:rPr>
                          <w:rFonts w:ascii="Cambria Math" w:hAnsi="Cambria Math"/>
                        </w:rPr>
                      </m:ctrlPr>
                    </m:dPr>
                    <m:e>
                      <m:r>
                        <w:rPr>
                          <w:rFonts w:ascii="Cambria Math" w:hAnsi="Cambria Math"/>
                          <w:lang w:val="en-US"/>
                        </w:rPr>
                        <m:t>h</m:t>
                      </m:r>
                      <m:r>
                        <w:rPr>
                          <w:rFonts w:ascii="Cambria Math" w:hAnsi="Cambria Math"/>
                          <w:lang w:val="en-US"/>
                        </w:rPr>
                        <m:t>,</m:t>
                      </m:r>
                      <m:r>
                        <w:rPr>
                          <w:rFonts w:ascii="Cambria Math" w:hAnsi="Cambria Math"/>
                        </w:rPr>
                        <m:t>r</m:t>
                      </m:r>
                      <m:r>
                        <w:rPr>
                          <w:rFonts w:ascii="Cambria Math" w:hAnsi="Cambria Math"/>
                          <w:lang w:val="en-US"/>
                        </w:rPr>
                        <m:t>,</m:t>
                      </m:r>
                      <m:r>
                        <w:rPr>
                          <w:rFonts w:ascii="Cambria Math" w:hAnsi="Cambria Math"/>
                        </w:rPr>
                        <m:t>t</m:t>
                      </m:r>
                    </m:e>
                  </m:d>
                  <m:r>
                    <m:rPr>
                      <m:lit/>
                      <m:nor/>
                    </m:rPr>
                    <w:rPr>
                      <w:lang w:val="en-US"/>
                    </w:rPr>
                    <m:t>-</m:t>
                  </m:r>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lang w:val="en-US"/>
                            </w:rPr>
                            <m:t>h</m:t>
                          </m:r>
                        </m:e>
                        <m:sup>
                          <m:r>
                            <w:rPr>
                              <w:rFonts w:ascii="Cambria Math" w:hAnsi="Cambria Math"/>
                              <w:lang w:val="en-US"/>
                            </w:rPr>
                            <m:t>'</m:t>
                          </m:r>
                        </m:sup>
                      </m:sSup>
                      <m:r>
                        <w:rPr>
                          <w:rFonts w:ascii="Cambria Math" w:hAnsi="Cambria Math"/>
                          <w:lang w:val="en-US"/>
                        </w:rPr>
                        <m:t>,</m:t>
                      </m:r>
                      <m:r>
                        <w:rPr>
                          <w:rFonts w:ascii="Cambria Math" w:hAnsi="Cambria Math"/>
                        </w:rPr>
                        <m:t>r</m:t>
                      </m:r>
                      <m:r>
                        <w:rPr>
                          <w:rFonts w:ascii="Cambria Math" w:hAnsi="Cambria Math"/>
                          <w:lang w:val="en-US"/>
                        </w:rPr>
                        <m:t>,</m:t>
                      </m:r>
                      <m:sSup>
                        <m:sSupPr>
                          <m:ctrlPr>
                            <w:rPr>
                              <w:rFonts w:ascii="Cambria Math" w:hAnsi="Cambria Math"/>
                            </w:rPr>
                          </m:ctrlPr>
                        </m:sSupPr>
                        <m:e>
                          <m:r>
                            <w:rPr>
                              <w:rFonts w:ascii="Cambria Math" w:hAnsi="Cambria Math"/>
                            </w:rPr>
                            <m:t>t</m:t>
                          </m:r>
                        </m:e>
                        <m:sup>
                          <m:r>
                            <w:rPr>
                              <w:rFonts w:ascii="Cambria Math" w:hAnsi="Cambria Math"/>
                              <w:lang w:val="en-US"/>
                            </w:rPr>
                            <m:t>'</m:t>
                          </m:r>
                        </m:sup>
                      </m:sSup>
                    </m:e>
                  </m:d>
                </m:e>
              </m:d>
            </m:e>
          </m:nary>
        </m:oMath>
      </m:oMathPara>
    </w:p>
    <w:p w14:paraId="6ADF5CE3" w14:textId="3B86869D" w:rsidR="004346D4" w:rsidRDefault="00BB7FED">
      <w:pPr>
        <w:rPr>
          <w:lang w:val="en-US"/>
        </w:rPr>
      </w:pPr>
      <w:r>
        <w:rPr>
          <w:lang w:val="en-US"/>
        </w:rPr>
        <w:t>where d(h, r, t) = ‖h + r − t‖₁ is the ℓ₁ distance defined in §3.4.1 and (h', r, t') is the corrupted negative triple</w:t>
      </w:r>
      <w:r w:rsidR="00C36165">
        <w:rPr>
          <w:lang w:val="en-US"/>
        </w:rPr>
        <w:t>.</w:t>
      </w:r>
    </w:p>
    <w:p w14:paraId="187F57B8" w14:textId="77777777" w:rsidR="004346D4" w:rsidRDefault="004346D4">
      <w:pPr>
        <w:rPr>
          <w:lang w:val="en-US"/>
        </w:rPr>
      </w:pPr>
    </w:p>
    <w:p w14:paraId="19551291" w14:textId="77777777" w:rsidR="004346D4" w:rsidRDefault="00BB7FED">
      <w:pPr>
        <w:pStyle w:val="ListParagraph"/>
        <w:numPr>
          <w:ilvl w:val="0"/>
          <w:numId w:val="6"/>
        </w:numPr>
        <w:rPr>
          <w:lang w:val="en-US"/>
        </w:rPr>
      </w:pPr>
      <w:r>
        <w:rPr>
          <w:b/>
          <w:bCs/>
          <w:lang w:val="en-US"/>
        </w:rPr>
        <w:t>ComplEx and TriModel — binary cross-entropy with negative sampling.</w:t>
      </w:r>
      <w:r>
        <w:rPr>
          <w:lang w:val="en-US"/>
        </w:rPr>
        <w:t xml:space="preserve"> For a mini-batch B of positive triples, each paired with k = 5 sampled negatives (see §3.5.1), the loss takes the form:</w:t>
      </w:r>
    </w:p>
    <w:p w14:paraId="0721A02F" w14:textId="2FE6D05E" w:rsidR="004346D4" w:rsidRDefault="0008561D">
      <w:pPr>
        <w:jc w:val="center"/>
        <w:rPr>
          <w:rFonts w:ascii="Cambria Math" w:hAnsi="Cambria Math"/>
          <w:sz w:val="22"/>
          <w:szCs w:val="22"/>
          <w:lang w:val="en-US"/>
        </w:rPr>
      </w:pPr>
      <m:oMathPara>
        <m:oMathParaPr>
          <m:jc m:val="center"/>
        </m:oMathParaPr>
        <m:oMath>
          <m:r>
            <m:rPr>
              <m:lit/>
              <m:nor/>
            </m:rPr>
            <w:rPr>
              <w:lang w:val="en-US"/>
            </w:rPr>
            <m:t>B</m:t>
          </m:r>
          <m:r>
            <m:rPr>
              <m:nor/>
            </m:rPr>
            <w:rPr>
              <w:rFonts w:ascii="Cambria Math"/>
              <w:lang w:val="en-US"/>
            </w:rPr>
            <m:t>C</m:t>
          </m:r>
          <m:r>
            <m:rPr>
              <m:lit/>
              <m:nor/>
            </m:rPr>
            <w:rPr>
              <w:lang w:val="en-US"/>
            </w:rPr>
            <m:t>E=-</m:t>
          </m:r>
          <m:f>
            <m:fPr>
              <m:ctrlPr>
                <w:rPr>
                  <w:rFonts w:ascii="Cambria Math" w:hAnsi="Cambria Math"/>
                </w:rPr>
              </m:ctrlPr>
            </m:fPr>
            <m:num>
              <m:r>
                <w:rPr>
                  <w:rFonts w:ascii="Cambria Math" w:hAnsi="Cambria Math"/>
                  <w:lang w:val="en-US"/>
                </w:rPr>
                <m:t>1</m:t>
              </m:r>
            </m:num>
            <m:den>
              <m:d>
                <m:dPr>
                  <m:begChr m:val="|"/>
                  <m:endChr m:val="|"/>
                  <m:ctrlPr>
                    <w:rPr>
                      <w:rFonts w:ascii="Cambria Math" w:hAnsi="Cambria Math"/>
                    </w:rPr>
                  </m:ctrlPr>
                </m:dPr>
                <m:e>
                  <m:r>
                    <w:rPr>
                      <w:rFonts w:ascii="Cambria Math" w:hAnsi="Cambria Math"/>
                    </w:rPr>
                    <m:t>B</m:t>
                  </m:r>
                </m:e>
              </m:d>
              <m:d>
                <m:dPr>
                  <m:ctrlPr>
                    <w:rPr>
                      <w:rFonts w:ascii="Cambria Math" w:hAnsi="Cambria Math"/>
                    </w:rPr>
                  </m:ctrlPr>
                </m:dPr>
                <m:e>
                  <m:r>
                    <w:rPr>
                      <w:rFonts w:ascii="Cambria Math" w:hAnsi="Cambria Math"/>
                    </w:rPr>
                    <m:t>k</m:t>
                  </m:r>
                  <m:r>
                    <m:rPr>
                      <m:lit/>
                      <m:nor/>
                    </m:rPr>
                    <w:rPr>
                      <w:lang w:val="en-US"/>
                    </w:rPr>
                    <m:t>+</m:t>
                  </m:r>
                  <m:r>
                    <w:rPr>
                      <w:rFonts w:ascii="Cambria Math" w:hAnsi="Cambria Math"/>
                      <w:lang w:val="en-US"/>
                    </w:rPr>
                    <m:t>1</m:t>
                  </m:r>
                </m:e>
              </m:d>
            </m:den>
          </m:f>
          <m:nary>
            <m:naryPr>
              <m:chr m:val="∑"/>
              <m:supHide m:val="1"/>
              <m:ctrlPr>
                <w:rPr>
                  <w:rFonts w:ascii="Cambria Math" w:hAnsi="Cambria Math"/>
                </w:rPr>
              </m:ctrlPr>
            </m:naryPr>
            <m:sub>
              <m:d>
                <m:dPr>
                  <m:ctrlPr>
                    <w:rPr>
                      <w:rFonts w:ascii="Cambria Math" w:hAnsi="Cambria Math"/>
                    </w:rPr>
                  </m:ctrlPr>
                </m:dPr>
                <m:e>
                  <m:r>
                    <w:rPr>
                      <w:rFonts w:ascii="Cambria Math" w:hAnsi="Cambria Math"/>
                      <w:lang w:val="en-US"/>
                    </w:rPr>
                    <m:t>h,</m:t>
                  </m:r>
                  <m:r>
                    <w:rPr>
                      <w:rFonts w:ascii="Cambria Math" w:hAnsi="Cambria Math"/>
                    </w:rPr>
                    <m:t>r</m:t>
                  </m:r>
                  <m:r>
                    <w:rPr>
                      <w:rFonts w:ascii="Cambria Math" w:hAnsi="Cambria Math"/>
                      <w:lang w:val="en-US"/>
                    </w:rPr>
                    <m:t>,</m:t>
                  </m:r>
                  <m:r>
                    <w:rPr>
                      <w:rFonts w:ascii="Cambria Math" w:hAnsi="Cambria Math"/>
                    </w:rPr>
                    <m:t>t</m:t>
                  </m:r>
                </m:e>
              </m:d>
              <m:r>
                <w:rPr>
                  <w:rFonts w:ascii="Cambria Math" w:hAnsi="Cambria Math"/>
                  <w:lang w:val="en-US"/>
                </w:rPr>
                <m:t>∈</m:t>
              </m:r>
              <m:r>
                <w:rPr>
                  <w:rFonts w:ascii="Cambria Math" w:hAnsi="Cambria Math"/>
                </w:rPr>
                <m:t>B</m:t>
              </m:r>
            </m:sub>
            <m:sup/>
            <m:e>
              <m:d>
                <m:dPr>
                  <m:begChr m:val="["/>
                  <m:endChr m:val="]"/>
                  <m:ctrlPr>
                    <w:rPr>
                      <w:rFonts w:ascii="Cambria Math" w:hAnsi="Cambria Math"/>
                    </w:rPr>
                  </m:ctrlPr>
                </m:dPr>
                <m:e>
                  <m:r>
                    <w:rPr>
                      <w:rFonts w:ascii="Cambria Math" w:hAnsi="Cambria Math"/>
                    </w:rPr>
                    <m:t>logσ</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lang w:val="en-US"/>
                            </w:rPr>
                            <m:t>h,</m:t>
                          </m:r>
                          <m:r>
                            <w:rPr>
                              <w:rFonts w:ascii="Cambria Math" w:hAnsi="Cambria Math"/>
                            </w:rPr>
                            <m:t>r</m:t>
                          </m:r>
                          <m:r>
                            <w:rPr>
                              <w:rFonts w:ascii="Cambria Math" w:hAnsi="Cambria Math"/>
                              <w:lang w:val="en-US"/>
                            </w:rPr>
                            <m:t>,</m:t>
                          </m:r>
                          <m:r>
                            <w:rPr>
                              <w:rFonts w:ascii="Cambria Math" w:hAnsi="Cambria Math"/>
                            </w:rPr>
                            <m:t>t</m:t>
                          </m:r>
                        </m:e>
                      </m:d>
                    </m:e>
                  </m:d>
                  <m:r>
                    <m:rPr>
                      <m:lit/>
                      <m:nor/>
                    </m:rPr>
                    <w:rPr>
                      <w:lang w:val="en-US"/>
                    </w:rPr>
                    <m:t>+</m:t>
                  </m:r>
                  <m:nary>
                    <m:naryPr>
                      <m:chr m:val="∑"/>
                      <m:ctrlPr>
                        <w:rPr>
                          <w:rFonts w:ascii="Cambria Math" w:hAnsi="Cambria Math"/>
                        </w:rPr>
                      </m:ctrlPr>
                    </m:naryPr>
                    <m:sub>
                      <m:r>
                        <w:rPr>
                          <w:rFonts w:ascii="Cambria Math" w:hAnsi="Cambria Math"/>
                        </w:rPr>
                        <m:t>j</m:t>
                      </m:r>
                      <m:r>
                        <m:rPr>
                          <m:lit/>
                          <m:nor/>
                        </m:rPr>
                        <w:rPr>
                          <w:lang w:val="en-US"/>
                        </w:rPr>
                        <m:t>=</m:t>
                      </m:r>
                      <m:r>
                        <w:rPr>
                          <w:rFonts w:ascii="Cambria Math" w:hAnsi="Cambria Math"/>
                          <w:lang w:val="en-US"/>
                        </w:rPr>
                        <m:t>1</m:t>
                      </m:r>
                    </m:sub>
                    <m:sup>
                      <m:r>
                        <w:rPr>
                          <w:rFonts w:ascii="Cambria Math" w:hAnsi="Cambria Math"/>
                        </w:rPr>
                        <m:t>k</m:t>
                      </m:r>
                    </m:sup>
                    <m:e>
                      <m:r>
                        <w:rPr>
                          <w:rFonts w:ascii="Cambria Math" w:hAnsi="Cambria Math"/>
                        </w:rPr>
                        <m:t>log</m:t>
                      </m:r>
                      <m:d>
                        <m:dPr>
                          <m:ctrlPr>
                            <w:rPr>
                              <w:rFonts w:ascii="Cambria Math" w:hAnsi="Cambria Math"/>
                            </w:rPr>
                          </m:ctrlPr>
                        </m:dPr>
                        <m:e>
                          <m:r>
                            <w:rPr>
                              <w:rFonts w:ascii="Cambria Math" w:hAnsi="Cambria Math"/>
                              <w:lang w:val="en-US"/>
                            </w:rPr>
                            <m:t>1</m:t>
                          </m:r>
                          <m:r>
                            <m:rPr>
                              <m:lit/>
                              <m:nor/>
                            </m:rPr>
                            <w:rPr>
                              <w:lang w:val="en-US"/>
                            </w:rPr>
                            <m:t>-</m:t>
                          </m:r>
                          <m:r>
                            <w:rPr>
                              <w:rFonts w:ascii="Cambria Math" w:hAnsi="Cambria Math"/>
                            </w:rPr>
                            <m:t>σ</m:t>
                          </m:r>
                          <m:d>
                            <m:dPr>
                              <m:ctrlPr>
                                <w:rPr>
                                  <w:rFonts w:ascii="Cambria Math" w:hAnsi="Cambria Math"/>
                                </w:rPr>
                              </m:ctrlPr>
                            </m:dPr>
                            <m:e>
                              <m:r>
                                <w:rPr>
                                  <w:rFonts w:ascii="Cambria Math" w:hAnsi="Cambria Math"/>
                                </w:rPr>
                                <m:t>f</m:t>
                              </m:r>
                              <m:d>
                                <m:dPr>
                                  <m:ctrlPr>
                                    <w:rPr>
                                      <w:rFonts w:ascii="Cambria Math" w:hAnsi="Cambria Math"/>
                                    </w:rPr>
                                  </m:ctrlPr>
                                </m:dPr>
                                <m:e>
                                  <m:sSubSup>
                                    <m:sSubSupPr>
                                      <m:ctrlPr>
                                        <w:rPr>
                                          <w:rFonts w:ascii="Cambria Math" w:hAnsi="Cambria Math"/>
                                        </w:rPr>
                                      </m:ctrlPr>
                                    </m:sSubSupPr>
                                    <m:e>
                                      <m:r>
                                        <w:rPr>
                                          <w:rFonts w:ascii="Cambria Math" w:hAnsi="Cambria Math"/>
                                          <w:lang w:val="en-US"/>
                                        </w:rPr>
                                        <m:t>h</m:t>
                                      </m:r>
                                    </m:e>
                                    <m:sub>
                                      <m:r>
                                        <w:rPr>
                                          <w:rFonts w:ascii="Cambria Math" w:hAnsi="Cambria Math"/>
                                        </w:rPr>
                                        <m:t>j</m:t>
                                      </m:r>
                                    </m:sub>
                                    <m:sup>
                                      <m:r>
                                        <w:rPr>
                                          <w:rFonts w:ascii="Cambria Math" w:hAnsi="Cambria Math"/>
                                          <w:lang w:val="en-US"/>
                                        </w:rPr>
                                        <m:t>'</m:t>
                                      </m:r>
                                    </m:sup>
                                  </m:sSubSup>
                                  <m:r>
                                    <w:rPr>
                                      <w:rFonts w:ascii="Cambria Math" w:hAnsi="Cambria Math"/>
                                      <w:lang w:val="en-US"/>
                                    </w:rPr>
                                    <m:t>,</m:t>
                                  </m:r>
                                  <m:r>
                                    <w:rPr>
                                      <w:rFonts w:ascii="Cambria Math" w:hAnsi="Cambria Math"/>
                                    </w:rPr>
                                    <m:t>r</m:t>
                                  </m:r>
                                  <m:r>
                                    <w:rPr>
                                      <w:rFonts w:ascii="Cambria Math" w:hAnsi="Cambria Math"/>
                                      <w:lang w:val="en-US"/>
                                    </w:rPr>
                                    <m:t>,</m:t>
                                  </m:r>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lang w:val="en-US"/>
                                        </w:rPr>
                                        <m:t>'</m:t>
                                      </m:r>
                                    </m:sup>
                                  </m:sSubSup>
                                </m:e>
                              </m:d>
                            </m:e>
                          </m:d>
                        </m:e>
                      </m:d>
                    </m:e>
                  </m:nary>
                </m:e>
              </m:d>
            </m:e>
          </m:nary>
          <m:r>
            <m:rPr>
              <m:lit/>
              <m:nor/>
            </m:rPr>
            <w:rPr>
              <w:lang w:val="en-US"/>
            </w:rPr>
            <m:t>+</m:t>
          </m:r>
          <m:r>
            <w:rPr>
              <w:rFonts w:ascii="Cambria Math" w:hAnsi="Cambria Math"/>
            </w:rPr>
            <m:t>Ω</m:t>
          </m:r>
          <m:d>
            <m:dPr>
              <m:ctrlPr>
                <w:rPr>
                  <w:rFonts w:ascii="Cambria Math" w:hAnsi="Cambria Math"/>
                </w:rPr>
              </m:ctrlPr>
            </m:dPr>
            <m:e>
              <m:r>
                <w:rPr>
                  <w:rFonts w:ascii="Cambria Math" w:hAnsi="Cambria Math"/>
                </w:rPr>
                <m:t>θ</m:t>
              </m:r>
            </m:e>
          </m:d>
        </m:oMath>
      </m:oMathPara>
    </w:p>
    <w:p w14:paraId="490EF1CF" w14:textId="77777777" w:rsidR="004346D4" w:rsidRDefault="00BB7FED">
      <w:pPr>
        <w:rPr>
          <w:lang w:val="en-US"/>
        </w:rPr>
      </w:pPr>
      <w:r>
        <w:rPr>
          <w:lang w:val="en-US"/>
        </w:rPr>
        <w:t>where:</w:t>
      </w:r>
    </w:p>
    <w:p w14:paraId="47D84BE9" w14:textId="10D72FBB" w:rsidR="004346D4" w:rsidRDefault="004346D4" w:rsidP="005C5C79">
      <w:pPr>
        <w:pStyle w:val="ListParagraph"/>
        <w:rPr>
          <w:lang w:val="en-US"/>
        </w:rPr>
      </w:pPr>
    </w:p>
    <w:p w14:paraId="758C0B4B" w14:textId="77777777" w:rsidR="004346D4" w:rsidRDefault="00230F96">
      <w:pPr>
        <w:pStyle w:val="ListParagraph"/>
        <w:numPr>
          <w:ilvl w:val="0"/>
          <w:numId w:val="6"/>
        </w:numPr>
        <w:rPr>
          <w:lang w:val="en-US"/>
        </w:rPr>
      </w:pPr>
      <m:oMath>
        <m:d>
          <m:dPr>
            <m:ctrlPr>
              <w:rPr>
                <w:rFonts w:ascii="Cambria Math" w:hAnsi="Cambria Math"/>
              </w:rPr>
            </m:ctrlPr>
          </m:dPr>
          <m:e>
            <m:sSubSup>
              <m:sSubSupPr>
                <m:ctrlPr>
                  <w:rPr>
                    <w:rFonts w:ascii="Cambria Math" w:hAnsi="Cambria Math"/>
                  </w:rPr>
                </m:ctrlPr>
              </m:sSubSupPr>
              <m:e>
                <m:r>
                  <w:rPr>
                    <w:rFonts w:ascii="Cambria Math" w:hAnsi="Cambria Math"/>
                    <w:lang w:val="en-US"/>
                  </w:rPr>
                  <m:t>h</m:t>
                </m:r>
              </m:e>
              <m:sub>
                <m:r>
                  <w:rPr>
                    <w:rFonts w:ascii="Cambria Math" w:hAnsi="Cambria Math"/>
                  </w:rPr>
                  <m:t>j</m:t>
                </m:r>
              </m:sub>
              <m:sup>
                <m:r>
                  <w:rPr>
                    <w:rFonts w:ascii="Cambria Math" w:hAnsi="Cambria Math"/>
                    <w:lang w:val="en-US"/>
                  </w:rPr>
                  <m:t>'</m:t>
                </m:r>
              </m:sup>
            </m:sSubSup>
            <m:r>
              <w:rPr>
                <w:rFonts w:ascii="Cambria Math" w:hAnsi="Cambria Math"/>
                <w:lang w:val="en-US"/>
              </w:rPr>
              <m:t>,</m:t>
            </m:r>
            <m:r>
              <w:rPr>
                <w:rFonts w:ascii="Cambria Math" w:hAnsi="Cambria Math"/>
              </w:rPr>
              <m:t>r</m:t>
            </m:r>
            <m:r>
              <w:rPr>
                <w:rFonts w:ascii="Cambria Math" w:hAnsi="Cambria Math"/>
                <w:lang w:val="en-US"/>
              </w:rPr>
              <m:t>,</m:t>
            </m:r>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lang w:val="en-US"/>
                  </w:rPr>
                  <m:t>'</m:t>
                </m:r>
              </m:sup>
            </m:sSubSup>
          </m:e>
        </m:d>
      </m:oMath>
      <w:r w:rsidR="00BB7FED">
        <w:rPr>
          <w:lang w:val="en-US"/>
        </w:rPr>
        <w:t xml:space="preserve"> is the j-th corrupted negative triple (k=5 negatives per positive, see §3.5.1),</w:t>
      </w:r>
    </w:p>
    <w:p w14:paraId="1C503AA6" w14:textId="77777777" w:rsidR="004346D4" w:rsidRDefault="00BB7FED">
      <w:pPr>
        <w:pStyle w:val="ListParagraph"/>
        <w:numPr>
          <w:ilvl w:val="0"/>
          <w:numId w:val="6"/>
        </w:numPr>
        <w:rPr>
          <w:lang w:val="en-US"/>
        </w:rPr>
      </w:pPr>
      <m:oMath>
        <m:r>
          <w:rPr>
            <w:rFonts w:ascii="Cambria Math" w:hAnsi="Cambria Math"/>
          </w:rPr>
          <m:t>σ</m:t>
        </m:r>
        <m:d>
          <m:dPr>
            <m:ctrlPr>
              <w:rPr>
                <w:rFonts w:ascii="Cambria Math" w:hAnsi="Cambria Math"/>
              </w:rPr>
            </m:ctrlPr>
          </m:dPr>
          <m:e>
            <m:r>
              <w:rPr>
                <w:rFonts w:ascii="Cambria Math" w:hAnsi="Cambria Math"/>
              </w:rPr>
              <m:t>x</m:t>
            </m:r>
          </m:e>
        </m:d>
        <m:r>
          <m:rPr>
            <m:lit/>
            <m:nor/>
          </m:rPr>
          <w:rPr>
            <w:lang w:val="en-US"/>
          </w:rPr>
          <m:t>=</m:t>
        </m:r>
        <m:sSup>
          <m:sSupPr>
            <m:ctrlPr>
              <w:rPr>
                <w:rFonts w:ascii="Cambria Math" w:hAnsi="Cambria Math"/>
              </w:rPr>
            </m:ctrlPr>
          </m:sSupPr>
          <m:e>
            <m:d>
              <m:dPr>
                <m:ctrlPr>
                  <w:rPr>
                    <w:rFonts w:ascii="Cambria Math" w:hAnsi="Cambria Math"/>
                  </w:rPr>
                </m:ctrlPr>
              </m:dPr>
              <m:e>
                <m:r>
                  <w:rPr>
                    <w:rFonts w:ascii="Cambria Math" w:hAnsi="Cambria Math"/>
                    <w:lang w:val="en-US"/>
                  </w:rPr>
                  <m:t>1</m:t>
                </m:r>
                <m:r>
                  <m:rPr>
                    <m:lit/>
                    <m:nor/>
                  </m:rPr>
                  <w:rPr>
                    <w:lang w:val="en-US"/>
                  </w:rPr>
                  <m:t>+</m:t>
                </m:r>
                <m:sSup>
                  <m:sSupPr>
                    <m:ctrlPr>
                      <w:rPr>
                        <w:rFonts w:ascii="Cambria Math" w:hAnsi="Cambria Math"/>
                      </w:rPr>
                    </m:ctrlPr>
                  </m:sSupPr>
                  <m:e>
                    <m:r>
                      <w:rPr>
                        <w:rFonts w:ascii="Cambria Math" w:hAnsi="Cambria Math"/>
                      </w:rPr>
                      <m:t>e</m:t>
                    </m:r>
                  </m:e>
                  <m:sup>
                    <m:r>
                      <m:rPr>
                        <m:lit/>
                        <m:nor/>
                      </m:rPr>
                      <w:rPr>
                        <w:lang w:val="en-US"/>
                      </w:rPr>
                      <m:t>-</m:t>
                    </m:r>
                    <m:r>
                      <w:rPr>
                        <w:rFonts w:ascii="Cambria Math" w:hAnsi="Cambria Math"/>
                      </w:rPr>
                      <m:t>x</m:t>
                    </m:r>
                  </m:sup>
                </m:sSup>
              </m:e>
            </m:d>
          </m:e>
          <m:sup>
            <m:r>
              <m:rPr>
                <m:lit/>
                <m:nor/>
              </m:rPr>
              <w:rPr>
                <w:lang w:val="en-US"/>
              </w:rPr>
              <m:t>-</m:t>
            </m:r>
            <m:r>
              <w:rPr>
                <w:rFonts w:ascii="Cambria Math" w:hAnsi="Cambria Math"/>
                <w:lang w:val="en-US"/>
              </w:rPr>
              <m:t>1</m:t>
            </m:r>
          </m:sup>
        </m:sSup>
      </m:oMath>
      <w:r>
        <w:rPr>
          <w:lang w:val="en-US"/>
        </w:rPr>
        <w:t xml:space="preserve"> is the logistic sigmoid,</w:t>
      </w:r>
    </w:p>
    <w:p w14:paraId="1C6A4314" w14:textId="77777777" w:rsidR="004346D4" w:rsidRDefault="00BB7FED">
      <w:pPr>
        <w:pStyle w:val="ListParagraph"/>
        <w:numPr>
          <w:ilvl w:val="0"/>
          <w:numId w:val="6"/>
        </w:numPr>
        <w:rPr>
          <w:lang w:val="en-US"/>
        </w:rPr>
      </w:pPr>
      <w:r>
        <w:rPr>
          <w:rFonts w:ascii="Cambria Math" w:hAnsi="Cambria Math" w:cs="Cambria Math"/>
          <w:lang w:val="en-US"/>
        </w:rPr>
        <w:lastRenderedPageBreak/>
        <w:t>𝑓</w:t>
      </w:r>
      <w:r>
        <w:rPr>
          <w:lang w:val="en-US"/>
        </w:rPr>
        <w:t>(</w:t>
      </w:r>
      <w:r>
        <w:rPr>
          <w:rFonts w:ascii="Cambria Math" w:hAnsi="Cambria Math" w:cs="Cambria Math"/>
          <w:lang w:val="en-US"/>
        </w:rPr>
        <w:t>ℎ</w:t>
      </w:r>
      <w:r>
        <w:rPr>
          <w:lang w:val="en-US"/>
        </w:rPr>
        <w:t>,</w:t>
      </w:r>
      <w:r>
        <w:rPr>
          <w:rFonts w:ascii="Cambria Math" w:hAnsi="Cambria Math" w:cs="Cambria Math"/>
          <w:lang w:val="en-US"/>
        </w:rPr>
        <w:t>𝑟</w:t>
      </w:r>
      <w:r>
        <w:rPr>
          <w:lang w:val="en-US"/>
        </w:rPr>
        <w:t>,</w:t>
      </w:r>
      <w:r>
        <w:rPr>
          <w:rFonts w:ascii="Cambria Math" w:hAnsi="Cambria Math" w:cs="Cambria Math"/>
          <w:lang w:val="en-US"/>
        </w:rPr>
        <w:t>𝑡</w:t>
      </w:r>
      <w:r>
        <w:rPr>
          <w:lang w:val="en-US"/>
        </w:rPr>
        <w:t>) is the scoring function of the corresponding model — defined in §3.4.2 for ComplEx and §3.4.3 for TriModel;</w:t>
      </w:r>
    </w:p>
    <w:p w14:paraId="732FD3EF" w14:textId="77777777" w:rsidR="004346D4" w:rsidRDefault="00BB7FED">
      <w:pPr>
        <w:pStyle w:val="ListParagraph"/>
        <w:numPr>
          <w:ilvl w:val="0"/>
          <w:numId w:val="6"/>
        </w:numPr>
        <w:rPr>
          <w:lang w:val="en-US"/>
        </w:rPr>
      </w:pPr>
      <w:r>
        <w:rPr>
          <w:rFonts w:ascii="Cambria Math" w:hAnsi="Cambria Math" w:cs="Cambria Math"/>
          <w:lang w:val="en-US"/>
        </w:rPr>
        <w:t>𝛺</w:t>
      </w:r>
      <w:r>
        <w:rPr>
          <w:lang w:val="en-US"/>
        </w:rPr>
        <w:t>(</w:t>
      </w:r>
      <w:r>
        <w:rPr>
          <w:rFonts w:ascii="Cambria Math" w:hAnsi="Cambria Math" w:cs="Cambria Math"/>
          <w:lang w:val="en-US"/>
        </w:rPr>
        <w:t>𝜃</w:t>
      </w:r>
      <w:r>
        <w:rPr>
          <w:lang w:val="en-US"/>
        </w:rPr>
        <w:t>) is the regularization term — ℓ₂ for ComplEx (</w:t>
      </w:r>
      <w:r>
        <w:t>Ω</w:t>
      </w:r>
      <w:r>
        <w:rPr>
          <w:lang w:val="en-US"/>
        </w:rPr>
        <w:t xml:space="preserve">_{ℓ₂}, defined in §3.4.2, with weight </w:t>
      </w:r>
      <w:r>
        <w:t>λ</w:t>
      </w:r>
      <w:r>
        <w:rPr>
          <w:lang w:val="en-US"/>
        </w:rPr>
        <w:t xml:space="preserve"> = 0.01) and N3 for TriModel (</w:t>
      </w:r>
      <w:r>
        <w:t>Ω</w:t>
      </w:r>
      <w:r>
        <w:rPr>
          <w:lang w:val="en-US"/>
        </w:rPr>
        <w:t xml:space="preserve">_{N3}, defined in §3.4.3, with weight </w:t>
      </w:r>
      <w:r>
        <w:t>λ</w:t>
      </w:r>
      <w:r>
        <w:rPr>
          <w:lang w:val="en-US"/>
        </w:rPr>
        <w:t xml:space="preserve"> = 0.01).</w:t>
      </w:r>
    </w:p>
    <w:p w14:paraId="54738AF4" w14:textId="77777777" w:rsidR="004346D4" w:rsidRDefault="004346D4">
      <w:pPr>
        <w:rPr>
          <w:lang w:val="en-US"/>
        </w:rPr>
      </w:pPr>
    </w:p>
    <w:p w14:paraId="4ECBC85E" w14:textId="77777777" w:rsidR="004346D4" w:rsidRDefault="00BB7FED">
      <w:pPr>
        <w:rPr>
          <w:lang w:val="en-US"/>
        </w:rPr>
      </w:pPr>
      <w:r>
        <w:rPr>
          <w:lang w:val="en-US"/>
        </w:rPr>
        <w:t>The two BCE-trained models therefore differ only in their scoring function and in the regularization penalty applied to their embeddings, consistent with the canonical implementations of each architecture (Trouillon et al., 2016; Mohamed et al., 2020; Lacroix et al., 2018).</w:t>
      </w:r>
    </w:p>
    <w:p w14:paraId="4D4C0838" w14:textId="77777777" w:rsidR="004D26B9" w:rsidRDefault="004D26B9">
      <w:pPr>
        <w:rPr>
          <w:lang w:val="en-US"/>
        </w:rPr>
      </w:pPr>
    </w:p>
    <w:p w14:paraId="59F3AD25" w14:textId="77777777" w:rsidR="004346D4" w:rsidRDefault="00BB7FED">
      <w:pPr>
        <w:rPr>
          <w:lang w:val="en-US"/>
        </w:rPr>
      </w:pPr>
      <w:r>
        <w:rPr>
          <w:lang w:val="en-US"/>
        </w:rPr>
        <w:t>Loss functions differ across the three architectures because each is paired with the loss the model was originally designed for. This is a deliberate methodological choice, treating the (architecture, loss) pair as the canonical unit of comparison rather than artificially separating the two — an approach consistent with the methodological framing of recent KGE benchmarking studies (Ali et al., 2022).</w:t>
      </w:r>
    </w:p>
    <w:p w14:paraId="46ABBD8F" w14:textId="77777777" w:rsidR="004346D4" w:rsidRDefault="004346D4">
      <w:pPr>
        <w:rPr>
          <w:lang w:val="en-US"/>
        </w:rPr>
      </w:pPr>
    </w:p>
    <w:p w14:paraId="06BBA33E" w14:textId="77777777" w:rsidR="004346D4" w:rsidRDefault="004346D4">
      <w:pPr>
        <w:rPr>
          <w:lang w:val="en-US"/>
        </w:rPr>
      </w:pPr>
    </w:p>
    <w:p w14:paraId="1A4D9CB1" w14:textId="77777777" w:rsidR="004346D4" w:rsidRDefault="00BB7FED">
      <w:pPr>
        <w:pStyle w:val="Heading2"/>
        <w:numPr>
          <w:ilvl w:val="0"/>
          <w:numId w:val="0"/>
        </w:numPr>
        <w:spacing w:before="0" w:after="240"/>
        <w:rPr>
          <w:rFonts w:ascii="Times New Roman" w:hAnsi="Times New Roman"/>
          <w:i w:val="0"/>
          <w:iCs w:val="0"/>
          <w:lang w:val="en-US"/>
        </w:rPr>
      </w:pPr>
      <w:bookmarkStart w:id="34" w:name="_Toc229779191"/>
      <w:r>
        <w:rPr>
          <w:rFonts w:ascii="Times New Roman" w:hAnsi="Times New Roman"/>
          <w:i w:val="0"/>
          <w:iCs w:val="0"/>
          <w:lang w:val="en-US"/>
        </w:rPr>
        <w:t>3.6 Evaluation Protocols</w:t>
      </w:r>
      <w:bookmarkEnd w:id="34"/>
    </w:p>
    <w:p w14:paraId="464FCBC1" w14:textId="6A97FAB8" w:rsidR="004346D4" w:rsidRDefault="00EA4EFD">
      <w:pPr>
        <w:rPr>
          <w:lang w:val="en-US"/>
        </w:rPr>
      </w:pPr>
      <w:r w:rsidRPr="00EA4EFD">
        <w:rPr>
          <w:lang w:val="en-US"/>
        </w:rPr>
        <w:t xml:space="preserve">Two complementary evaluation tracks are conducted on every trained model: a </w:t>
      </w:r>
      <w:r w:rsidRPr="00EA4EFD">
        <w:rPr>
          <w:b/>
          <w:bCs/>
          <w:lang w:val="en-US"/>
        </w:rPr>
        <w:t>link prediction</w:t>
      </w:r>
      <w:r w:rsidRPr="00EA4EFD">
        <w:rPr>
          <w:lang w:val="en-US"/>
        </w:rPr>
        <w:t xml:space="preserve"> track that measures the model's general structural recall over the knowledge graph, and a </w:t>
      </w:r>
      <w:r w:rsidRPr="00EA4EFD">
        <w:rPr>
          <w:b/>
          <w:bCs/>
          <w:lang w:val="en-US"/>
        </w:rPr>
        <w:t>DTI binary classification</w:t>
      </w:r>
      <w:r w:rsidRPr="00EA4EFD">
        <w:rPr>
          <w:lang w:val="en-US"/>
        </w:rPr>
        <w:t xml:space="preserve"> track that measures its task-specific discriminative capacity on the focal Drug-Target Interaction relation. </w:t>
      </w:r>
      <w:r>
        <w:rPr>
          <w:lang w:val="en-US"/>
        </w:rPr>
        <w:t>Both tracks use no model-specific tuning and apply identical input data to every model.</w:t>
      </w:r>
    </w:p>
    <w:p w14:paraId="16D152E5" w14:textId="77777777" w:rsidR="00EA4EFD" w:rsidRPr="00EA4EFD" w:rsidRDefault="00EA4EFD">
      <w:pPr>
        <w:rPr>
          <w:lang w:val="en-US"/>
        </w:rPr>
      </w:pPr>
    </w:p>
    <w:p w14:paraId="01D21293" w14:textId="77777777" w:rsidR="004346D4" w:rsidRDefault="00BB7FED">
      <w:pPr>
        <w:pStyle w:val="Heading4"/>
        <w:numPr>
          <w:ilvl w:val="0"/>
          <w:numId w:val="0"/>
        </w:numPr>
        <w:ind w:left="864" w:hanging="864"/>
        <w:rPr>
          <w:rFonts w:ascii="Times New Roman" w:hAnsi="Times New Roman"/>
          <w:sz w:val="20"/>
          <w:szCs w:val="20"/>
        </w:rPr>
      </w:pPr>
      <w:r>
        <w:rPr>
          <w:rFonts w:ascii="Times New Roman" w:hAnsi="Times New Roman"/>
          <w:sz w:val="20"/>
          <w:szCs w:val="20"/>
        </w:rPr>
        <w:t>3.6.1 Track 1 — Link Prediction (Filtered Ranking)</w:t>
      </w:r>
    </w:p>
    <w:p w14:paraId="798F5CB7" w14:textId="77777777" w:rsidR="004346D4" w:rsidRDefault="00BB7FED">
      <w:pPr>
        <w:rPr>
          <w:lang w:val="en-US"/>
        </w:rPr>
      </w:pPr>
      <w:r>
        <w:rPr>
          <w:lang w:val="en-US"/>
        </w:rPr>
        <w:t>Task. Given a test triple (</w:t>
      </w:r>
      <w:r>
        <w:rPr>
          <w:rFonts w:ascii="Cambria Math" w:hAnsi="Cambria Math" w:cs="Cambria Math"/>
          <w:lang w:val="en-US"/>
        </w:rPr>
        <w:t>ℎ</w:t>
      </w:r>
      <w:r>
        <w:rPr>
          <w:lang w:val="en-US"/>
        </w:rPr>
        <w:t>,</w:t>
      </w:r>
      <w:r>
        <w:rPr>
          <w:rFonts w:ascii="Cambria Math" w:hAnsi="Cambria Math" w:cs="Cambria Math"/>
          <w:lang w:val="en-US"/>
        </w:rPr>
        <w:t>𝑟</w:t>
      </w:r>
      <w:r>
        <w:rPr>
          <w:lang w:val="en-US"/>
        </w:rPr>
        <w:t>,</w:t>
      </w:r>
      <w:r>
        <w:rPr>
          <w:rFonts w:ascii="Cambria Math" w:hAnsi="Cambria Math" w:cs="Cambria Math"/>
          <w:lang w:val="en-US"/>
        </w:rPr>
        <w:t>𝑡</w:t>
      </w:r>
      <w:r>
        <w:rPr>
          <w:lang w:val="en-US"/>
        </w:rPr>
        <w:t>) rank the true entity among all candidates substituted at the tail (and separately at the head).</w:t>
      </w:r>
    </w:p>
    <w:p w14:paraId="5C8C6B09" w14:textId="77777777" w:rsidR="004346D4" w:rsidRDefault="004346D4">
      <w:pPr>
        <w:rPr>
          <w:lang w:val="en-US"/>
        </w:rPr>
      </w:pPr>
    </w:p>
    <w:p w14:paraId="5C71F136" w14:textId="751146F5" w:rsidR="004346D4" w:rsidRPr="00763D96" w:rsidRDefault="00BB7FED">
      <w:pPr>
        <w:rPr>
          <w:lang w:val="en-US"/>
        </w:rPr>
      </w:pPr>
      <w:r w:rsidRPr="00D63F2B">
        <w:rPr>
          <w:b/>
          <w:lang w:val="en-US"/>
        </w:rPr>
        <w:t>Negative construction.</w:t>
      </w:r>
      <w:r>
        <w:rPr>
          <w:lang w:val="en-US"/>
        </w:rPr>
        <w:t xml:space="preserve"> All entities in </w:t>
      </w:r>
      <w:r w:rsidR="00D63F2B" w:rsidRPr="00D63F2B">
        <w:rPr>
          <w:lang w:val="en-US"/>
        </w:rPr>
        <w:t>E</w:t>
      </w:r>
      <w:r>
        <w:rPr>
          <w:lang w:val="en-US"/>
        </w:rPr>
        <w:t xml:space="preserve"> serve as candidate corruptions. The filtered protocol (Bordes et al., 2013) removes from each ranking all other triples that are true in </w:t>
      </w:r>
      <w:r w:rsidR="00D63F2B" w:rsidRPr="00D63F2B">
        <w:rPr>
          <w:lang w:val="en-US"/>
        </w:rPr>
        <w:t>T,</w:t>
      </w:r>
      <w:r>
        <w:rPr>
          <w:lang w:val="en-US"/>
        </w:rPr>
        <w:t xml:space="preserve"> preventing penalization for </w:t>
      </w:r>
      <w:r w:rsidR="00D63F2B" w:rsidRPr="00D63F2B">
        <w:rPr>
          <w:lang w:val="en-US"/>
        </w:rPr>
        <w:t>ranking</w:t>
      </w:r>
      <w:r>
        <w:rPr>
          <w:lang w:val="en-US"/>
        </w:rPr>
        <w:t xml:space="preserve"> alternative correct entities</w:t>
      </w:r>
      <w:r w:rsidR="00D63F2B" w:rsidRPr="00D63F2B">
        <w:rPr>
          <w:lang w:val="en-US"/>
        </w:rPr>
        <w:t xml:space="preserve"> highly</w:t>
      </w:r>
      <w:r w:rsidR="00D63F2B">
        <w:rPr>
          <w:lang w:val="en-US"/>
        </w:rPr>
        <w:t>.</w:t>
      </w:r>
    </w:p>
    <w:p w14:paraId="62199465" w14:textId="77777777" w:rsidR="004346D4" w:rsidRDefault="004346D4">
      <w:pPr>
        <w:rPr>
          <w:b/>
          <w:bCs/>
          <w:lang w:val="en-US"/>
        </w:rPr>
      </w:pPr>
    </w:p>
    <w:p w14:paraId="7417F638" w14:textId="77777777" w:rsidR="004346D4" w:rsidRDefault="00BB7FED">
      <w:pPr>
        <w:rPr>
          <w:b/>
          <w:bCs/>
          <w:lang w:val="en-US"/>
        </w:rPr>
      </w:pPr>
      <w:r>
        <w:rPr>
          <w:b/>
          <w:bCs/>
          <w:lang w:val="en-US"/>
        </w:rPr>
        <w:t>Metrics</w:t>
      </w:r>
    </w:p>
    <w:p w14:paraId="69512331" w14:textId="05B5E606" w:rsidR="004346D4" w:rsidRDefault="00763D96" w:rsidP="00763D96">
      <w:pPr>
        <w:pStyle w:val="ListParagraph"/>
        <w:numPr>
          <w:ilvl w:val="0"/>
          <w:numId w:val="19"/>
        </w:numPr>
        <w:rPr>
          <w:b/>
          <w:lang w:val="en-US"/>
        </w:rPr>
      </w:pPr>
      <w:r w:rsidRPr="00763D96">
        <w:rPr>
          <w:b/>
          <w:bCs/>
        </w:rPr>
        <w:t>Mean Reciprocal Rank (MRR)</w:t>
      </w:r>
    </w:p>
    <w:p w14:paraId="1411751F" w14:textId="249B00BB" w:rsidR="0008561D" w:rsidRPr="005963AC" w:rsidRDefault="0008561D" w:rsidP="005963AC">
      <w:pPr>
        <w:pStyle w:val="ListParagraph"/>
        <w:jc w:val="center"/>
        <w:rPr>
          <w:rFonts w:ascii="Cambria Math" w:hAnsi="Cambria Math"/>
          <w:lang w:val="en-US"/>
          <w:oMath/>
        </w:rPr>
      </w:pPr>
    </w:p>
    <w:p w14:paraId="7CC6E68C" w14:textId="210F9B20" w:rsidR="0008561D" w:rsidRPr="007F69C4" w:rsidRDefault="0008561D" w:rsidP="005963AC">
      <w:pPr>
        <w:pStyle w:val="ListParagraph"/>
        <w:jc w:val="center"/>
        <w:rPr>
          <w:rFonts w:ascii="Cambria Math" w:hAnsi="Cambria Math"/>
          <w:lang w:val="en-US"/>
          <w:oMath/>
        </w:rPr>
      </w:pPr>
      <m:oMathPara>
        <m:oMath>
          <m:r>
            <m:rPr>
              <m:nor/>
            </m:rPr>
            <w:rPr>
              <w:rFonts w:ascii="Cambria Math" w:hAnsi="Cambria Math"/>
              <w:lang w:val="en-US"/>
            </w:rPr>
            <m:t>MRR</m:t>
          </m:r>
          <m:r>
            <w:rPr>
              <w:rFonts w:ascii="Cambria Math" w:hAnsi="Cambria Math"/>
              <w:lang w:val="en-US"/>
            </w:rPr>
            <m:t> = </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d>
                <m:dPr>
                  <m:begChr m:val="|"/>
                  <m:endChr m:val="|"/>
                  <m:ctrlPr>
                    <w:rPr>
                      <w:rFonts w:ascii="Cambria Math" w:hAnsi="Cambria Math"/>
                      <w:i/>
                      <w:lang w:val="en-US"/>
                    </w:rPr>
                  </m:ctrlPr>
                </m:dPr>
                <m:e>
                  <m:r>
                    <m:rPr>
                      <m:scr m:val="script"/>
                    </m:rPr>
                    <w:rPr>
                      <w:rFonts w:ascii="Cambria Math" w:hAnsi="Cambria Math"/>
                      <w:lang w:val="en-US"/>
                    </w:rPr>
                    <m:t>Q</m:t>
                  </m:r>
                </m:e>
              </m:d>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d>
                <m:dPr>
                  <m:begChr m:val="|"/>
                  <m:endChr m:val="|"/>
                  <m:ctrlPr>
                    <w:rPr>
                      <w:rFonts w:ascii="Cambria Math" w:hAnsi="Cambria Math"/>
                      <w:i/>
                      <w:lang w:val="en-US"/>
                    </w:rPr>
                  </m:ctrlPr>
                </m:dPr>
                <m:e>
                  <m:r>
                    <m:rPr>
                      <m:scr m:val="script"/>
                    </m:rPr>
                    <w:rPr>
                      <w:rFonts w:ascii="Cambria Math" w:hAnsi="Cambria Math"/>
                      <w:lang w:val="en-US"/>
                    </w:rPr>
                    <m:t>Q</m:t>
                  </m:r>
                </m:e>
              </m:d>
              <m:ctrlPr>
                <w:rPr>
                  <w:rFonts w:ascii="Cambria Math" w:hAnsi="Cambria Math"/>
                  <w:i/>
                  <w:lang w:val="en-US"/>
                </w:rPr>
              </m:ctrlPr>
            </m:sup>
            <m:e>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m:rPr>
                      <m:nor/>
                    </m:rPr>
                    <w:rPr>
                      <w:rFonts w:ascii="Cambria Math" w:hAnsi="Cambria Math"/>
                      <w:lang w:val="en-US"/>
                    </w:rPr>
                    <m:t>ran</m:t>
                  </m:r>
                  <m:sSub>
                    <m:sSubPr>
                      <m:ctrlPr>
                        <w:rPr>
                          <w:rFonts w:ascii="Cambria Math" w:hAnsi="Cambria Math"/>
                          <w:lang w:val="en-US"/>
                        </w:rPr>
                      </m:ctrlPr>
                    </m:sSubPr>
                    <m:e>
                      <m:r>
                        <m:rPr>
                          <m:nor/>
                        </m:rPr>
                        <w:rPr>
                          <w:rFonts w:ascii="Cambria Math" w:hAnsi="Cambria Math"/>
                          <w:lang w:val="en-US"/>
                        </w:rPr>
                        <m:t>k</m:t>
                      </m:r>
                    </m:e>
                    <m:sub>
                      <m:r>
                        <m:rPr>
                          <m:nor/>
                        </m:rPr>
                        <w:rPr>
                          <w:rFonts w:ascii="Cambria Math" w:hAnsi="Cambria Math"/>
                          <w:lang w:val="en-US"/>
                        </w:rPr>
                        <m:t>i</m:t>
                      </m:r>
                    </m:sub>
                  </m:sSub>
                  <m:ctrlPr>
                    <w:rPr>
                      <w:rFonts w:ascii="Cambria Math" w:hAnsi="Cambria Math"/>
                      <w:i/>
                      <w:lang w:val="en-US"/>
                    </w:rPr>
                  </m:ctrlPr>
                </m:den>
              </m:f>
              <m:ctrlPr>
                <w:rPr>
                  <w:rFonts w:ascii="Cambria Math" w:hAnsi="Cambria Math"/>
                  <w:i/>
                  <w:lang w:val="en-US"/>
                </w:rPr>
              </m:ctrlPr>
            </m:e>
          </m:nary>
        </m:oMath>
      </m:oMathPara>
    </w:p>
    <w:p w14:paraId="75878337" w14:textId="54525C12" w:rsidR="0008561D" w:rsidRPr="005963AC" w:rsidRDefault="0008561D" w:rsidP="005963AC">
      <w:pPr>
        <w:pStyle w:val="ListParagraph"/>
        <w:jc w:val="center"/>
        <w:rPr>
          <w:rFonts w:ascii="Cambria Math" w:hAnsi="Cambria Math"/>
          <w:lang w:val="en-US"/>
          <w:oMath/>
        </w:rPr>
      </w:pPr>
    </w:p>
    <w:p w14:paraId="51E846AC" w14:textId="32B1C013" w:rsidR="005963AC" w:rsidRDefault="005963AC" w:rsidP="005963AC">
      <w:pPr>
        <w:pStyle w:val="ListParagraph"/>
        <w:rPr>
          <w:b/>
          <w:bCs/>
          <w:lang w:val="en-US"/>
        </w:rPr>
      </w:pPr>
    </w:p>
    <w:p w14:paraId="7938173F" w14:textId="77777777" w:rsidR="004346D4" w:rsidRDefault="00BB7FED">
      <w:pPr>
        <w:pStyle w:val="ListParagraph"/>
        <w:numPr>
          <w:ilvl w:val="0"/>
          <w:numId w:val="7"/>
        </w:numPr>
        <w:rPr>
          <w:lang w:val="en-US"/>
        </w:rPr>
      </w:pPr>
      <w:r>
        <w:rPr>
          <w:lang w:val="en-US"/>
        </w:rPr>
        <w:t xml:space="preserve">Hits@K for </w:t>
      </w:r>
      <w:r>
        <w:rPr>
          <w:rFonts w:ascii="Cambria Math" w:hAnsi="Cambria Math" w:cs="Cambria Math"/>
          <w:lang w:val="en-US"/>
        </w:rPr>
        <w:t>𝐾∈</w:t>
      </w:r>
      <w:r>
        <w:rPr>
          <w:lang w:val="en-US"/>
        </w:rPr>
        <w:t xml:space="preserve">{1,3,10}: proportion of test queries with </w:t>
      </w:r>
      <m:oMath>
        <m:sSub>
          <m:sSubPr>
            <m:ctrlPr>
              <w:rPr>
                <w:rFonts w:ascii="Cambria Math" w:hAnsi="Cambria Math"/>
              </w:rPr>
            </m:ctrlPr>
          </m:sSubPr>
          <m:e>
            <m:r>
              <m:rPr>
                <m:lit/>
                <m:nor/>
              </m:rPr>
              <w:rPr>
                <w:lang w:val="en-US"/>
              </w:rPr>
              <m:t>rank</m:t>
            </m:r>
          </m:e>
          <m:sub>
            <m:r>
              <w:rPr>
                <w:rFonts w:ascii="Cambria Math" w:hAnsi="Cambria Math"/>
              </w:rPr>
              <m:t>i</m:t>
            </m:r>
          </m:sub>
        </m:sSub>
        <m:r>
          <w:rPr>
            <w:rFonts w:ascii="Cambria Math" w:hAnsi="Cambria Math"/>
            <w:lang w:val="en-US"/>
          </w:rPr>
          <m:t>≤</m:t>
        </m:r>
        <m:r>
          <w:rPr>
            <w:rFonts w:ascii="Cambria Math" w:hAnsi="Cambria Math"/>
          </w:rPr>
          <m:t>K</m:t>
        </m:r>
      </m:oMath>
    </w:p>
    <w:p w14:paraId="4EB26348" w14:textId="27E4749F" w:rsidR="0008561D" w:rsidRPr="001F6051" w:rsidRDefault="0008561D" w:rsidP="001F6051">
      <w:pPr>
        <w:pStyle w:val="ListParagraph"/>
        <w:jc w:val="center"/>
        <w:rPr>
          <w:rFonts w:ascii="Cambria Math" w:hAnsi="Cambria Math"/>
          <w:lang w:val="en-US"/>
          <w:oMath/>
        </w:rPr>
      </w:pPr>
    </w:p>
    <w:p w14:paraId="09D44D3D" w14:textId="0D74C408" w:rsidR="0008561D" w:rsidRPr="001F6051" w:rsidRDefault="0008561D" w:rsidP="001F6051">
      <w:pPr>
        <w:pStyle w:val="ListParagraph"/>
        <w:jc w:val="center"/>
        <w:rPr>
          <w:rFonts w:ascii="Cambria Math" w:hAnsi="Cambria Math"/>
          <w:lang w:val="en-US"/>
          <w:oMath/>
        </w:rPr>
      </w:pPr>
      <m:oMathPara>
        <m:oMath>
          <m:r>
            <m:rPr>
              <m:nor/>
            </m:rPr>
            <w:rPr>
              <w:rFonts w:ascii="Cambria Math" w:hAnsi="Cambria Math"/>
              <w:lang w:val="en-US"/>
            </w:rPr>
            <w:lastRenderedPageBreak/>
            <m:t>Hits</m:t>
          </m:r>
          <m:r>
            <w:rPr>
              <w:rFonts w:ascii="Cambria Math" w:hAnsi="Cambria Math"/>
              <w:lang w:val="en-US"/>
            </w:rPr>
            <m:t>k = </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d>
                <m:dPr>
                  <m:begChr m:val="|"/>
                  <m:endChr m:val="|"/>
                  <m:ctrlPr>
                    <w:rPr>
                      <w:rFonts w:ascii="Cambria Math" w:hAnsi="Cambria Math"/>
                      <w:i/>
                      <w:lang w:val="en-US"/>
                    </w:rPr>
                  </m:ctrlPr>
                </m:dPr>
                <m:e>
                  <m:r>
                    <m:rPr>
                      <m:scr m:val="script"/>
                    </m:rPr>
                    <w:rPr>
                      <w:rFonts w:ascii="Cambria Math" w:hAnsi="Cambria Math"/>
                      <w:lang w:val="en-US"/>
                    </w:rPr>
                    <m:t>Q</m:t>
                  </m:r>
                </m:e>
              </m:d>
              <m:ctrlPr>
                <w:rPr>
                  <w:rFonts w:ascii="Cambria Math" w:hAnsi="Cambria Math"/>
                  <w:i/>
                  <w:lang w:val="en-US"/>
                </w:rPr>
              </m:ctrlPr>
            </m:den>
          </m:f>
          <m:nary>
            <m:naryPr>
              <m:chr m:val="∑"/>
              <m:limLoc m:val="subSup"/>
              <m:grow m:val="1"/>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d>
                <m:dPr>
                  <m:begChr m:val="|"/>
                  <m:endChr m:val="|"/>
                  <m:ctrlPr>
                    <w:rPr>
                      <w:rFonts w:ascii="Cambria Math" w:hAnsi="Cambria Math"/>
                      <w:i/>
                      <w:lang w:val="en-US"/>
                    </w:rPr>
                  </m:ctrlPr>
                </m:dPr>
                <m:e>
                  <m:r>
                    <m:rPr>
                      <m:scr m:val="script"/>
                    </m:rPr>
                    <w:rPr>
                      <w:rFonts w:ascii="Cambria Math" w:hAnsi="Cambria Math"/>
                      <w:lang w:val="en-US"/>
                    </w:rPr>
                    <m:t>Q</m:t>
                  </m:r>
                </m:e>
              </m:d>
              <m:ctrlPr>
                <w:rPr>
                  <w:rFonts w:ascii="Cambria Math" w:hAnsi="Cambria Math"/>
                  <w:i/>
                  <w:lang w:val="en-US"/>
                </w:rPr>
              </m:ctrlPr>
            </m:sup>
            <m:e>
              <m:r>
                <w:rPr>
                  <w:rFonts w:ascii="Cambria Math" w:hAnsi="Cambria Math"/>
                  <w:lang w:val="en-US"/>
                </w:rPr>
                <m:t xml:space="preserve"> </m:t>
              </m:r>
              <m:ctrlPr>
                <w:rPr>
                  <w:rFonts w:ascii="Cambria Math" w:hAnsi="Cambria Math"/>
                  <w:i/>
                  <w:lang w:val="en-US"/>
                </w:rPr>
              </m:ctrlPr>
            </m:e>
          </m:nary>
          <m:r>
            <m:rPr>
              <m:scr m:val="double-struck"/>
            </m:rPr>
            <w:rPr>
              <w:rFonts w:ascii="Cambria Math" w:hAnsi="Cambria Math"/>
              <w:lang w:val="en-US"/>
            </w:rPr>
            <m:t>1​</m:t>
          </m:r>
          <m:d>
            <m:dPr>
              <m:begChr m:val="["/>
              <m:endChr m:val="]"/>
              <m:ctrlPr>
                <w:rPr>
                  <w:rFonts w:ascii="Cambria Math" w:hAnsi="Cambria Math"/>
                  <w:lang w:val="en-US"/>
                </w:rPr>
              </m:ctrlPr>
            </m:dPr>
            <m:e>
              <m:r>
                <m:rPr>
                  <m:nor/>
                </m:rPr>
                <w:rPr>
                  <w:rFonts w:ascii="Cambria Math" w:hAnsi="Cambria Math"/>
                  <w:lang w:val="en-US"/>
                </w:rPr>
                <m:t>ran</m:t>
              </m:r>
              <m:sSub>
                <m:sSubPr>
                  <m:ctrlPr>
                    <w:rPr>
                      <w:rFonts w:ascii="Cambria Math" w:hAnsi="Cambria Math"/>
                      <w:lang w:val="en-US"/>
                    </w:rPr>
                  </m:ctrlPr>
                </m:sSubPr>
                <m:e>
                  <m:r>
                    <m:rPr>
                      <m:nor/>
                    </m:rPr>
                    <w:rPr>
                      <w:rFonts w:ascii="Cambria Math" w:hAnsi="Cambria Math"/>
                      <w:lang w:val="en-US"/>
                    </w:rPr>
                    <m:t>k</m:t>
                  </m:r>
                </m:e>
                <m:sub>
                  <m:r>
                    <m:rPr>
                      <m:nor/>
                    </m:rPr>
                    <w:rPr>
                      <w:rFonts w:ascii="Cambria Math" w:hAnsi="Cambria Math"/>
                      <w:lang w:val="en-US"/>
                    </w:rPr>
                    <m:t>i</m:t>
                  </m:r>
                </m:sub>
              </m:sSub>
              <m:r>
                <m:rPr>
                  <m:sty m:val="p"/>
                </m:rPr>
                <w:rPr>
                  <w:rFonts w:ascii="Cambria Math" w:hAnsi="Cambria Math"/>
                  <w:lang w:val="en-US"/>
                </w:rPr>
                <m:t>≤</m:t>
              </m:r>
              <m:r>
                <w:rPr>
                  <w:rFonts w:ascii="Cambria Math" w:hAnsi="Cambria Math"/>
                  <w:lang w:val="en-US"/>
                </w:rPr>
                <m:t>k</m:t>
              </m:r>
              <m:ctrlPr>
                <w:rPr>
                  <w:rFonts w:ascii="Cambria Math" w:hAnsi="Cambria Math"/>
                  <w:i/>
                  <w:lang w:val="en-US"/>
                </w:rPr>
              </m:ctrlPr>
            </m:e>
          </m:d>
          <m:r>
            <w:rPr>
              <w:rFonts w:ascii="Cambria Math" w:hAnsi="Cambria Math"/>
              <w:lang w:val="en-US"/>
            </w:rPr>
            <m:t>.</m:t>
          </m:r>
        </m:oMath>
      </m:oMathPara>
    </w:p>
    <w:p w14:paraId="30A3D7D5" w14:textId="3FCCF70B" w:rsidR="001F6051" w:rsidRPr="00CC76F1" w:rsidRDefault="001F6051" w:rsidP="001F6051">
      <w:pPr>
        <w:pStyle w:val="ListParagraph"/>
        <w:jc w:val="center"/>
        <w:rPr>
          <w:lang w:val="en-US"/>
        </w:rPr>
      </w:pPr>
    </w:p>
    <w:p w14:paraId="75D0A247" w14:textId="7B4AE7BF" w:rsidR="0008561D" w:rsidRPr="00CC76F1" w:rsidRDefault="00CC76F1" w:rsidP="00CC76F1">
      <w:pPr>
        <w:pStyle w:val="ListParagraph"/>
        <w:rPr>
          <w:rFonts w:ascii="Cambria Math" w:hAnsi="Cambria Math"/>
          <w:lang w:val="en-US"/>
          <w:oMath/>
        </w:rPr>
      </w:pPr>
      <w:r w:rsidRPr="00CC76F1">
        <w:rPr>
          <w:lang w:val="en-US"/>
        </w:rPr>
        <w:t xml:space="preserve">where Q is the set of test queries (head- and tail-prediction queries pooled) and </w:t>
      </w:r>
      <w:r w:rsidRPr="00CC76F1">
        <w:rPr>
          <w:rFonts w:ascii="Cambria Math" w:hAnsi="Cambria Math" w:cs="Cambria Math"/>
        </w:rPr>
        <w:t>𝟙</w:t>
      </w:r>
      <w:r w:rsidRPr="00CC76F1">
        <w:rPr>
          <w:lang w:val="en-US"/>
        </w:rPr>
        <w:t>[·] is the indicator function.</w:t>
      </w:r>
    </w:p>
    <w:p w14:paraId="175E6566" w14:textId="77777777" w:rsidR="004346D4" w:rsidRDefault="00BB7FED">
      <w:pPr>
        <w:pStyle w:val="Heading4"/>
        <w:numPr>
          <w:ilvl w:val="0"/>
          <w:numId w:val="0"/>
        </w:numPr>
        <w:ind w:left="864" w:hanging="864"/>
        <w:rPr>
          <w:rFonts w:ascii="Times New Roman" w:hAnsi="Times New Roman"/>
          <w:sz w:val="20"/>
          <w:szCs w:val="20"/>
        </w:rPr>
      </w:pPr>
      <w:r>
        <w:rPr>
          <w:rFonts w:ascii="Times New Roman" w:hAnsi="Times New Roman"/>
          <w:sz w:val="20"/>
          <w:szCs w:val="20"/>
        </w:rPr>
        <w:t>3.6.2 Track 2 — DTI Binary Classification</w:t>
      </w:r>
    </w:p>
    <w:p w14:paraId="1AEA4724" w14:textId="0FF75024" w:rsidR="004346D4" w:rsidRDefault="00BB7FED">
      <w:pPr>
        <w:rPr>
          <w:lang w:val="en-US"/>
        </w:rPr>
      </w:pPr>
      <w:r w:rsidRPr="001557D9">
        <w:rPr>
          <w:b/>
          <w:lang w:val="en-US"/>
        </w:rPr>
        <w:t>Task.</w:t>
      </w:r>
      <w:r>
        <w:rPr>
          <w:lang w:val="en-US"/>
        </w:rPr>
        <w:t xml:space="preserve"> For each candidate drug-protein pair (</w:t>
      </w:r>
      <w:r w:rsidR="001557D9" w:rsidRPr="001557D9">
        <w:rPr>
          <w:lang w:val="en-US"/>
        </w:rPr>
        <w:t>d, p) constructed from the test split,</w:t>
      </w:r>
      <w:r>
        <w:rPr>
          <w:lang w:val="en-US"/>
        </w:rPr>
        <w:t xml:space="preserve"> predict whether the pair </w:t>
      </w:r>
      <w:r w:rsidR="001557D9" w:rsidRPr="001557D9">
        <w:rPr>
          <w:lang w:val="en-US"/>
        </w:rPr>
        <w:t>constitutes</w:t>
      </w:r>
      <w:r>
        <w:rPr>
          <w:lang w:val="en-US"/>
        </w:rPr>
        <w:t xml:space="preserve"> a true DRUG_TARGET interaction.</w:t>
      </w:r>
      <w:r w:rsidR="001557D9" w:rsidRPr="001557D9">
        <w:rPr>
          <w:lang w:val="en-US"/>
        </w:rPr>
        <w:t xml:space="preserve"> The candidate set comprises all positive DRUG_TARGET triples in the test split together with a fixed set of degree-matched negatives constructed as described below</w:t>
      </w:r>
      <w:r w:rsidR="001557D9">
        <w:rPr>
          <w:lang w:val="en-US"/>
        </w:rPr>
        <w:t>.</w:t>
      </w:r>
    </w:p>
    <w:p w14:paraId="20B2C8DE" w14:textId="77777777" w:rsidR="004346D4" w:rsidRDefault="004346D4">
      <w:pPr>
        <w:rPr>
          <w:lang w:val="en-US"/>
        </w:rPr>
      </w:pPr>
    </w:p>
    <w:p w14:paraId="3738BD82" w14:textId="7333AE4E" w:rsidR="004346D4" w:rsidRDefault="001D73D1">
      <w:pPr>
        <w:rPr>
          <w:rFonts w:ascii="Times New Roman" w:hAnsi="Times New Roman"/>
          <w:b/>
          <w:bCs/>
          <w:sz w:val="20"/>
          <w:szCs w:val="20"/>
          <w:lang w:val="en-US"/>
        </w:rPr>
      </w:pPr>
      <w:r>
        <w:rPr>
          <w:rFonts w:ascii="Times New Roman" w:hAnsi="Times New Roman"/>
          <w:b/>
          <w:bCs/>
          <w:sz w:val="20"/>
          <w:szCs w:val="20"/>
          <w:lang w:val="en-US"/>
        </w:rPr>
        <w:t xml:space="preserve"> </w:t>
      </w:r>
    </w:p>
    <w:p w14:paraId="4C4CEA3D" w14:textId="1C47C29C" w:rsidR="004346D4" w:rsidRDefault="00CD6292">
      <w:pPr>
        <w:rPr>
          <w:lang w:val="en-US"/>
        </w:rPr>
      </w:pPr>
      <w:r w:rsidRPr="00CD6292">
        <w:rPr>
          <w:b/>
          <w:bCs/>
          <w:lang w:val="en-US"/>
        </w:rPr>
        <w:t>Negative construction.</w:t>
      </w:r>
      <w:r w:rsidRPr="00CD6292">
        <w:rPr>
          <w:lang w:val="en-US"/>
        </w:rPr>
        <w:t xml:space="preserve"> </w:t>
      </w:r>
      <w:r>
        <w:rPr>
          <w:lang w:val="en-US"/>
        </w:rPr>
        <w:t xml:space="preserve">This step is the methodological core of the DTI evaluation and differs deliberately from training-time corruption. A single fixed negative set is generated once, before any model is loaded, and is shared identically across all three architectures and all three </w:t>
      </w:r>
      <w:r w:rsidRPr="00CD6292">
        <w:rPr>
          <w:lang w:val="en-US"/>
        </w:rPr>
        <w:t xml:space="preserve">embedding </w:t>
      </w:r>
      <w:r>
        <w:rPr>
          <w:lang w:val="en-US"/>
        </w:rPr>
        <w:t xml:space="preserve">dimensions, eliminating sampling variance as a confound. The strategy is </w:t>
      </w:r>
      <w:r w:rsidRPr="00CD6292">
        <w:rPr>
          <w:b/>
          <w:lang w:val="en-US"/>
        </w:rPr>
        <w:t>degree-matched negative sampling</w:t>
      </w:r>
      <w:r>
        <w:rPr>
          <w:lang w:val="en-US"/>
        </w:rPr>
        <w:t xml:space="preserve">, motivated by </w:t>
      </w:r>
      <w:r w:rsidRPr="00CD6292">
        <w:rPr>
          <w:lang w:val="en-US"/>
        </w:rPr>
        <w:t>the degree distribution balanced (DDB) sampling framework of Li et al. (2025), who demonstrated</w:t>
      </w:r>
      <w:r>
        <w:rPr>
          <w:lang w:val="en-US"/>
        </w:rPr>
        <w:t xml:space="preserve"> that negative-sampling design has a substantial and model-independent effect on the evaluation of interaction prediction in scale-free biomolecular networks</w:t>
      </w:r>
      <w:r w:rsidRPr="00CD6292">
        <w:rPr>
          <w:lang w:val="en-US"/>
        </w:rPr>
        <w:t>, including drug-target interaction prediction. Without degree matching, uniformly sampled negatives are dominated by low-degree proteins that are trivially distinguishable from positives, producing inflated AUC-ROC scores that do not reflect the model's true discriminative capacity. Our implementation differs from DDB in that we match on protein degree alone (rather than on the joint pair-sum degree of both endpoints) and operate under a 10:1 imbalance regime that more closely reflects the natural sparsity of real-world drug-target interactions.</w:t>
      </w:r>
    </w:p>
    <w:p w14:paraId="5FC7060E" w14:textId="77777777" w:rsidR="00492A7C" w:rsidRDefault="00492A7C">
      <w:pPr>
        <w:rPr>
          <w:lang w:val="en-US"/>
        </w:rPr>
      </w:pPr>
    </w:p>
    <w:p w14:paraId="46D6D7C4" w14:textId="07B241A1" w:rsidR="00492A7C" w:rsidRPr="00492A7C" w:rsidRDefault="00492A7C">
      <w:pPr>
        <w:rPr>
          <w:lang w:val="en-US"/>
        </w:rPr>
      </w:pPr>
      <w:r w:rsidRPr="00492A7C">
        <w:rPr>
          <w:lang w:val="en-US"/>
        </w:rPr>
        <w:t>The negative set is constructed as follows:</w:t>
      </w:r>
    </w:p>
    <w:p w14:paraId="62AC7703" w14:textId="77777777" w:rsidR="00492A7C" w:rsidRDefault="00492A7C">
      <w:pPr>
        <w:rPr>
          <w:lang w:val="en-US"/>
        </w:rPr>
      </w:pPr>
    </w:p>
    <w:p w14:paraId="674D807C" w14:textId="74BC4E35" w:rsidR="00492A7C" w:rsidRPr="00492A7C" w:rsidRDefault="00492A7C" w:rsidP="00492A7C">
      <w:pPr>
        <w:pStyle w:val="ListParagraph"/>
        <w:numPr>
          <w:ilvl w:val="0"/>
          <w:numId w:val="19"/>
        </w:numPr>
        <w:rPr>
          <w:lang w:val="en-US"/>
        </w:rPr>
      </w:pPr>
      <w:r w:rsidRPr="00492A7C">
        <w:rPr>
          <w:lang w:val="en-US"/>
        </w:rPr>
        <w:t xml:space="preserve">The training-set degree of every protein is computed as its frequency as the tail of DRUG_TARGET edges in the training split. </w:t>
      </w:r>
    </w:p>
    <w:p w14:paraId="234705D1" w14:textId="257EE0FB" w:rsidR="00492A7C" w:rsidRPr="00492A7C" w:rsidRDefault="00492A7C" w:rsidP="00492A7C">
      <w:pPr>
        <w:pStyle w:val="ListParagraph"/>
        <w:numPr>
          <w:ilvl w:val="0"/>
          <w:numId w:val="19"/>
        </w:numPr>
        <w:rPr>
          <w:lang w:val="en-US"/>
        </w:rPr>
      </w:pPr>
      <w:r w:rsidRPr="00492A7C">
        <w:rPr>
          <w:lang w:val="en-US"/>
        </w:rPr>
        <w:t xml:space="preserve">Proteins are bucketed into degree bins of width 5. </w:t>
      </w:r>
    </w:p>
    <w:p w14:paraId="7F43BF1C" w14:textId="7A8EC561" w:rsidR="00492A7C" w:rsidRPr="00492A7C" w:rsidRDefault="00492A7C" w:rsidP="00492A7C">
      <w:pPr>
        <w:pStyle w:val="ListParagraph"/>
        <w:numPr>
          <w:ilvl w:val="0"/>
          <w:numId w:val="19"/>
        </w:numPr>
        <w:rPr>
          <w:lang w:val="en-US"/>
        </w:rPr>
      </w:pPr>
      <w:r w:rsidRPr="00492A7C">
        <w:rPr>
          <w:lang w:val="en-US"/>
        </w:rPr>
        <w:t>For each positive test pair (d, p) with p in degree bin b, k = 10 negative proteins are sampled (without replacement and excluding any known positive for d) from the union of b and its adjacent bins, yielding a 10:1 negative-to-positive ratio.</w:t>
      </w:r>
    </w:p>
    <w:p w14:paraId="50895670" w14:textId="64A77AA5" w:rsidR="004346D4" w:rsidRDefault="00BB7FED">
      <w:pPr>
        <w:rPr>
          <w:lang w:val="en-US"/>
        </w:rPr>
      </w:pPr>
      <w:r>
        <w:rPr>
          <w:lang w:val="en-US"/>
        </w:rPr>
        <w:t xml:space="preserve">This procedure ensures </w:t>
      </w:r>
      <w:r w:rsidR="00934660" w:rsidRPr="00934660">
        <w:rPr>
          <w:lang w:val="en-US"/>
        </w:rPr>
        <w:t xml:space="preserve">that </w:t>
      </w:r>
      <w:r>
        <w:rPr>
          <w:lang w:val="en-US"/>
        </w:rPr>
        <w:t xml:space="preserve">negatives are structurally comparable </w:t>
      </w:r>
      <w:r w:rsidR="00934660" w:rsidRPr="00934660">
        <w:rPr>
          <w:lang w:val="en-US"/>
        </w:rPr>
        <w:t xml:space="preserve">to positives </w:t>
      </w:r>
      <w:r>
        <w:rPr>
          <w:lang w:val="en-US"/>
        </w:rPr>
        <w:t xml:space="preserve">in graph connectivity, eliminating the trivial-rejection bias that </w:t>
      </w:r>
      <w:r w:rsidR="00934660" w:rsidRPr="00934660">
        <w:rPr>
          <w:lang w:val="en-US"/>
        </w:rPr>
        <w:t>uniformly</w:t>
      </w:r>
      <w:r>
        <w:rPr>
          <w:lang w:val="en-US"/>
        </w:rPr>
        <w:t xml:space="preserve"> random negatives are known to produce. The realized </w:t>
      </w:r>
      <w:r w:rsidR="00934660" w:rsidRPr="00934660">
        <w:rPr>
          <w:lang w:val="en-US"/>
        </w:rPr>
        <w:t xml:space="preserve">evaluation </w:t>
      </w:r>
      <w:r>
        <w:rPr>
          <w:lang w:val="en-US"/>
        </w:rPr>
        <w:t>set contains 2,894 positives and 30,309 negatives</w:t>
      </w:r>
      <w:r w:rsidR="00934660" w:rsidRPr="00934660">
        <w:rPr>
          <w:lang w:val="en-US"/>
        </w:rPr>
        <w:t xml:space="preserve"> </w:t>
      </w:r>
      <w:r>
        <w:rPr>
          <w:lang w:val="en-US"/>
        </w:rPr>
        <w:t xml:space="preserve">(the count is marginally below </w:t>
      </w:r>
      <w:r w:rsidR="00934660" w:rsidRPr="00934660">
        <w:rPr>
          <w:lang w:val="en-US"/>
        </w:rPr>
        <w:t>10 × 2,894</w:t>
      </w:r>
      <w:r>
        <w:rPr>
          <w:lang w:val="en-US"/>
        </w:rPr>
        <w:t xml:space="preserve"> because saturation in some sparse degree bins prevents reaching exactly 10 unique candidates per positive).</w:t>
      </w:r>
    </w:p>
    <w:p w14:paraId="41004F19" w14:textId="77777777" w:rsidR="004346D4" w:rsidRDefault="004346D4">
      <w:pPr>
        <w:rPr>
          <w:lang w:val="en-US"/>
        </w:rPr>
      </w:pPr>
    </w:p>
    <w:p w14:paraId="487C5A45" w14:textId="77777777" w:rsidR="00A81BEF" w:rsidRPr="00A81BEF" w:rsidRDefault="00A81BEF" w:rsidP="00A81BEF">
      <w:pPr>
        <w:rPr>
          <w:lang w:val="en-US"/>
        </w:rPr>
      </w:pPr>
      <w:r w:rsidRPr="00A81BEF">
        <w:rPr>
          <w:b/>
          <w:bCs/>
          <w:lang w:val="en-US"/>
        </w:rPr>
        <w:t>Metrics.</w:t>
      </w:r>
      <w:r w:rsidRPr="00A81BEF">
        <w:rPr>
          <w:lang w:val="en-US"/>
        </w:rPr>
        <w:t xml:space="preserve"> Three complementary classification metrics are reported:</w:t>
      </w:r>
    </w:p>
    <w:p w14:paraId="659FD531" w14:textId="77777777" w:rsidR="004346D4" w:rsidRDefault="00BB7FED" w:rsidP="00A81BEF">
      <w:pPr>
        <w:numPr>
          <w:ilvl w:val="0"/>
          <w:numId w:val="20"/>
        </w:numPr>
        <w:rPr>
          <w:lang w:val="en-US"/>
        </w:rPr>
      </w:pPr>
      <w:r>
        <w:rPr>
          <w:b/>
          <w:bCs/>
          <w:lang w:val="en-US"/>
        </w:rPr>
        <w:lastRenderedPageBreak/>
        <w:t>AUC-ROC</w:t>
      </w:r>
      <w:r>
        <w:rPr>
          <w:lang w:val="en-US"/>
        </w:rPr>
        <w:t xml:space="preserve"> — area under the receiver operating characteristic curve.</w:t>
      </w:r>
    </w:p>
    <w:p w14:paraId="3FC2A79F" w14:textId="77777777" w:rsidR="00A81BEF" w:rsidRPr="00A81BEF" w:rsidRDefault="00A81BEF" w:rsidP="00A81BEF">
      <w:pPr>
        <w:numPr>
          <w:ilvl w:val="0"/>
          <w:numId w:val="20"/>
        </w:numPr>
        <w:rPr>
          <w:lang w:val="en-US"/>
        </w:rPr>
      </w:pPr>
      <w:r w:rsidRPr="00A81BEF">
        <w:rPr>
          <w:b/>
          <w:bCs/>
          <w:lang w:val="en-US"/>
        </w:rPr>
        <w:t>AUC-PR</w:t>
      </w:r>
      <w:r w:rsidRPr="00A81BEF">
        <w:rPr>
          <w:lang w:val="en-US"/>
        </w:rPr>
        <w:t xml:space="preserve"> — area under the precision-recall curve, which is more informative than AUC-ROC under the 10:1 class imbalance of this evaluation set (Davis &amp; Goadrich, 2006).</w:t>
      </w:r>
    </w:p>
    <w:p w14:paraId="29A54B0A" w14:textId="77777777" w:rsidR="00A81BEF" w:rsidRDefault="00A81BEF" w:rsidP="00A81BEF">
      <w:pPr>
        <w:numPr>
          <w:ilvl w:val="0"/>
          <w:numId w:val="20"/>
        </w:numPr>
        <w:rPr>
          <w:lang w:val="en-US"/>
        </w:rPr>
      </w:pPr>
      <w:r w:rsidRPr="00A81BEF">
        <w:rPr>
          <w:b/>
          <w:bCs/>
          <w:lang w:val="en-US"/>
        </w:rPr>
        <w:t>Best F1</w:t>
      </w:r>
      <w:r w:rsidRPr="00A81BEF">
        <w:rPr>
          <w:lang w:val="en-US"/>
        </w:rPr>
        <w:t xml:space="preserve"> — the maximum F1-score across all classification thresholds (swept continuously over the predicted-score distribution), reported alongside the precision and recall achieved at that threshold.</w:t>
      </w:r>
    </w:p>
    <w:p w14:paraId="416EBB99" w14:textId="77777777" w:rsidR="00A81BEF" w:rsidRPr="00A81BEF" w:rsidRDefault="00A81BEF" w:rsidP="00A81BEF">
      <w:pPr>
        <w:rPr>
          <w:lang w:val="en-US"/>
        </w:rPr>
      </w:pPr>
    </w:p>
    <w:p w14:paraId="453C9506" w14:textId="77777777" w:rsidR="00A81BEF" w:rsidRPr="00A81BEF" w:rsidRDefault="00A81BEF" w:rsidP="00A81BEF">
      <w:pPr>
        <w:rPr>
          <w:lang w:val="en-US"/>
        </w:rPr>
      </w:pPr>
      <w:r w:rsidRPr="00A81BEF">
        <w:rPr>
          <w:lang w:val="en-US"/>
        </w:rPr>
        <w:t xml:space="preserve">We note explicitly that the optimal F1 threshold is selected on the test set itself; Best F1 should therefore be interpreted as an </w:t>
      </w:r>
      <w:r w:rsidRPr="00A81BEF">
        <w:rPr>
          <w:b/>
          <w:bCs/>
          <w:lang w:val="en-US"/>
        </w:rPr>
        <w:t>upper bound on achievable F1</w:t>
      </w:r>
      <w:r w:rsidRPr="00A81BEF">
        <w:rPr>
          <w:lang w:val="en-US"/>
        </w:rPr>
        <w:t xml:space="preserve"> under perfect threshold knowledge, rather than a deployment-realistic estimate. AUC-ROC and AUC-PR are threshold-free and not subject to this caveat. Inference is performed in batches of 4,096 triples on CPU.</w:t>
      </w:r>
    </w:p>
    <w:p w14:paraId="2349A10D" w14:textId="77777777" w:rsidR="006C2EEC" w:rsidRDefault="006C2EEC">
      <w:pPr>
        <w:rPr>
          <w:lang w:val="en-US"/>
        </w:rPr>
      </w:pPr>
    </w:p>
    <w:p w14:paraId="5BBFECDF" w14:textId="77777777" w:rsidR="004346D4" w:rsidRDefault="00BB7FED">
      <w:pPr>
        <w:pStyle w:val="Heading2"/>
        <w:numPr>
          <w:ilvl w:val="0"/>
          <w:numId w:val="0"/>
        </w:numPr>
        <w:spacing w:before="0" w:after="240"/>
        <w:rPr>
          <w:rFonts w:ascii="Times New Roman" w:hAnsi="Times New Roman"/>
          <w:i w:val="0"/>
          <w:iCs w:val="0"/>
          <w:lang w:val="en-US"/>
        </w:rPr>
      </w:pPr>
      <w:bookmarkStart w:id="35" w:name="_Toc229779192"/>
      <w:r>
        <w:rPr>
          <w:rFonts w:ascii="Times New Roman" w:hAnsi="Times New Roman"/>
          <w:i w:val="0"/>
          <w:iCs w:val="0"/>
          <w:lang w:val="en-US"/>
        </w:rPr>
        <w:t>3.7 Limitations of the Methodology</w:t>
      </w:r>
      <w:bookmarkEnd w:id="35"/>
    </w:p>
    <w:p w14:paraId="797E50C6" w14:textId="19EB55C6" w:rsidR="004346D4" w:rsidRDefault="001056AC">
      <w:pPr>
        <w:rPr>
          <w:lang w:val="en-US"/>
        </w:rPr>
      </w:pPr>
      <w:r w:rsidRPr="001056AC">
        <w:rPr>
          <w:lang w:val="en-US"/>
        </w:rPr>
        <w:t>We note several intentional simplifications of the experimental design, each adopted to maximize reproducibility and inter-model comparability at the cost of certain absolute performance claims:</w:t>
      </w:r>
    </w:p>
    <w:p w14:paraId="5B9BF56B" w14:textId="77777777" w:rsidR="001056AC" w:rsidRDefault="001056AC">
      <w:pPr>
        <w:rPr>
          <w:lang w:val="en-US"/>
        </w:rPr>
      </w:pPr>
    </w:p>
    <w:p w14:paraId="04D44647" w14:textId="77777777" w:rsidR="006C2EEC" w:rsidRPr="001056AC" w:rsidRDefault="006C2EEC">
      <w:pPr>
        <w:rPr>
          <w:lang w:val="en-US"/>
        </w:rPr>
      </w:pPr>
    </w:p>
    <w:p w14:paraId="7D35763E" w14:textId="77777777" w:rsidR="00304D77" w:rsidRDefault="00304D77" w:rsidP="00304D77">
      <w:pPr>
        <w:pStyle w:val="ListParagraph"/>
        <w:numPr>
          <w:ilvl w:val="0"/>
          <w:numId w:val="21"/>
        </w:numPr>
        <w:rPr>
          <w:lang w:val="en-US"/>
        </w:rPr>
      </w:pPr>
      <w:r w:rsidRPr="00304D77">
        <w:rPr>
          <w:b/>
          <w:bCs/>
          <w:lang w:val="en-US"/>
        </w:rPr>
        <w:t>No per-model hyperparameter tuning.</w:t>
      </w:r>
      <w:r w:rsidRPr="00304D77">
        <w:rPr>
          <w:lang w:val="en-US"/>
        </w:rPr>
        <w:t xml:space="preserve"> Learning rate, batch size, regularization weight, margin, and embedding dimension grid are held constant across all architectures. While this maximizes comparability and isolates the effect of model architecture, it may understate the absolute peak performance achievable by any individual model with dedicated tuning (Ruffinelli et al., 2020; Ali et al., 2022).</w:t>
      </w:r>
    </w:p>
    <w:p w14:paraId="408D0442" w14:textId="0C38E1A7" w:rsidR="004346D4" w:rsidRDefault="00BB7FED" w:rsidP="00304D77">
      <w:pPr>
        <w:pStyle w:val="ListParagraph"/>
        <w:ind w:left="1080"/>
        <w:rPr>
          <w:lang w:val="en-US"/>
        </w:rPr>
      </w:pPr>
      <w:r>
        <w:rPr>
          <w:lang w:val="en-US"/>
        </w:rPr>
        <w:t xml:space="preserve">Random rather than scaffold-based or cold-start splits. A drug or protein observed in training may also appear in the test set, so the evaluation is transductive </w:t>
      </w:r>
      <w:commentRangeStart w:id="36"/>
      <w:r>
        <w:rPr>
          <w:lang w:val="en-US"/>
        </w:rPr>
        <w:t>(Bonner et al., 2022)</w:t>
      </w:r>
      <w:commentRangeEnd w:id="36"/>
      <w:r w:rsidR="004F179F">
        <w:rPr>
          <w:rStyle w:val="CommentReference"/>
          <w:sz w:val="22"/>
          <w:szCs w:val="22"/>
          <w:lang w:val="en-US"/>
        </w:rPr>
        <w:commentReference w:id="36"/>
      </w:r>
      <w:r>
        <w:rPr>
          <w:lang w:val="en-US"/>
        </w:rPr>
        <w:t xml:space="preserve">. </w:t>
      </w:r>
      <w:r w:rsidR="00304D77">
        <w:rPr>
          <w:lang w:val="en-US"/>
        </w:rPr>
        <w:t>Generalization</w:t>
      </w:r>
      <w:r>
        <w:rPr>
          <w:lang w:val="en-US"/>
        </w:rPr>
        <w:t xml:space="preserve"> to entirely novel drugs or proteins is not assessed.</w:t>
      </w:r>
    </w:p>
    <w:p w14:paraId="07E17B51" w14:textId="77777777" w:rsidR="004A721F" w:rsidRDefault="004A721F" w:rsidP="00304D77">
      <w:pPr>
        <w:pStyle w:val="ListParagraph"/>
        <w:ind w:left="1080"/>
        <w:rPr>
          <w:lang w:val="en-US"/>
        </w:rPr>
      </w:pPr>
    </w:p>
    <w:p w14:paraId="123BC4CA" w14:textId="77777777" w:rsidR="004A721F" w:rsidRDefault="004A721F" w:rsidP="00304D77">
      <w:pPr>
        <w:pStyle w:val="ListParagraph"/>
        <w:ind w:left="1080"/>
        <w:rPr>
          <w:lang w:val="en-US"/>
        </w:rPr>
      </w:pPr>
    </w:p>
    <w:p w14:paraId="20A8EBEA" w14:textId="210F0748" w:rsidR="00304D77" w:rsidRDefault="004A721F" w:rsidP="00304D77">
      <w:pPr>
        <w:pStyle w:val="ListParagraph"/>
        <w:numPr>
          <w:ilvl w:val="0"/>
          <w:numId w:val="21"/>
        </w:numPr>
        <w:rPr>
          <w:lang w:val="en-US"/>
        </w:rPr>
      </w:pPr>
      <w:r w:rsidRPr="004A721F">
        <w:rPr>
          <w:b/>
          <w:bCs/>
          <w:lang w:val="en-US"/>
        </w:rPr>
        <w:t>Loss-function asymmetry across architectures.</w:t>
      </w:r>
      <w:r w:rsidRPr="004A721F">
        <w:rPr>
          <w:lang w:val="en-US"/>
        </w:rPr>
        <w:t xml:space="preserve"> TransE is trained with a margin-ranking loss while ComplEx and TriModel are trained with binary cross-entropy, each paired with the loss its original formulation prescribes (§3.5.2). This means that observed differences between the BCE-trained and margin-trained models reflect the combined effect of architecture and loss rather than architecture alone. We treat the (architecture, loss) pair as the canonical unit of comparison, consistent with Ali et al. (2022), but note that this is a methodological choice rather than a fully controlled isolation of the architecture variable.</w:t>
      </w:r>
    </w:p>
    <w:p w14:paraId="036AC24D" w14:textId="62220600" w:rsidR="003D13EE" w:rsidRDefault="003D13EE" w:rsidP="00304D77">
      <w:pPr>
        <w:pStyle w:val="ListParagraph"/>
        <w:numPr>
          <w:ilvl w:val="0"/>
          <w:numId w:val="21"/>
        </w:numPr>
        <w:rPr>
          <w:lang w:val="en-US"/>
        </w:rPr>
      </w:pPr>
      <w:r w:rsidRPr="003D13EE">
        <w:rPr>
          <w:b/>
          <w:bCs/>
          <w:lang w:val="en-US"/>
        </w:rPr>
        <w:t>CPU-only execution.</w:t>
      </w:r>
      <w:r w:rsidRPr="003D13EE">
        <w:rPr>
          <w:lang w:val="en-US"/>
        </w:rPr>
        <w:t xml:space="preserve"> All training and evaluation are performed on CPU to ensure full determinism (§3.5). This constrains the practical scale at which the methodology can be deployed but does not affect the validity of the comparative conclusions.</w:t>
      </w:r>
    </w:p>
    <w:p w14:paraId="44F1ACF2" w14:textId="6E84A95C" w:rsidR="00755D35" w:rsidRDefault="00755D35" w:rsidP="00304D77">
      <w:pPr>
        <w:pStyle w:val="ListParagraph"/>
        <w:numPr>
          <w:ilvl w:val="0"/>
          <w:numId w:val="21"/>
        </w:numPr>
        <w:rPr>
          <w:lang w:val="en-US"/>
        </w:rPr>
      </w:pPr>
      <w:r w:rsidRPr="00755D35">
        <w:rPr>
          <w:b/>
          <w:bCs/>
          <w:lang w:val="en-US"/>
        </w:rPr>
        <w:t>Single random seed.</w:t>
      </w:r>
      <w:r w:rsidRPr="00755D35">
        <w:rPr>
          <w:lang w:val="en-US"/>
        </w:rPr>
        <w:t xml:space="preserve"> All experiments are run once with seed = 42 (§3.5). Metrics are therefore reported as point estimates without confidence intervals; variance across </w:t>
      </w:r>
      <w:r w:rsidRPr="00755D35">
        <w:rPr>
          <w:lang w:val="en-US"/>
        </w:rPr>
        <w:lastRenderedPageBreak/>
        <w:t>seeds is not quantified, and small reported differences should be interpreted with appropriate caution.</w:t>
      </w:r>
    </w:p>
    <w:p w14:paraId="7ECBC671" w14:textId="6A5E72FA" w:rsidR="00755D35" w:rsidRDefault="00755D35" w:rsidP="00304D77">
      <w:pPr>
        <w:pStyle w:val="ListParagraph"/>
        <w:numPr>
          <w:ilvl w:val="0"/>
          <w:numId w:val="21"/>
        </w:numPr>
        <w:rPr>
          <w:lang w:val="en-US"/>
        </w:rPr>
      </w:pPr>
      <w:r w:rsidRPr="00755D35">
        <w:rPr>
          <w:b/>
          <w:bCs/>
          <w:lang w:val="en-US"/>
        </w:rPr>
        <w:t>Protein-side degree matching only.</w:t>
      </w:r>
      <w:r w:rsidRPr="00755D35">
        <w:rPr>
          <w:lang w:val="en-US"/>
        </w:rPr>
        <w:t xml:space="preserve"> The degree-matched negative sampling described in §3.6.2 controls for protein-degree bias but not for drug-degree bias, in contrast to the full pair-sum DDB approach of Li et al. (2025). This may leave residual topological signal exploitable by the models, which could partially inflate the reported DTI metrics.</w:t>
      </w:r>
    </w:p>
    <w:p w14:paraId="31B349BE" w14:textId="20A20536" w:rsidR="004346D4" w:rsidRDefault="004346D4" w:rsidP="006C2EEC">
      <w:pPr>
        <w:pStyle w:val="ListParagraph"/>
        <w:rPr>
          <w:lang w:val="en-US"/>
        </w:rPr>
      </w:pPr>
    </w:p>
    <w:p w14:paraId="3C3A0678" w14:textId="77777777" w:rsidR="004346D4" w:rsidRDefault="00BB7FED">
      <w:pPr>
        <w:rPr>
          <w:lang w:val="en-US"/>
        </w:rPr>
      </w:pPr>
      <w:r>
        <w:rPr>
          <w:lang w:val="en-US"/>
        </w:rPr>
        <w:t>These simplifications are made transparent so that the experimental conclusions in subsequent chapters can be interpreted with appropriate caution.</w:t>
      </w:r>
    </w:p>
    <w:p w14:paraId="6AA258D8" w14:textId="764D6A4D" w:rsidR="004346D4" w:rsidRDefault="004346D4">
      <w:pPr>
        <w:rPr>
          <w:lang w:val="en-US"/>
        </w:rPr>
      </w:pPr>
    </w:p>
    <w:p w14:paraId="7C6E9EF4" w14:textId="77777777" w:rsidR="004346D4" w:rsidRDefault="00BB7FED">
      <w:pPr>
        <w:pStyle w:val="Heading1"/>
        <w:numPr>
          <w:ilvl w:val="0"/>
          <w:numId w:val="0"/>
        </w:numPr>
        <w:spacing w:before="0" w:after="360"/>
        <w:rPr>
          <w:rFonts w:ascii="Times New Roman" w:hAnsi="Times New Roman"/>
          <w:lang w:val="en-US" w:eastAsia="en-US"/>
        </w:rPr>
      </w:pPr>
      <w:bookmarkStart w:id="37" w:name="_Toc229779193"/>
      <w:r>
        <w:rPr>
          <w:rFonts w:ascii="Times New Roman" w:hAnsi="Times New Roman"/>
          <w:lang w:val="en-US" w:eastAsia="en-US"/>
        </w:rPr>
        <w:t>4.Experimental Results</w:t>
      </w:r>
      <w:bookmarkEnd w:id="37"/>
    </w:p>
    <w:p w14:paraId="00ABE9A0" w14:textId="77777777" w:rsidR="004346D4" w:rsidRDefault="00BB7FED">
      <w:pPr>
        <w:pStyle w:val="Heading2"/>
        <w:numPr>
          <w:ilvl w:val="0"/>
          <w:numId w:val="0"/>
        </w:numPr>
        <w:spacing w:before="0" w:after="240"/>
        <w:rPr>
          <w:rFonts w:ascii="Times New Roman" w:hAnsi="Times New Roman"/>
          <w:i w:val="0"/>
          <w:iCs w:val="0"/>
          <w:lang w:val="en-US"/>
        </w:rPr>
      </w:pPr>
      <w:bookmarkStart w:id="38" w:name="_Toc229779194"/>
      <w:r>
        <w:rPr>
          <w:rFonts w:ascii="Times New Roman" w:hAnsi="Times New Roman"/>
          <w:i w:val="0"/>
          <w:iCs w:val="0"/>
          <w:lang w:val="en-US"/>
        </w:rPr>
        <w:t>4.1 Experimental Setup</w:t>
      </w:r>
      <w:bookmarkEnd w:id="38"/>
    </w:p>
    <w:p w14:paraId="1A1BC437" w14:textId="77777777" w:rsidR="004346D4" w:rsidRDefault="00BB7FED">
      <w:pPr>
        <w:rPr>
          <w:lang w:val="en-US"/>
        </w:rPr>
      </w:pPr>
      <w:r>
        <w:rPr>
          <w:lang w:val="en-US"/>
        </w:rPr>
        <w:t>This section consolidates the environment, configuration, and aggregation conventions used to produce all results reported in the remainder of Chapter 4.</w:t>
      </w:r>
    </w:p>
    <w:p w14:paraId="02ED27C5" w14:textId="77777777" w:rsidR="004346D4" w:rsidRDefault="00BB7FED">
      <w:pPr>
        <w:pStyle w:val="Heading4"/>
        <w:numPr>
          <w:ilvl w:val="0"/>
          <w:numId w:val="0"/>
        </w:numPr>
        <w:rPr>
          <w:rFonts w:ascii="Times New Roman" w:hAnsi="Times New Roman"/>
          <w:sz w:val="20"/>
          <w:szCs w:val="20"/>
        </w:rPr>
      </w:pPr>
      <w:r>
        <w:rPr>
          <w:rFonts w:ascii="Times New Roman" w:hAnsi="Times New Roman"/>
          <w:sz w:val="20"/>
          <w:szCs w:val="20"/>
        </w:rPr>
        <w:t>4.1.1 Hardware and Software Environment</w:t>
      </w:r>
    </w:p>
    <w:p w14:paraId="6FFBD3EC" w14:textId="08BA6891" w:rsidR="004346D4" w:rsidRDefault="00BB7FED">
      <w:pPr>
        <w:rPr>
          <w:lang w:val="en-US" w:eastAsia="en-US"/>
        </w:rPr>
      </w:pPr>
      <w:r>
        <w:rPr>
          <w:lang w:val="en-US" w:eastAsia="en-US"/>
        </w:rPr>
        <w:t>All training and evaluation runs were carried out on a single workstation under Windows 11 (x86-64) with an AMD Ryzen family processor. All computation was performed on CPU (device = "cpu"), with no GPU used at any stage; this guarantees deterministic, reproducible results free from CUDA non-determinism</w:t>
      </w:r>
      <w:r w:rsidR="008156F9" w:rsidRPr="008156F9">
        <w:rPr>
          <w:lang w:val="en-US" w:eastAsia="en-US"/>
        </w:rPr>
        <w:t>, in line with the reproducibility constraints discussed in §3.5 and §3.7.</w:t>
      </w:r>
      <w:r>
        <w:rPr>
          <w:lang w:val="en-US" w:eastAsia="en-US"/>
        </w:rPr>
        <w:t xml:space="preserve"> </w:t>
      </w:r>
      <w:r w:rsidRPr="007B2F6F">
        <w:rPr>
          <w:lang w:val="en-US" w:eastAsia="en-US"/>
        </w:rPr>
        <w:t>The exact software stack is reported in Table 4.</w:t>
      </w:r>
    </w:p>
    <w:p w14:paraId="784F4412" w14:textId="77777777" w:rsidR="000B01D8" w:rsidRPr="000B01D8" w:rsidRDefault="000B01D8">
      <w:pPr>
        <w:rPr>
          <w:lang w:val="en-US" w:eastAsia="en-US"/>
        </w:rPr>
      </w:pPr>
    </w:p>
    <w:p w14:paraId="0E19C695" w14:textId="383ACD97" w:rsidR="004346D4" w:rsidRDefault="004346D4">
      <w:pPr>
        <w:rPr>
          <w:lang w:val="en-US" w:eastAsia="en-US"/>
        </w:rPr>
      </w:pPr>
    </w:p>
    <w:tbl>
      <w:tblPr>
        <w:tblStyle w:val="TableGrid"/>
        <w:tblW w:w="8732" w:type="dxa"/>
        <w:tblLayout w:type="fixed"/>
        <w:tblLook w:val="04A0" w:firstRow="1" w:lastRow="0" w:firstColumn="1" w:lastColumn="0" w:noHBand="0" w:noVBand="1"/>
      </w:tblPr>
      <w:tblGrid>
        <w:gridCol w:w="4366"/>
        <w:gridCol w:w="4366"/>
      </w:tblGrid>
      <w:tr w:rsidR="004346D4" w14:paraId="5D8CEA0E" w14:textId="77777777">
        <w:tc>
          <w:tcPr>
            <w:tcW w:w="4366" w:type="dxa"/>
          </w:tcPr>
          <w:p w14:paraId="18089E2F" w14:textId="77777777" w:rsidR="004346D4" w:rsidRDefault="00BB7FED">
            <w:pPr>
              <w:rPr>
                <w:lang w:val="en-US" w:eastAsia="en-US"/>
              </w:rPr>
            </w:pPr>
            <w:r>
              <w:rPr>
                <w:lang w:val="en-US" w:eastAsia="en-US"/>
              </w:rPr>
              <w:t>Component</w:t>
            </w:r>
          </w:p>
        </w:tc>
        <w:tc>
          <w:tcPr>
            <w:tcW w:w="4366" w:type="dxa"/>
          </w:tcPr>
          <w:p w14:paraId="6B814A1E" w14:textId="77777777" w:rsidR="004346D4" w:rsidRDefault="00BB7FED">
            <w:pPr>
              <w:rPr>
                <w:lang w:val="en-US" w:eastAsia="en-US"/>
              </w:rPr>
            </w:pPr>
            <w:r>
              <w:rPr>
                <w:lang w:val="en-US" w:eastAsia="en-US"/>
              </w:rPr>
              <w:t>Version</w:t>
            </w:r>
          </w:p>
        </w:tc>
      </w:tr>
      <w:tr w:rsidR="004346D4" w14:paraId="3FBD7CEC" w14:textId="77777777">
        <w:tc>
          <w:tcPr>
            <w:tcW w:w="4366" w:type="dxa"/>
          </w:tcPr>
          <w:p w14:paraId="0C1FDE03" w14:textId="77777777" w:rsidR="004346D4" w:rsidRDefault="00BB7FED">
            <w:pPr>
              <w:rPr>
                <w:lang w:val="en-US" w:eastAsia="en-US"/>
              </w:rPr>
            </w:pPr>
            <w:r>
              <w:rPr>
                <w:lang w:val="en-US" w:eastAsia="en-US"/>
              </w:rPr>
              <w:t>Python</w:t>
            </w:r>
          </w:p>
        </w:tc>
        <w:tc>
          <w:tcPr>
            <w:tcW w:w="4366" w:type="dxa"/>
          </w:tcPr>
          <w:p w14:paraId="3650674A" w14:textId="77777777" w:rsidR="004346D4" w:rsidRDefault="00BB7FED">
            <w:pPr>
              <w:rPr>
                <w:lang w:val="en-US" w:eastAsia="en-US"/>
              </w:rPr>
            </w:pPr>
            <w:r>
              <w:rPr>
                <w:lang w:val="en-US" w:eastAsia="en-US"/>
              </w:rPr>
              <w:t>3.14.3</w:t>
            </w:r>
          </w:p>
        </w:tc>
      </w:tr>
      <w:tr w:rsidR="004346D4" w14:paraId="54E94C1B" w14:textId="77777777">
        <w:tc>
          <w:tcPr>
            <w:tcW w:w="4366" w:type="dxa"/>
          </w:tcPr>
          <w:p w14:paraId="06CCA778" w14:textId="77777777" w:rsidR="004346D4" w:rsidRDefault="00BB7FED">
            <w:pPr>
              <w:rPr>
                <w:lang w:val="en-US" w:eastAsia="en-US"/>
              </w:rPr>
            </w:pPr>
            <w:r>
              <w:rPr>
                <w:lang w:val="en-US" w:eastAsia="en-US"/>
              </w:rPr>
              <w:t>PyTorch</w:t>
            </w:r>
          </w:p>
        </w:tc>
        <w:tc>
          <w:tcPr>
            <w:tcW w:w="4366" w:type="dxa"/>
          </w:tcPr>
          <w:p w14:paraId="03BAE17E" w14:textId="77777777" w:rsidR="004346D4" w:rsidRDefault="00BB7FED">
            <w:pPr>
              <w:rPr>
                <w:lang w:val="en-US" w:eastAsia="en-US"/>
              </w:rPr>
            </w:pPr>
            <w:r>
              <w:rPr>
                <w:lang w:val="en-US" w:eastAsia="en-US"/>
              </w:rPr>
              <w:t>2.11.0(CPU build)</w:t>
            </w:r>
          </w:p>
        </w:tc>
      </w:tr>
      <w:tr w:rsidR="004346D4" w14:paraId="70D7CDD8" w14:textId="77777777">
        <w:tc>
          <w:tcPr>
            <w:tcW w:w="4366" w:type="dxa"/>
          </w:tcPr>
          <w:p w14:paraId="2D3BD36F" w14:textId="77777777" w:rsidR="004346D4" w:rsidRDefault="00BB7FED">
            <w:pPr>
              <w:rPr>
                <w:lang w:val="en-US" w:eastAsia="en-US"/>
              </w:rPr>
            </w:pPr>
            <w:r>
              <w:rPr>
                <w:lang w:val="en-US" w:eastAsia="en-US"/>
              </w:rPr>
              <w:t>NumPy</w:t>
            </w:r>
          </w:p>
        </w:tc>
        <w:tc>
          <w:tcPr>
            <w:tcW w:w="4366" w:type="dxa"/>
          </w:tcPr>
          <w:p w14:paraId="4690915E" w14:textId="77777777" w:rsidR="004346D4" w:rsidRDefault="00BB7FED">
            <w:pPr>
              <w:rPr>
                <w:lang w:val="en-US" w:eastAsia="en-US"/>
              </w:rPr>
            </w:pPr>
            <w:r>
              <w:rPr>
                <w:lang w:val="en-US" w:eastAsia="en-US"/>
              </w:rPr>
              <w:t>2.4.4</w:t>
            </w:r>
          </w:p>
        </w:tc>
      </w:tr>
      <w:tr w:rsidR="004346D4" w14:paraId="35902D7D" w14:textId="77777777">
        <w:tc>
          <w:tcPr>
            <w:tcW w:w="4366" w:type="dxa"/>
          </w:tcPr>
          <w:p w14:paraId="7899B683" w14:textId="77777777" w:rsidR="004346D4" w:rsidRDefault="00BB7FED">
            <w:pPr>
              <w:rPr>
                <w:lang w:val="en-US" w:eastAsia="en-US"/>
              </w:rPr>
            </w:pPr>
            <w:r>
              <w:rPr>
                <w:lang w:val="en-US" w:eastAsia="en-US"/>
              </w:rPr>
              <w:t>Pandas</w:t>
            </w:r>
          </w:p>
        </w:tc>
        <w:tc>
          <w:tcPr>
            <w:tcW w:w="4366" w:type="dxa"/>
          </w:tcPr>
          <w:p w14:paraId="67AA3D40" w14:textId="77777777" w:rsidR="004346D4" w:rsidRDefault="00BB7FED">
            <w:pPr>
              <w:rPr>
                <w:lang w:val="en-US" w:eastAsia="en-US"/>
              </w:rPr>
            </w:pPr>
            <w:r>
              <w:rPr>
                <w:lang w:val="en-US" w:eastAsia="en-US"/>
              </w:rPr>
              <w:t>3.0.2</w:t>
            </w:r>
          </w:p>
        </w:tc>
      </w:tr>
      <w:tr w:rsidR="004346D4" w14:paraId="5EF55CDF" w14:textId="77777777">
        <w:tc>
          <w:tcPr>
            <w:tcW w:w="4366" w:type="dxa"/>
          </w:tcPr>
          <w:p w14:paraId="0319CE03" w14:textId="77777777" w:rsidR="004346D4" w:rsidRDefault="00BB7FED">
            <w:pPr>
              <w:rPr>
                <w:lang w:val="en-US" w:eastAsia="en-US"/>
              </w:rPr>
            </w:pPr>
            <w:r>
              <w:rPr>
                <w:lang w:val="en-US" w:eastAsia="en-US"/>
              </w:rPr>
              <w:t>Scikit-learn</w:t>
            </w:r>
          </w:p>
        </w:tc>
        <w:tc>
          <w:tcPr>
            <w:tcW w:w="4366" w:type="dxa"/>
          </w:tcPr>
          <w:p w14:paraId="76D76C1F" w14:textId="77777777" w:rsidR="004346D4" w:rsidRDefault="00BB7FED">
            <w:pPr>
              <w:rPr>
                <w:lang w:val="en-US" w:eastAsia="en-US"/>
              </w:rPr>
            </w:pPr>
            <w:r>
              <w:rPr>
                <w:lang w:val="en-US" w:eastAsia="en-US"/>
              </w:rPr>
              <w:t>1.8.0</w:t>
            </w:r>
          </w:p>
        </w:tc>
      </w:tr>
      <w:tr w:rsidR="004346D4" w14:paraId="4BB47517" w14:textId="77777777">
        <w:tc>
          <w:tcPr>
            <w:tcW w:w="4366" w:type="dxa"/>
          </w:tcPr>
          <w:p w14:paraId="0B065CCB" w14:textId="77777777" w:rsidR="004346D4" w:rsidRDefault="00BB7FED">
            <w:pPr>
              <w:rPr>
                <w:lang w:val="en-US" w:eastAsia="en-US"/>
              </w:rPr>
            </w:pPr>
            <w:r>
              <w:rPr>
                <w:lang w:val="en-US" w:eastAsia="en-US"/>
              </w:rPr>
              <w:t>Matplotlib</w:t>
            </w:r>
          </w:p>
        </w:tc>
        <w:tc>
          <w:tcPr>
            <w:tcW w:w="4366" w:type="dxa"/>
          </w:tcPr>
          <w:p w14:paraId="10ADCC0D" w14:textId="77777777" w:rsidR="004346D4" w:rsidRDefault="00BB7FED">
            <w:pPr>
              <w:rPr>
                <w:lang w:val="en-US" w:eastAsia="en-US"/>
              </w:rPr>
            </w:pPr>
            <w:r>
              <w:rPr>
                <w:lang w:val="en-US" w:eastAsia="en-US"/>
              </w:rPr>
              <w:t>3.10.9</w:t>
            </w:r>
          </w:p>
        </w:tc>
      </w:tr>
      <w:tr w:rsidR="004346D4" w14:paraId="5403BEA4" w14:textId="77777777">
        <w:tc>
          <w:tcPr>
            <w:tcW w:w="4366" w:type="dxa"/>
          </w:tcPr>
          <w:p w14:paraId="261B60BF" w14:textId="77777777" w:rsidR="004346D4" w:rsidRDefault="00BB7FED">
            <w:pPr>
              <w:rPr>
                <w:lang w:val="en-US" w:eastAsia="en-US"/>
              </w:rPr>
            </w:pPr>
            <w:r>
              <w:rPr>
                <w:lang w:val="en-US" w:eastAsia="en-US"/>
              </w:rPr>
              <w:t>Operating system</w:t>
            </w:r>
          </w:p>
        </w:tc>
        <w:tc>
          <w:tcPr>
            <w:tcW w:w="4366" w:type="dxa"/>
          </w:tcPr>
          <w:p w14:paraId="79D5DDED" w14:textId="77777777" w:rsidR="004346D4" w:rsidRDefault="00BB7FED" w:rsidP="002D48AC">
            <w:pPr>
              <w:keepNext/>
              <w:rPr>
                <w:lang w:val="en-US" w:eastAsia="en-US"/>
              </w:rPr>
            </w:pPr>
            <w:r>
              <w:rPr>
                <w:lang w:val="en-US" w:eastAsia="en-US"/>
              </w:rPr>
              <w:t>Windows 11</w:t>
            </w:r>
          </w:p>
        </w:tc>
      </w:tr>
    </w:tbl>
    <w:p w14:paraId="30DCCCAD" w14:textId="2DB6C380" w:rsidR="004346D4" w:rsidRDefault="002D48AC" w:rsidP="00694349">
      <w:pPr>
        <w:pStyle w:val="Caption"/>
        <w:rPr>
          <w:lang w:val="en-US"/>
        </w:rPr>
      </w:pPr>
      <w:bookmarkStart w:id="39" w:name="_Toc229778890"/>
      <w:r w:rsidRPr="002D48AC">
        <w:rPr>
          <w:lang w:val="en-US"/>
        </w:rPr>
        <w:t xml:space="preserve">Table </w:t>
      </w:r>
      <w:r>
        <w:fldChar w:fldCharType="begin"/>
      </w:r>
      <w:r w:rsidRPr="002D48AC">
        <w:rPr>
          <w:lang w:val="en-US"/>
        </w:rPr>
        <w:instrText xml:space="preserve"> SEQ Table \* ARABIC </w:instrText>
      </w:r>
      <w:r>
        <w:fldChar w:fldCharType="separate"/>
      </w:r>
      <w:r w:rsidR="00E463E0">
        <w:rPr>
          <w:noProof/>
          <w:lang w:val="en-US"/>
        </w:rPr>
        <w:t>4</w:t>
      </w:r>
      <w:r>
        <w:fldChar w:fldCharType="end"/>
      </w:r>
      <w:r>
        <w:rPr>
          <w:lang w:val="en-US"/>
        </w:rPr>
        <w:t xml:space="preserve"> </w:t>
      </w:r>
      <w:r w:rsidRPr="00E432CE">
        <w:rPr>
          <w:lang w:val="en-US"/>
        </w:rPr>
        <w:t>Software stack used for all experiments</w:t>
      </w:r>
      <w:bookmarkEnd w:id="39"/>
    </w:p>
    <w:p w14:paraId="0EDEC3FC" w14:textId="77777777" w:rsidR="004346D4" w:rsidRDefault="00BB7FED">
      <w:pPr>
        <w:pStyle w:val="Heading4"/>
        <w:numPr>
          <w:ilvl w:val="0"/>
          <w:numId w:val="0"/>
        </w:numPr>
        <w:rPr>
          <w:rFonts w:ascii="Times New Roman" w:hAnsi="Times New Roman"/>
          <w:sz w:val="20"/>
          <w:szCs w:val="20"/>
        </w:rPr>
      </w:pPr>
      <w:r>
        <w:rPr>
          <w:rFonts w:ascii="Times New Roman" w:hAnsi="Times New Roman"/>
          <w:sz w:val="20"/>
          <w:szCs w:val="20"/>
        </w:rPr>
        <w:t>4.1.2 Reproducibility Controls</w:t>
      </w:r>
    </w:p>
    <w:p w14:paraId="36AF6883" w14:textId="1625E83C" w:rsidR="004346D4" w:rsidRDefault="00BB7FED">
      <w:pPr>
        <w:rPr>
          <w:lang w:val="en-US" w:eastAsia="en-US"/>
        </w:rPr>
      </w:pPr>
      <w:r>
        <w:rPr>
          <w:lang w:val="en-US" w:eastAsia="en-US"/>
        </w:rPr>
        <w:t>To ensure that any observed performance variation is attributable to the model architecture or embedding dimension rather than to stochastic effects, three layers of reproducibility control are enforced:</w:t>
      </w:r>
    </w:p>
    <w:p w14:paraId="3C65ED6E" w14:textId="77777777" w:rsidR="00FE4424" w:rsidRDefault="00FE4424">
      <w:pPr>
        <w:rPr>
          <w:lang w:val="en-US" w:eastAsia="en-US"/>
        </w:rPr>
      </w:pPr>
    </w:p>
    <w:p w14:paraId="72C1D257" w14:textId="79F7440E" w:rsidR="00FE4424" w:rsidRPr="00FE4424" w:rsidRDefault="00FE4424" w:rsidP="00FE4424">
      <w:pPr>
        <w:pStyle w:val="ListParagraph"/>
        <w:numPr>
          <w:ilvl w:val="0"/>
          <w:numId w:val="26"/>
        </w:numPr>
        <w:rPr>
          <w:lang w:val="en-US"/>
        </w:rPr>
      </w:pPr>
      <w:r w:rsidRPr="00FE4424">
        <w:rPr>
          <w:b/>
          <w:bCs/>
          <w:lang w:val="en-US"/>
        </w:rPr>
        <w:t>Fixed seed.</w:t>
      </w:r>
      <w:r w:rsidRPr="00FE4424">
        <w:rPr>
          <w:lang w:val="en-US"/>
        </w:rPr>
        <w:t xml:space="preserve"> A single seed (seed = 42) is set at the start of every dimension run, jointly seeding random, numpy.random, and torch. </w:t>
      </w:r>
    </w:p>
    <w:p w14:paraId="10AF5708" w14:textId="13EDC4D9" w:rsidR="00FE4424" w:rsidRPr="00FE4424" w:rsidRDefault="00FE4424" w:rsidP="00FE4424">
      <w:pPr>
        <w:pStyle w:val="ListParagraph"/>
        <w:numPr>
          <w:ilvl w:val="0"/>
          <w:numId w:val="25"/>
        </w:numPr>
        <w:rPr>
          <w:lang w:val="en-US"/>
        </w:rPr>
      </w:pPr>
      <w:r w:rsidRPr="00FE4424">
        <w:rPr>
          <w:b/>
          <w:bCs/>
          <w:lang w:val="en-US"/>
        </w:rPr>
        <w:lastRenderedPageBreak/>
        <w:t>Shared data splits.</w:t>
      </w:r>
      <w:r w:rsidRPr="00FE4424">
        <w:rPr>
          <w:lang w:val="en-US"/>
        </w:rPr>
        <w:t xml:space="preserve"> The DrugBank graph is split once (§3.2) and the resulting train.txt, valid.txt, and test.txt files are loaded by every training and evaluation script. </w:t>
      </w:r>
    </w:p>
    <w:p w14:paraId="60265722" w14:textId="0BBFC7E5" w:rsidR="00FE4424" w:rsidRPr="007E0E14" w:rsidRDefault="00FE4424" w:rsidP="007E0E14">
      <w:pPr>
        <w:pStyle w:val="ListParagraph"/>
        <w:numPr>
          <w:ilvl w:val="0"/>
          <w:numId w:val="22"/>
        </w:numPr>
        <w:rPr>
          <w:lang w:val="en-US"/>
        </w:rPr>
      </w:pPr>
      <w:r w:rsidRPr="00FE4424">
        <w:rPr>
          <w:b/>
          <w:bCs/>
          <w:lang w:val="en-US"/>
        </w:rPr>
        <w:t>Shared evaluation negatives.</w:t>
      </w:r>
      <w:r w:rsidRPr="00FE4424">
        <w:rPr>
          <w:lang w:val="en-US"/>
        </w:rPr>
        <w:t xml:space="preserve"> For DTI binary classification, the degree-matched negative set is generated once (§3.6.2) and reused across all 9 model–dimension combinations</w:t>
      </w:r>
      <w:r w:rsidR="003A1AC0">
        <w:rPr>
          <w:lang w:val="en-US"/>
        </w:rPr>
        <w:t>.</w:t>
      </w:r>
    </w:p>
    <w:p w14:paraId="14341EEF" w14:textId="77777777" w:rsidR="004346D4" w:rsidRDefault="00BB7FED">
      <w:pPr>
        <w:pStyle w:val="Heading4"/>
        <w:numPr>
          <w:ilvl w:val="0"/>
          <w:numId w:val="0"/>
        </w:numPr>
      </w:pPr>
      <w:r>
        <w:rPr>
          <w:rFonts w:ascii="Times New Roman" w:hAnsi="Times New Roman"/>
          <w:sz w:val="20"/>
          <w:szCs w:val="20"/>
        </w:rPr>
        <w:t>4.1.3 Configurations Evaluated</w:t>
      </w:r>
    </w:p>
    <w:p w14:paraId="3680976A" w14:textId="2937E044" w:rsidR="004346D4" w:rsidRDefault="00BB7FED">
      <w:pPr>
        <w:rPr>
          <w:lang w:val="en-US"/>
        </w:rPr>
      </w:pPr>
      <w:r>
        <w:rPr>
          <w:lang w:val="en-US"/>
        </w:rPr>
        <w:t>The experimental grid spans three model architectures (TransE, ComplEx, TriModel) and three embedding dimensions (</w:t>
      </w:r>
      <w:r>
        <w:rPr>
          <w:rFonts w:ascii="Cambria Math" w:hAnsi="Cambria Math" w:cs="Cambria Math"/>
          <w:lang w:val="en-US"/>
        </w:rPr>
        <w:t>𝑑∈</w:t>
      </w:r>
      <w:r>
        <w:rPr>
          <w:lang w:val="en-US"/>
        </w:rPr>
        <w:t>{100,200,300</w:t>
      </w:r>
      <w:r w:rsidR="001D73D1">
        <w:rPr>
          <w:lang w:val="en-US"/>
        </w:rPr>
        <w:t>})</w:t>
      </w:r>
      <w:r w:rsidR="00B644DE">
        <w:rPr>
          <w:lang w:val="en-US"/>
        </w:rPr>
        <w:t>,</w:t>
      </w:r>
      <w:r>
        <w:rPr>
          <w:lang w:val="en-US"/>
        </w:rPr>
        <w:t>yielding nine trained models in total. Each model is evaluated on two complementary tracks:</w:t>
      </w:r>
    </w:p>
    <w:p w14:paraId="54C529ED" w14:textId="77777777" w:rsidR="004346D4" w:rsidRDefault="004346D4">
      <w:pPr>
        <w:rPr>
          <w:lang w:val="en-US"/>
        </w:rPr>
      </w:pPr>
    </w:p>
    <w:p w14:paraId="52FC0485" w14:textId="758741CB" w:rsidR="00FF6D16" w:rsidRPr="00FF6D16" w:rsidRDefault="00FF6D16" w:rsidP="00FF6D16">
      <w:pPr>
        <w:pStyle w:val="ListParagraph"/>
        <w:numPr>
          <w:ilvl w:val="0"/>
          <w:numId w:val="22"/>
        </w:numPr>
        <w:rPr>
          <w:lang w:val="en-US"/>
        </w:rPr>
      </w:pPr>
      <w:r w:rsidRPr="00FF6D16">
        <w:rPr>
          <w:b/>
          <w:bCs/>
          <w:lang w:val="en-US"/>
        </w:rPr>
        <w:t>Link prediction</w:t>
      </w:r>
      <w:r w:rsidRPr="00FF6D16">
        <w:rPr>
          <w:lang w:val="en-US"/>
        </w:rPr>
        <w:t xml:space="preserve"> under the standard filtered ranking protocol (Bordes et al., 2013), reporting MRR, Hits@1, Hits@3, and Hits@10 (§4.2). </w:t>
      </w:r>
    </w:p>
    <w:p w14:paraId="47B6C7A2" w14:textId="31FDEECB" w:rsidR="00F412D8" w:rsidRPr="00961312" w:rsidRDefault="00BB7FED" w:rsidP="00961312">
      <w:pPr>
        <w:pStyle w:val="ListParagraph"/>
        <w:numPr>
          <w:ilvl w:val="0"/>
          <w:numId w:val="22"/>
        </w:numPr>
        <w:rPr>
          <w:b/>
          <w:bCs/>
          <w:lang w:val="en-US"/>
        </w:rPr>
      </w:pPr>
      <w:r w:rsidRPr="00F412D8">
        <w:rPr>
          <w:b/>
          <w:lang w:val="en-US"/>
        </w:rPr>
        <w:t>DTI binary classification</w:t>
      </w:r>
      <w:r w:rsidRPr="00F412D8">
        <w:rPr>
          <w:lang w:val="en-US"/>
        </w:rPr>
        <w:t xml:space="preserve"> under the degree-matched negative set described in §3.6.2 (the primary results in §4.3)</w:t>
      </w:r>
      <w:r w:rsidR="00F412D8">
        <w:rPr>
          <w:lang w:val="en-US"/>
        </w:rPr>
        <w:t>.</w:t>
      </w:r>
    </w:p>
    <w:p w14:paraId="7CBEED82" w14:textId="29FA1F1C" w:rsidR="004346D4" w:rsidRDefault="00F16F5B" w:rsidP="00961312">
      <w:pPr>
        <w:pStyle w:val="ListParagraph"/>
        <w:ind w:left="0"/>
        <w:rPr>
          <w:lang w:val="en-US"/>
        </w:rPr>
      </w:pPr>
      <w:r w:rsidRPr="00F16F5B">
        <w:rPr>
          <w:lang w:val="en-US"/>
        </w:rPr>
        <w:t>For the DTI track, 603 test-set positives whose drug or protein is out of vocabulary (i.e., not seen in the training split) are dropped uniformly across every model configuration before evaluation, in accordance with the transductive setting established in §3.2 (Bonner et al., 2022). The realized DTI evaluation set therefore contains 2,894 positives and 30,309 degree-matched negatives, shared identically across all 9 model–dimension combinations</w:t>
      </w:r>
      <w:r w:rsidR="004636DE">
        <w:rPr>
          <w:lang w:val="en-US"/>
        </w:rPr>
        <w:t>.</w:t>
      </w:r>
    </w:p>
    <w:p w14:paraId="42053C8A" w14:textId="77777777" w:rsidR="004346D4" w:rsidRDefault="00BB7FED">
      <w:pPr>
        <w:pStyle w:val="Heading2"/>
        <w:numPr>
          <w:ilvl w:val="0"/>
          <w:numId w:val="0"/>
        </w:numPr>
        <w:spacing w:before="0" w:after="240"/>
        <w:rPr>
          <w:rFonts w:ascii="Times New Roman" w:hAnsi="Times New Roman"/>
          <w:i w:val="0"/>
          <w:iCs w:val="0"/>
          <w:lang w:val="en-US"/>
        </w:rPr>
      </w:pPr>
      <w:bookmarkStart w:id="40" w:name="_Toc229779195"/>
      <w:r>
        <w:rPr>
          <w:rFonts w:ascii="Times New Roman" w:hAnsi="Times New Roman"/>
          <w:i w:val="0"/>
          <w:iCs w:val="0"/>
          <w:lang w:val="en-US"/>
        </w:rPr>
        <w:t>4.2 Link Prediction Results</w:t>
      </w:r>
      <w:bookmarkEnd w:id="40"/>
    </w:p>
    <w:p w14:paraId="13E388A1" w14:textId="3E5530DE" w:rsidR="00197FB7" w:rsidRPr="00197FB7" w:rsidRDefault="0008561D" w:rsidP="00197FB7">
      <w:pPr>
        <w:pStyle w:val="Heading4"/>
        <w:numPr>
          <w:ilvl w:val="0"/>
          <w:numId w:val="0"/>
        </w:numPr>
        <w:rPr>
          <w:b w:val="0"/>
          <w:bCs w:val="0"/>
          <w:sz w:val="24"/>
          <w:szCs w:val="24"/>
          <w:lang w:val="el-GR" w:eastAsia="el-GR"/>
        </w:rPr>
      </w:pPr>
      <w:r w:rsidRPr="0008561D">
        <w:rPr>
          <w:b w:val="0"/>
          <w:bCs w:val="0"/>
          <w:sz w:val="24"/>
          <w:szCs w:val="24"/>
          <w:lang w:eastAsia="el-GR"/>
        </w:rPr>
        <w:t>This section reports filtered-rank link prediction performance across the nine trained models. The evaluation follows the standard protocol described in §3.6.1: for each test triple, all candidate entities are scored as substitutes for the head and tail in turn, ranked in descending plausibility, and filtered against all other known true triples (Bordes et al., 2013). The four reported metrics — Mean Reciprocal Rank (MRR) and Hits@1, Hits@3, Hits@10 — are averaged over both head and tail rankings.</w:t>
      </w:r>
    </w:p>
    <w:p w14:paraId="10D687DD" w14:textId="6E7F549D" w:rsidR="004346D4" w:rsidRDefault="00BB7FED">
      <w:pPr>
        <w:pStyle w:val="Heading4"/>
        <w:numPr>
          <w:ilvl w:val="0"/>
          <w:numId w:val="0"/>
        </w:numPr>
        <w:rPr>
          <w:rFonts w:ascii="Times New Roman" w:hAnsi="Times New Roman"/>
          <w:sz w:val="20"/>
          <w:szCs w:val="20"/>
        </w:rPr>
      </w:pPr>
      <w:r>
        <w:rPr>
          <w:rFonts w:ascii="Times New Roman" w:hAnsi="Times New Roman"/>
          <w:sz w:val="20"/>
          <w:szCs w:val="20"/>
        </w:rPr>
        <w:t>4.2.1 Aggregate Results</w:t>
      </w:r>
    </w:p>
    <w:p w14:paraId="135E58C4" w14:textId="73D3F106" w:rsidR="004346D4" w:rsidRDefault="00BB7FED">
      <w:pPr>
        <w:rPr>
          <w:lang w:val="en-US"/>
        </w:rPr>
      </w:pPr>
      <w:r>
        <w:rPr>
          <w:lang w:val="en-US"/>
        </w:rPr>
        <w:t xml:space="preserve">The complete cross-model, cross-dimension grid is presented in Table </w:t>
      </w:r>
      <w:r w:rsidR="007E0E14">
        <w:rPr>
          <w:lang w:val="en-US"/>
        </w:rPr>
        <w:t>5.</w:t>
      </w:r>
    </w:p>
    <w:tbl>
      <w:tblPr>
        <w:tblStyle w:val="TableGrid"/>
        <w:tblW w:w="0" w:type="auto"/>
        <w:tblLook w:val="04A0" w:firstRow="1" w:lastRow="0" w:firstColumn="1" w:lastColumn="0" w:noHBand="0" w:noVBand="1"/>
      </w:tblPr>
      <w:tblGrid>
        <w:gridCol w:w="1105"/>
        <w:gridCol w:w="581"/>
        <w:gridCol w:w="1380"/>
        <w:gridCol w:w="1380"/>
        <w:gridCol w:w="1380"/>
        <w:gridCol w:w="1380"/>
      </w:tblGrid>
      <w:tr w:rsidR="007E0E14" w:rsidRPr="007E0E14" w14:paraId="76C7D9E0" w14:textId="77777777" w:rsidTr="007E0E14">
        <w:trPr>
          <w:trHeight w:val="485"/>
        </w:trPr>
        <w:tc>
          <w:tcPr>
            <w:tcW w:w="960" w:type="dxa"/>
            <w:hideMark/>
          </w:tcPr>
          <w:p w14:paraId="30210481" w14:textId="77777777" w:rsidR="007E0E14" w:rsidRPr="007E0E14" w:rsidRDefault="007E0E14">
            <w:r w:rsidRPr="007E0E14">
              <w:t>Model</w:t>
            </w:r>
          </w:p>
        </w:tc>
        <w:tc>
          <w:tcPr>
            <w:tcW w:w="460" w:type="dxa"/>
            <w:hideMark/>
          </w:tcPr>
          <w:p w14:paraId="7DB6851A" w14:textId="77777777" w:rsidR="007E0E14" w:rsidRPr="007E0E14" w:rsidRDefault="007E0E14">
            <w:r w:rsidRPr="007E0E14">
              <w:rPr>
                <w:rFonts w:ascii="Cambria Math" w:hAnsi="Cambria Math" w:cs="Cambria Math"/>
              </w:rPr>
              <w:t>𝑑</w:t>
            </w:r>
          </w:p>
        </w:tc>
        <w:tc>
          <w:tcPr>
            <w:tcW w:w="1380" w:type="dxa"/>
            <w:hideMark/>
          </w:tcPr>
          <w:p w14:paraId="5E1D3825" w14:textId="77777777" w:rsidR="007E0E14" w:rsidRPr="007E0E14" w:rsidRDefault="007E0E14">
            <w:r w:rsidRPr="007E0E14">
              <w:t>MRR</w:t>
            </w:r>
          </w:p>
        </w:tc>
        <w:tc>
          <w:tcPr>
            <w:tcW w:w="1380" w:type="dxa"/>
            <w:hideMark/>
          </w:tcPr>
          <w:p w14:paraId="21FFCD78" w14:textId="77777777" w:rsidR="007E0E14" w:rsidRPr="007E0E14" w:rsidRDefault="007E0E14">
            <w:r w:rsidRPr="007E0E14">
              <w:t>Hits@1</w:t>
            </w:r>
          </w:p>
        </w:tc>
        <w:tc>
          <w:tcPr>
            <w:tcW w:w="1380" w:type="dxa"/>
            <w:hideMark/>
          </w:tcPr>
          <w:p w14:paraId="6D7A28E4" w14:textId="77777777" w:rsidR="007E0E14" w:rsidRPr="007E0E14" w:rsidRDefault="007E0E14">
            <w:r w:rsidRPr="007E0E14">
              <w:t>Hits@3</w:t>
            </w:r>
          </w:p>
        </w:tc>
        <w:tc>
          <w:tcPr>
            <w:tcW w:w="1380" w:type="dxa"/>
            <w:hideMark/>
          </w:tcPr>
          <w:p w14:paraId="027FAACB" w14:textId="77777777" w:rsidR="007E0E14" w:rsidRPr="007E0E14" w:rsidRDefault="007E0E14">
            <w:r w:rsidRPr="007E0E14">
              <w:t>Hits@10</w:t>
            </w:r>
          </w:p>
        </w:tc>
      </w:tr>
      <w:tr w:rsidR="007E0E14" w:rsidRPr="007E0E14" w14:paraId="69FF622B" w14:textId="77777777" w:rsidTr="007E0E14">
        <w:trPr>
          <w:trHeight w:val="320"/>
        </w:trPr>
        <w:tc>
          <w:tcPr>
            <w:tcW w:w="960" w:type="dxa"/>
            <w:hideMark/>
          </w:tcPr>
          <w:p w14:paraId="6BFE660E" w14:textId="77777777" w:rsidR="007E0E14" w:rsidRPr="007E0E14" w:rsidRDefault="007E0E14">
            <w:r w:rsidRPr="007E0E14">
              <w:t>TransE</w:t>
            </w:r>
          </w:p>
        </w:tc>
        <w:tc>
          <w:tcPr>
            <w:tcW w:w="460" w:type="dxa"/>
            <w:hideMark/>
          </w:tcPr>
          <w:p w14:paraId="199E056C" w14:textId="77777777" w:rsidR="007E0E14" w:rsidRPr="007E0E14" w:rsidRDefault="007E0E14" w:rsidP="007E0E14">
            <w:r w:rsidRPr="007E0E14">
              <w:t>100</w:t>
            </w:r>
          </w:p>
        </w:tc>
        <w:tc>
          <w:tcPr>
            <w:tcW w:w="1380" w:type="dxa"/>
            <w:hideMark/>
          </w:tcPr>
          <w:p w14:paraId="5E42CE15" w14:textId="77777777" w:rsidR="007E0E14" w:rsidRPr="007E0E14" w:rsidRDefault="007E0E14" w:rsidP="007E0E14">
            <w:r w:rsidRPr="007E0E14">
              <w:t>0.44475974</w:t>
            </w:r>
          </w:p>
        </w:tc>
        <w:tc>
          <w:tcPr>
            <w:tcW w:w="1380" w:type="dxa"/>
            <w:hideMark/>
          </w:tcPr>
          <w:p w14:paraId="43E8F144" w14:textId="77777777" w:rsidR="007E0E14" w:rsidRPr="007E0E14" w:rsidRDefault="007E0E14" w:rsidP="007E0E14">
            <w:r w:rsidRPr="007E0E14">
              <w:t>0.38933347</w:t>
            </w:r>
          </w:p>
        </w:tc>
        <w:tc>
          <w:tcPr>
            <w:tcW w:w="1380" w:type="dxa"/>
            <w:hideMark/>
          </w:tcPr>
          <w:p w14:paraId="5A7C9E49" w14:textId="77777777" w:rsidR="007E0E14" w:rsidRPr="007E0E14" w:rsidRDefault="007E0E14" w:rsidP="007E0E14">
            <w:r w:rsidRPr="007E0E14">
              <w:t>0.47102677</w:t>
            </w:r>
          </w:p>
        </w:tc>
        <w:tc>
          <w:tcPr>
            <w:tcW w:w="1380" w:type="dxa"/>
            <w:hideMark/>
          </w:tcPr>
          <w:p w14:paraId="79D13587" w14:textId="77777777" w:rsidR="007E0E14" w:rsidRPr="007E0E14" w:rsidRDefault="007E0E14" w:rsidP="007E0E14">
            <w:r w:rsidRPr="007E0E14">
              <w:t>0.54033835</w:t>
            </w:r>
          </w:p>
        </w:tc>
      </w:tr>
      <w:tr w:rsidR="007E0E14" w:rsidRPr="007E0E14" w14:paraId="0B827E7E" w14:textId="77777777" w:rsidTr="007E0E14">
        <w:trPr>
          <w:trHeight w:val="320"/>
        </w:trPr>
        <w:tc>
          <w:tcPr>
            <w:tcW w:w="960" w:type="dxa"/>
            <w:hideMark/>
          </w:tcPr>
          <w:p w14:paraId="0565FBA5" w14:textId="77777777" w:rsidR="007E0E14" w:rsidRPr="007E0E14" w:rsidRDefault="007E0E14">
            <w:r w:rsidRPr="007E0E14">
              <w:t>TransE</w:t>
            </w:r>
          </w:p>
        </w:tc>
        <w:tc>
          <w:tcPr>
            <w:tcW w:w="460" w:type="dxa"/>
            <w:hideMark/>
          </w:tcPr>
          <w:p w14:paraId="34738B42" w14:textId="77777777" w:rsidR="007E0E14" w:rsidRPr="007E0E14" w:rsidRDefault="007E0E14" w:rsidP="007E0E14">
            <w:r w:rsidRPr="007E0E14">
              <w:t>200</w:t>
            </w:r>
          </w:p>
        </w:tc>
        <w:tc>
          <w:tcPr>
            <w:tcW w:w="1380" w:type="dxa"/>
            <w:hideMark/>
          </w:tcPr>
          <w:p w14:paraId="4FB24428" w14:textId="77777777" w:rsidR="007E0E14" w:rsidRPr="007E0E14" w:rsidRDefault="007E0E14" w:rsidP="007E0E14">
            <w:r w:rsidRPr="007E0E14">
              <w:t>0.43293385</w:t>
            </w:r>
          </w:p>
        </w:tc>
        <w:tc>
          <w:tcPr>
            <w:tcW w:w="1380" w:type="dxa"/>
            <w:hideMark/>
          </w:tcPr>
          <w:p w14:paraId="04EDA2ED" w14:textId="77777777" w:rsidR="007E0E14" w:rsidRPr="007E0E14" w:rsidRDefault="007E0E14" w:rsidP="007E0E14">
            <w:r w:rsidRPr="007E0E14">
              <w:t>0.35908297</w:t>
            </w:r>
          </w:p>
        </w:tc>
        <w:tc>
          <w:tcPr>
            <w:tcW w:w="1380" w:type="dxa"/>
            <w:hideMark/>
          </w:tcPr>
          <w:p w14:paraId="2B902342" w14:textId="77777777" w:rsidR="007E0E14" w:rsidRPr="007E0E14" w:rsidRDefault="007E0E14" w:rsidP="007E0E14">
            <w:r w:rsidRPr="007E0E14">
              <w:t>0.4767745</w:t>
            </w:r>
          </w:p>
        </w:tc>
        <w:tc>
          <w:tcPr>
            <w:tcW w:w="1380" w:type="dxa"/>
            <w:hideMark/>
          </w:tcPr>
          <w:p w14:paraId="53A5678D" w14:textId="77777777" w:rsidR="007E0E14" w:rsidRPr="007E0E14" w:rsidRDefault="007E0E14" w:rsidP="007E0E14">
            <w:r w:rsidRPr="007E0E14">
              <w:t>0.55596538</w:t>
            </w:r>
          </w:p>
        </w:tc>
      </w:tr>
      <w:tr w:rsidR="007E0E14" w:rsidRPr="007E0E14" w14:paraId="3A8A29F3" w14:textId="77777777" w:rsidTr="007E0E14">
        <w:trPr>
          <w:trHeight w:val="320"/>
        </w:trPr>
        <w:tc>
          <w:tcPr>
            <w:tcW w:w="960" w:type="dxa"/>
            <w:hideMark/>
          </w:tcPr>
          <w:p w14:paraId="283B5B53" w14:textId="77777777" w:rsidR="007E0E14" w:rsidRPr="007E0E14" w:rsidRDefault="007E0E14">
            <w:r w:rsidRPr="007E0E14">
              <w:t>TransE</w:t>
            </w:r>
          </w:p>
        </w:tc>
        <w:tc>
          <w:tcPr>
            <w:tcW w:w="460" w:type="dxa"/>
            <w:hideMark/>
          </w:tcPr>
          <w:p w14:paraId="082B57CC" w14:textId="77777777" w:rsidR="007E0E14" w:rsidRPr="007E0E14" w:rsidRDefault="007E0E14" w:rsidP="007E0E14">
            <w:r w:rsidRPr="007E0E14">
              <w:t>300</w:t>
            </w:r>
          </w:p>
        </w:tc>
        <w:tc>
          <w:tcPr>
            <w:tcW w:w="1380" w:type="dxa"/>
            <w:hideMark/>
          </w:tcPr>
          <w:p w14:paraId="01D3DC05" w14:textId="77777777" w:rsidR="007E0E14" w:rsidRPr="007E0E14" w:rsidRDefault="007E0E14" w:rsidP="007E0E14">
            <w:r w:rsidRPr="007E0E14">
              <w:t>0.34752274</w:t>
            </w:r>
          </w:p>
        </w:tc>
        <w:tc>
          <w:tcPr>
            <w:tcW w:w="1380" w:type="dxa"/>
            <w:hideMark/>
          </w:tcPr>
          <w:p w14:paraId="37AC540E" w14:textId="77777777" w:rsidR="007E0E14" w:rsidRPr="007E0E14" w:rsidRDefault="007E0E14" w:rsidP="007E0E14">
            <w:r w:rsidRPr="007E0E14">
              <w:t>0.22584261</w:t>
            </w:r>
          </w:p>
        </w:tc>
        <w:tc>
          <w:tcPr>
            <w:tcW w:w="1380" w:type="dxa"/>
            <w:hideMark/>
          </w:tcPr>
          <w:p w14:paraId="69216551" w14:textId="77777777" w:rsidR="007E0E14" w:rsidRPr="007E0E14" w:rsidRDefault="007E0E14" w:rsidP="007E0E14">
            <w:r w:rsidRPr="007E0E14">
              <w:t>0.4404765</w:t>
            </w:r>
          </w:p>
        </w:tc>
        <w:tc>
          <w:tcPr>
            <w:tcW w:w="1380" w:type="dxa"/>
            <w:hideMark/>
          </w:tcPr>
          <w:p w14:paraId="4138C92A" w14:textId="77777777" w:rsidR="007E0E14" w:rsidRPr="007E0E14" w:rsidRDefault="007E0E14" w:rsidP="007E0E14">
            <w:r w:rsidRPr="007E0E14">
              <w:t>0.52069703</w:t>
            </w:r>
          </w:p>
        </w:tc>
      </w:tr>
      <w:tr w:rsidR="007E0E14" w:rsidRPr="007E0E14" w14:paraId="41A3FEB0" w14:textId="77777777" w:rsidTr="007E0E14">
        <w:trPr>
          <w:trHeight w:val="630"/>
        </w:trPr>
        <w:tc>
          <w:tcPr>
            <w:tcW w:w="960" w:type="dxa"/>
            <w:hideMark/>
          </w:tcPr>
          <w:p w14:paraId="61781303" w14:textId="77777777" w:rsidR="007E0E14" w:rsidRPr="007E0E14" w:rsidRDefault="007E0E14">
            <w:r w:rsidRPr="007E0E14">
              <w:t>ComplEx</w:t>
            </w:r>
          </w:p>
        </w:tc>
        <w:tc>
          <w:tcPr>
            <w:tcW w:w="460" w:type="dxa"/>
            <w:hideMark/>
          </w:tcPr>
          <w:p w14:paraId="567E3BB8" w14:textId="77777777" w:rsidR="007E0E14" w:rsidRPr="007E0E14" w:rsidRDefault="007E0E14" w:rsidP="007E0E14">
            <w:r w:rsidRPr="007E0E14">
              <w:t>100</w:t>
            </w:r>
          </w:p>
        </w:tc>
        <w:tc>
          <w:tcPr>
            <w:tcW w:w="1380" w:type="dxa"/>
            <w:hideMark/>
          </w:tcPr>
          <w:p w14:paraId="43C5F5AF" w14:textId="77777777" w:rsidR="007E0E14" w:rsidRPr="007E0E14" w:rsidRDefault="007E0E14" w:rsidP="007E0E14">
            <w:r w:rsidRPr="007E0E14">
              <w:t>0.55210685</w:t>
            </w:r>
          </w:p>
        </w:tc>
        <w:tc>
          <w:tcPr>
            <w:tcW w:w="1380" w:type="dxa"/>
            <w:hideMark/>
          </w:tcPr>
          <w:p w14:paraId="1C6F0D5F" w14:textId="77777777" w:rsidR="007E0E14" w:rsidRPr="007E0E14" w:rsidRDefault="007E0E14" w:rsidP="007E0E14">
            <w:r w:rsidRPr="007E0E14">
              <w:t>0.4923103</w:t>
            </w:r>
          </w:p>
        </w:tc>
        <w:tc>
          <w:tcPr>
            <w:tcW w:w="1380" w:type="dxa"/>
            <w:hideMark/>
          </w:tcPr>
          <w:p w14:paraId="6B60C455" w14:textId="77777777" w:rsidR="007E0E14" w:rsidRPr="007E0E14" w:rsidRDefault="007E0E14" w:rsidP="007E0E14">
            <w:r w:rsidRPr="007E0E14">
              <w:t>0.57968616</w:t>
            </w:r>
          </w:p>
        </w:tc>
        <w:tc>
          <w:tcPr>
            <w:tcW w:w="1380" w:type="dxa"/>
            <w:hideMark/>
          </w:tcPr>
          <w:p w14:paraId="7A58F460" w14:textId="77777777" w:rsidR="007E0E14" w:rsidRPr="007E0E14" w:rsidRDefault="007E0E14" w:rsidP="007E0E14">
            <w:r w:rsidRPr="007E0E14">
              <w:t>0.66446837</w:t>
            </w:r>
          </w:p>
        </w:tc>
      </w:tr>
      <w:tr w:rsidR="007E0E14" w:rsidRPr="007E0E14" w14:paraId="3CCD06D0" w14:textId="77777777" w:rsidTr="007E0E14">
        <w:trPr>
          <w:trHeight w:val="630"/>
        </w:trPr>
        <w:tc>
          <w:tcPr>
            <w:tcW w:w="960" w:type="dxa"/>
            <w:hideMark/>
          </w:tcPr>
          <w:p w14:paraId="4B6E6A7F" w14:textId="77777777" w:rsidR="007E0E14" w:rsidRPr="007E0E14" w:rsidRDefault="007E0E14">
            <w:r w:rsidRPr="007E0E14">
              <w:t>ComplEx</w:t>
            </w:r>
          </w:p>
        </w:tc>
        <w:tc>
          <w:tcPr>
            <w:tcW w:w="460" w:type="dxa"/>
            <w:hideMark/>
          </w:tcPr>
          <w:p w14:paraId="65F86BB1" w14:textId="77777777" w:rsidR="007E0E14" w:rsidRPr="007E0E14" w:rsidRDefault="007E0E14" w:rsidP="007E0E14">
            <w:r w:rsidRPr="007E0E14">
              <w:t>200</w:t>
            </w:r>
          </w:p>
        </w:tc>
        <w:tc>
          <w:tcPr>
            <w:tcW w:w="1380" w:type="dxa"/>
            <w:hideMark/>
          </w:tcPr>
          <w:p w14:paraId="0648522D" w14:textId="77777777" w:rsidR="007E0E14" w:rsidRPr="007E0E14" w:rsidRDefault="007E0E14" w:rsidP="007E0E14">
            <w:r w:rsidRPr="007E0E14">
              <w:t>0.57369204</w:t>
            </w:r>
          </w:p>
        </w:tc>
        <w:tc>
          <w:tcPr>
            <w:tcW w:w="1380" w:type="dxa"/>
            <w:hideMark/>
          </w:tcPr>
          <w:p w14:paraId="1F8538E7" w14:textId="77777777" w:rsidR="007E0E14" w:rsidRPr="007E0E14" w:rsidRDefault="007E0E14" w:rsidP="007E0E14">
            <w:r w:rsidRPr="007E0E14">
              <w:t>0.51720408</w:t>
            </w:r>
          </w:p>
        </w:tc>
        <w:tc>
          <w:tcPr>
            <w:tcW w:w="1380" w:type="dxa"/>
            <w:hideMark/>
          </w:tcPr>
          <w:p w14:paraId="54E4C45E" w14:textId="77777777" w:rsidR="007E0E14" w:rsidRPr="007E0E14" w:rsidRDefault="007E0E14" w:rsidP="007E0E14">
            <w:r w:rsidRPr="007E0E14">
              <w:t>0.5969554</w:t>
            </w:r>
          </w:p>
        </w:tc>
        <w:tc>
          <w:tcPr>
            <w:tcW w:w="1380" w:type="dxa"/>
            <w:hideMark/>
          </w:tcPr>
          <w:p w14:paraId="674E2ACE" w14:textId="77777777" w:rsidR="007E0E14" w:rsidRPr="007E0E14" w:rsidRDefault="007E0E14" w:rsidP="007E0E14">
            <w:r w:rsidRPr="007E0E14">
              <w:t>0.68305398</w:t>
            </w:r>
          </w:p>
        </w:tc>
      </w:tr>
      <w:tr w:rsidR="007E0E14" w:rsidRPr="007E0E14" w14:paraId="11CDF809" w14:textId="77777777" w:rsidTr="007E0E14">
        <w:trPr>
          <w:trHeight w:val="630"/>
        </w:trPr>
        <w:tc>
          <w:tcPr>
            <w:tcW w:w="960" w:type="dxa"/>
            <w:hideMark/>
          </w:tcPr>
          <w:p w14:paraId="208B3B92" w14:textId="77777777" w:rsidR="007E0E14" w:rsidRPr="007E0E14" w:rsidRDefault="007E0E14">
            <w:r w:rsidRPr="007E0E14">
              <w:t>ComplEx</w:t>
            </w:r>
          </w:p>
        </w:tc>
        <w:tc>
          <w:tcPr>
            <w:tcW w:w="460" w:type="dxa"/>
            <w:hideMark/>
          </w:tcPr>
          <w:p w14:paraId="187919FF" w14:textId="77777777" w:rsidR="007E0E14" w:rsidRPr="007E0E14" w:rsidRDefault="007E0E14" w:rsidP="007E0E14">
            <w:r w:rsidRPr="007E0E14">
              <w:t>300</w:t>
            </w:r>
          </w:p>
        </w:tc>
        <w:tc>
          <w:tcPr>
            <w:tcW w:w="1380" w:type="dxa"/>
            <w:hideMark/>
          </w:tcPr>
          <w:p w14:paraId="78E709D3" w14:textId="77777777" w:rsidR="007E0E14" w:rsidRPr="007E0E14" w:rsidRDefault="007E0E14" w:rsidP="007E0E14">
            <w:r w:rsidRPr="007E0E14">
              <w:t>0.58836202</w:t>
            </w:r>
          </w:p>
        </w:tc>
        <w:tc>
          <w:tcPr>
            <w:tcW w:w="1380" w:type="dxa"/>
            <w:hideMark/>
          </w:tcPr>
          <w:p w14:paraId="5270DAB6" w14:textId="77777777" w:rsidR="007E0E14" w:rsidRPr="007E0E14" w:rsidRDefault="007E0E14" w:rsidP="007E0E14">
            <w:r w:rsidRPr="007E0E14">
              <w:t>0.53410839</w:t>
            </w:r>
          </w:p>
        </w:tc>
        <w:tc>
          <w:tcPr>
            <w:tcW w:w="1380" w:type="dxa"/>
            <w:hideMark/>
          </w:tcPr>
          <w:p w14:paraId="4E836A15" w14:textId="77777777" w:rsidR="007E0E14" w:rsidRPr="007E0E14" w:rsidRDefault="007E0E14" w:rsidP="007E0E14">
            <w:r w:rsidRPr="007E0E14">
              <w:t>0.61150067</w:t>
            </w:r>
          </w:p>
        </w:tc>
        <w:tc>
          <w:tcPr>
            <w:tcW w:w="1380" w:type="dxa"/>
            <w:hideMark/>
          </w:tcPr>
          <w:p w14:paraId="22898C09" w14:textId="77777777" w:rsidR="007E0E14" w:rsidRPr="007E0E14" w:rsidRDefault="007E0E14" w:rsidP="007E0E14">
            <w:r w:rsidRPr="007E0E14">
              <w:t>0.69233376</w:t>
            </w:r>
          </w:p>
        </w:tc>
      </w:tr>
      <w:tr w:rsidR="007E0E14" w:rsidRPr="007E0E14" w14:paraId="0FEB6C6E" w14:textId="77777777" w:rsidTr="007E0E14">
        <w:trPr>
          <w:trHeight w:val="630"/>
        </w:trPr>
        <w:tc>
          <w:tcPr>
            <w:tcW w:w="960" w:type="dxa"/>
            <w:hideMark/>
          </w:tcPr>
          <w:p w14:paraId="25B11EAE" w14:textId="77777777" w:rsidR="007E0E14" w:rsidRPr="007E0E14" w:rsidRDefault="007E0E14">
            <w:r w:rsidRPr="007E0E14">
              <w:t>TriModel</w:t>
            </w:r>
          </w:p>
        </w:tc>
        <w:tc>
          <w:tcPr>
            <w:tcW w:w="460" w:type="dxa"/>
            <w:hideMark/>
          </w:tcPr>
          <w:p w14:paraId="16F2AF89" w14:textId="77777777" w:rsidR="007E0E14" w:rsidRPr="007E0E14" w:rsidRDefault="007E0E14" w:rsidP="007E0E14">
            <w:r w:rsidRPr="007E0E14">
              <w:t>100</w:t>
            </w:r>
          </w:p>
        </w:tc>
        <w:tc>
          <w:tcPr>
            <w:tcW w:w="1380" w:type="dxa"/>
            <w:hideMark/>
          </w:tcPr>
          <w:p w14:paraId="7744E8B1" w14:textId="77777777" w:rsidR="007E0E14" w:rsidRPr="007E0E14" w:rsidRDefault="007E0E14" w:rsidP="007E0E14">
            <w:r w:rsidRPr="007E0E14">
              <w:t>0.58069105</w:t>
            </w:r>
          </w:p>
        </w:tc>
        <w:tc>
          <w:tcPr>
            <w:tcW w:w="1380" w:type="dxa"/>
            <w:hideMark/>
          </w:tcPr>
          <w:p w14:paraId="299FCAE9" w14:textId="77777777" w:rsidR="007E0E14" w:rsidRPr="007E0E14" w:rsidRDefault="007E0E14" w:rsidP="007E0E14">
            <w:r w:rsidRPr="007E0E14">
              <w:t>0.52086646</w:t>
            </w:r>
          </w:p>
        </w:tc>
        <w:tc>
          <w:tcPr>
            <w:tcW w:w="1380" w:type="dxa"/>
            <w:hideMark/>
          </w:tcPr>
          <w:p w14:paraId="723802D1" w14:textId="77777777" w:rsidR="007E0E14" w:rsidRPr="007E0E14" w:rsidRDefault="007E0E14" w:rsidP="007E0E14">
            <w:r w:rsidRPr="007E0E14">
              <w:t>0.60783828</w:t>
            </w:r>
          </w:p>
        </w:tc>
        <w:tc>
          <w:tcPr>
            <w:tcW w:w="1380" w:type="dxa"/>
            <w:hideMark/>
          </w:tcPr>
          <w:p w14:paraId="69D0F247" w14:textId="77777777" w:rsidR="007E0E14" w:rsidRPr="007E0E14" w:rsidRDefault="007E0E14" w:rsidP="007E0E14">
            <w:r w:rsidRPr="007E0E14">
              <w:t>0.6943409</w:t>
            </w:r>
          </w:p>
        </w:tc>
      </w:tr>
      <w:tr w:rsidR="007E0E14" w:rsidRPr="007E0E14" w14:paraId="542BA684" w14:textId="77777777" w:rsidTr="007E0E14">
        <w:trPr>
          <w:trHeight w:val="630"/>
        </w:trPr>
        <w:tc>
          <w:tcPr>
            <w:tcW w:w="960" w:type="dxa"/>
            <w:hideMark/>
          </w:tcPr>
          <w:p w14:paraId="55AB7B3F" w14:textId="77777777" w:rsidR="007E0E14" w:rsidRPr="007E0E14" w:rsidRDefault="007E0E14">
            <w:r w:rsidRPr="007E0E14">
              <w:lastRenderedPageBreak/>
              <w:t>TriModel</w:t>
            </w:r>
          </w:p>
        </w:tc>
        <w:tc>
          <w:tcPr>
            <w:tcW w:w="460" w:type="dxa"/>
            <w:hideMark/>
          </w:tcPr>
          <w:p w14:paraId="2EA3FE13" w14:textId="77777777" w:rsidR="007E0E14" w:rsidRPr="007E0E14" w:rsidRDefault="007E0E14" w:rsidP="007E0E14">
            <w:r w:rsidRPr="007E0E14">
              <w:t>200</w:t>
            </w:r>
          </w:p>
        </w:tc>
        <w:tc>
          <w:tcPr>
            <w:tcW w:w="1380" w:type="dxa"/>
            <w:hideMark/>
          </w:tcPr>
          <w:p w14:paraId="6456DEBD" w14:textId="77777777" w:rsidR="007E0E14" w:rsidRPr="007E0E14" w:rsidRDefault="007E0E14" w:rsidP="007E0E14">
            <w:r w:rsidRPr="007E0E14">
              <w:t>0.60288125</w:t>
            </w:r>
          </w:p>
        </w:tc>
        <w:tc>
          <w:tcPr>
            <w:tcW w:w="1380" w:type="dxa"/>
            <w:hideMark/>
          </w:tcPr>
          <w:p w14:paraId="73ABEF92" w14:textId="77777777" w:rsidR="007E0E14" w:rsidRPr="007E0E14" w:rsidRDefault="007E0E14" w:rsidP="007E0E14">
            <w:r w:rsidRPr="007E0E14">
              <w:t>0.5457472</w:t>
            </w:r>
          </w:p>
        </w:tc>
        <w:tc>
          <w:tcPr>
            <w:tcW w:w="1380" w:type="dxa"/>
            <w:hideMark/>
          </w:tcPr>
          <w:p w14:paraId="261297FF" w14:textId="77777777" w:rsidR="007E0E14" w:rsidRPr="007E0E14" w:rsidRDefault="007E0E14" w:rsidP="007E0E14">
            <w:r w:rsidRPr="007E0E14">
              <w:t>0.62882204</w:t>
            </w:r>
          </w:p>
        </w:tc>
        <w:tc>
          <w:tcPr>
            <w:tcW w:w="1380" w:type="dxa"/>
            <w:hideMark/>
          </w:tcPr>
          <w:p w14:paraId="325DD11A" w14:textId="77777777" w:rsidR="007E0E14" w:rsidRPr="007E0E14" w:rsidRDefault="007E0E14" w:rsidP="007E0E14">
            <w:r w:rsidRPr="007E0E14">
              <w:t>0.71214451</w:t>
            </w:r>
          </w:p>
        </w:tc>
      </w:tr>
      <w:tr w:rsidR="007E0E14" w:rsidRPr="007E0E14" w14:paraId="00CAE343" w14:textId="77777777" w:rsidTr="007E0E14">
        <w:trPr>
          <w:trHeight w:val="630"/>
        </w:trPr>
        <w:tc>
          <w:tcPr>
            <w:tcW w:w="960" w:type="dxa"/>
            <w:hideMark/>
          </w:tcPr>
          <w:p w14:paraId="299FE827" w14:textId="77777777" w:rsidR="007E0E14" w:rsidRPr="007E0E14" w:rsidRDefault="007E0E14">
            <w:r w:rsidRPr="007E0E14">
              <w:t>TriModel</w:t>
            </w:r>
          </w:p>
        </w:tc>
        <w:tc>
          <w:tcPr>
            <w:tcW w:w="460" w:type="dxa"/>
            <w:hideMark/>
          </w:tcPr>
          <w:p w14:paraId="7699DD9B" w14:textId="77777777" w:rsidR="007E0E14" w:rsidRPr="007E0E14" w:rsidRDefault="007E0E14" w:rsidP="007E0E14">
            <w:r w:rsidRPr="007E0E14">
              <w:t>300</w:t>
            </w:r>
          </w:p>
        </w:tc>
        <w:tc>
          <w:tcPr>
            <w:tcW w:w="1380" w:type="dxa"/>
            <w:hideMark/>
          </w:tcPr>
          <w:p w14:paraId="07D7816B" w14:textId="77777777" w:rsidR="007E0E14" w:rsidRPr="007E0E14" w:rsidRDefault="007E0E14" w:rsidP="007E0E14">
            <w:pPr>
              <w:rPr>
                <w:b/>
                <w:bCs/>
              </w:rPr>
            </w:pPr>
            <w:r w:rsidRPr="007E0E14">
              <w:rPr>
                <w:b/>
                <w:bCs/>
              </w:rPr>
              <w:t>0.6087876</w:t>
            </w:r>
          </w:p>
        </w:tc>
        <w:tc>
          <w:tcPr>
            <w:tcW w:w="1380" w:type="dxa"/>
            <w:hideMark/>
          </w:tcPr>
          <w:p w14:paraId="718C8DF4" w14:textId="77777777" w:rsidR="007E0E14" w:rsidRPr="007E0E14" w:rsidRDefault="007E0E14" w:rsidP="007E0E14">
            <w:pPr>
              <w:rPr>
                <w:b/>
                <w:bCs/>
              </w:rPr>
            </w:pPr>
            <w:r w:rsidRPr="007E0E14">
              <w:rPr>
                <w:b/>
                <w:bCs/>
              </w:rPr>
              <w:t>0.55060866</w:t>
            </w:r>
          </w:p>
        </w:tc>
        <w:tc>
          <w:tcPr>
            <w:tcW w:w="1380" w:type="dxa"/>
            <w:hideMark/>
          </w:tcPr>
          <w:p w14:paraId="382ED0AA" w14:textId="77777777" w:rsidR="007E0E14" w:rsidRPr="007E0E14" w:rsidRDefault="007E0E14" w:rsidP="007E0E14">
            <w:pPr>
              <w:rPr>
                <w:b/>
                <w:bCs/>
              </w:rPr>
            </w:pPr>
            <w:r w:rsidRPr="007E0E14">
              <w:rPr>
                <w:b/>
                <w:bCs/>
              </w:rPr>
              <w:t>0.63630321</w:t>
            </w:r>
          </w:p>
        </w:tc>
        <w:tc>
          <w:tcPr>
            <w:tcW w:w="1380" w:type="dxa"/>
            <w:hideMark/>
          </w:tcPr>
          <w:p w14:paraId="7707C985" w14:textId="77777777" w:rsidR="007E0E14" w:rsidRPr="007E0E14" w:rsidRDefault="007E0E14" w:rsidP="007E0E14">
            <w:pPr>
              <w:rPr>
                <w:b/>
                <w:bCs/>
              </w:rPr>
            </w:pPr>
            <w:r w:rsidRPr="007E0E14">
              <w:rPr>
                <w:b/>
                <w:bCs/>
              </w:rPr>
              <w:t>0.71876548</w:t>
            </w:r>
          </w:p>
        </w:tc>
      </w:tr>
    </w:tbl>
    <w:p w14:paraId="441D0C89" w14:textId="77777777" w:rsidR="007E0E14" w:rsidRDefault="007E0E14">
      <w:pPr>
        <w:rPr>
          <w:lang w:val="en-US"/>
        </w:rPr>
      </w:pPr>
    </w:p>
    <w:p w14:paraId="633D98B8" w14:textId="1AEDB24D" w:rsidR="002D48AC" w:rsidRPr="002D48AC" w:rsidRDefault="002D48AC">
      <w:pPr>
        <w:pStyle w:val="Caption"/>
        <w:rPr>
          <w:lang w:val="en-US"/>
        </w:rPr>
      </w:pPr>
      <w:bookmarkStart w:id="41" w:name="_Toc229778891"/>
      <w:r w:rsidRPr="002D48AC">
        <w:rPr>
          <w:lang w:val="en-US"/>
        </w:rPr>
        <w:t xml:space="preserve">Table </w:t>
      </w:r>
      <w:r>
        <w:fldChar w:fldCharType="begin"/>
      </w:r>
      <w:r w:rsidRPr="002D48AC">
        <w:rPr>
          <w:lang w:val="en-US"/>
        </w:rPr>
        <w:instrText xml:space="preserve"> SEQ Table \* ARABIC </w:instrText>
      </w:r>
      <w:r>
        <w:fldChar w:fldCharType="separate"/>
      </w:r>
      <w:r w:rsidR="00E463E0">
        <w:rPr>
          <w:noProof/>
          <w:lang w:val="en-US"/>
        </w:rPr>
        <w:t>5</w:t>
      </w:r>
      <w:r>
        <w:fldChar w:fldCharType="end"/>
      </w:r>
      <w:r>
        <w:rPr>
          <w:lang w:val="en-US"/>
        </w:rPr>
        <w:t xml:space="preserve"> </w:t>
      </w:r>
      <w:r w:rsidRPr="008815E0">
        <w:rPr>
          <w:lang w:val="en-US"/>
        </w:rPr>
        <w:t>Filtered link prediction performance across all (model, dimension) configurations. The best value in each metric column is shown in bold</w:t>
      </w:r>
      <w:bookmarkEnd w:id="41"/>
    </w:p>
    <w:p w14:paraId="4EB9392A" w14:textId="2B64AC35" w:rsidR="004346D4" w:rsidRPr="00E47242" w:rsidRDefault="004346D4" w:rsidP="00E47242">
      <w:pPr>
        <w:jc w:val="center"/>
        <w:rPr>
          <w:i/>
          <w:sz w:val="20"/>
          <w:szCs w:val="20"/>
          <w:lang w:val="en-US"/>
        </w:rPr>
      </w:pPr>
    </w:p>
    <w:p w14:paraId="0C6C2CD5" w14:textId="77777777" w:rsidR="004346D4" w:rsidRDefault="004346D4">
      <w:pPr>
        <w:rPr>
          <w:lang w:val="en-US"/>
        </w:rPr>
      </w:pPr>
    </w:p>
    <w:p w14:paraId="709E88E4" w14:textId="77777777" w:rsidR="004346D4" w:rsidRDefault="00BB7FED">
      <w:pPr>
        <w:rPr>
          <w:lang w:val="en-US"/>
        </w:rPr>
      </w:pPr>
      <w:r>
        <w:rPr>
          <w:noProof/>
        </w:rPr>
        <w:drawing>
          <wp:inline distT="0" distB="0" distL="0" distR="0" wp14:anchorId="3722B940" wp14:editId="07777777">
            <wp:extent cx="5551170" cy="400621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28"/>
                    <a:stretch>
                      <a:fillRect/>
                    </a:stretch>
                  </pic:blipFill>
                  <pic:spPr bwMode="auto">
                    <a:xfrm>
                      <a:off x="0" y="0"/>
                      <a:ext cx="5551170" cy="4006215"/>
                    </a:xfrm>
                    <a:prstGeom prst="rect">
                      <a:avLst/>
                    </a:prstGeom>
                    <a:noFill/>
                  </pic:spPr>
                </pic:pic>
              </a:graphicData>
            </a:graphic>
          </wp:inline>
        </w:drawing>
      </w:r>
    </w:p>
    <w:p w14:paraId="5C06F3B7" w14:textId="698BD6CC" w:rsidR="004346D4" w:rsidRDefault="004C47D9" w:rsidP="004C47D9">
      <w:pPr>
        <w:pStyle w:val="Caption"/>
        <w:rPr>
          <w:lang w:val="en-US"/>
        </w:rPr>
      </w:pPr>
      <w:bookmarkStart w:id="42" w:name="_Toc229767246"/>
      <w:r w:rsidRPr="00A45A68">
        <w:rPr>
          <w:lang w:val="en-US"/>
        </w:rPr>
        <w:t xml:space="preserve">Figure </w:t>
      </w:r>
      <w:r>
        <w:fldChar w:fldCharType="begin"/>
      </w:r>
      <w:r w:rsidRPr="00A45A68">
        <w:rPr>
          <w:lang w:val="en-US"/>
        </w:rPr>
        <w:instrText xml:space="preserve"> SEQ Figure \* ARABIC </w:instrText>
      </w:r>
      <w:r>
        <w:fldChar w:fldCharType="separate"/>
      </w:r>
      <w:r w:rsidR="00486F07">
        <w:rPr>
          <w:noProof/>
          <w:lang w:val="en-US"/>
        </w:rPr>
        <w:t>1</w:t>
      </w:r>
      <w:r>
        <w:fldChar w:fldCharType="end"/>
      </w:r>
      <w:r>
        <w:rPr>
          <w:lang w:val="en-US"/>
        </w:rPr>
        <w:t>.</w:t>
      </w:r>
      <w:r w:rsidRPr="00A45A68">
        <w:rPr>
          <w:lang w:val="en-US"/>
        </w:rPr>
        <w:t>Model progression across dimensions</w:t>
      </w:r>
      <w:bookmarkEnd w:id="42"/>
    </w:p>
    <w:p w14:paraId="508C98E9" w14:textId="77777777" w:rsidR="004346D4" w:rsidRDefault="004346D4">
      <w:pPr>
        <w:rPr>
          <w:lang w:val="en-US"/>
        </w:rPr>
      </w:pPr>
    </w:p>
    <w:p w14:paraId="6C2E6CAE" w14:textId="77777777" w:rsidR="004346D4" w:rsidRDefault="00BB7FED">
      <w:pPr>
        <w:pStyle w:val="Heading4"/>
        <w:numPr>
          <w:ilvl w:val="0"/>
          <w:numId w:val="0"/>
        </w:numPr>
        <w:rPr>
          <w:rFonts w:ascii="Times New Roman" w:hAnsi="Times New Roman"/>
          <w:sz w:val="20"/>
          <w:szCs w:val="20"/>
        </w:rPr>
      </w:pPr>
      <w:r>
        <w:rPr>
          <w:rFonts w:ascii="Times New Roman" w:hAnsi="Times New Roman"/>
          <w:sz w:val="20"/>
          <w:szCs w:val="20"/>
        </w:rPr>
        <w:t>4.2.2 Per-Architecture Analysis</w:t>
      </w:r>
    </w:p>
    <w:p w14:paraId="0EE043F2" w14:textId="4A657840" w:rsidR="00A45A68" w:rsidRPr="00197FB7" w:rsidRDefault="00A45A68">
      <w:r w:rsidRPr="00A45A68">
        <w:rPr>
          <w:b/>
          <w:bCs/>
          <w:lang w:val="en-US"/>
        </w:rPr>
        <w:t>TransE</w:t>
      </w:r>
      <w:r w:rsidRPr="00A45A68">
        <w:rPr>
          <w:b/>
          <w:lang w:val="en-US"/>
        </w:rPr>
        <w:t xml:space="preserve"> </w:t>
      </w:r>
      <w:r w:rsidRPr="00A45A68">
        <w:rPr>
          <w:lang w:val="en-US"/>
        </w:rPr>
        <w:t xml:space="preserve">delivers the weakest overall ranking quality and is the only architecture to exhibit non-monotonic behaviour as embedding dimension grows. MRR sits at roughly the same level at d = 100 (0.4448) and d = 200 (0.4329), then drops to 0.3475 at d = 300 — a relative decline of approximately 20%. The drop is most pronounced in the Hits@1 column, which falls from 0.3893 at d = 100 to 0.2258 at d = 300 (a 42% relative decline), while Hits@3 and Hits@10 are more stable but also slightly decrease across the same range. This pattern is consistent with reported sensitivity of margin-ranking objectives to embedding-dimension scaling in the KGE literature (Sun et al., 2019; Ali et al., 2022): increased dimensional capacity does not translate into improved discriminative power, and at the largest tested dimension the geometric structure that allows margin-based scoring to distinguish near-miss candidates appears to degrade. The training-loss </w:t>
      </w:r>
      <w:r w:rsidRPr="00A45A68">
        <w:rPr>
          <w:lang w:val="en-US"/>
        </w:rPr>
        <w:lastRenderedPageBreak/>
        <w:t>trajectory is smooth across all three runs (no signs of premature convergence or divergence), so this degradation reflects an evaluation-stage geometric phenomenon rather than an under-training artefact.</w:t>
      </w:r>
    </w:p>
    <w:p w14:paraId="1CDFCF47" w14:textId="18FBE077" w:rsidR="00306ADE" w:rsidRPr="00197FB7" w:rsidRDefault="00306ADE">
      <w:r w:rsidRPr="00306ADE">
        <w:rPr>
          <w:b/>
          <w:bCs/>
          <w:lang w:val="en-US"/>
        </w:rPr>
        <w:t>ComplEx</w:t>
      </w:r>
      <w:r w:rsidRPr="00306ADE">
        <w:rPr>
          <w:b/>
          <w:lang w:val="en-US"/>
        </w:rPr>
        <w:t xml:space="preserve"> </w:t>
      </w:r>
      <w:r w:rsidRPr="00306ADE">
        <w:rPr>
          <w:lang w:val="en-US"/>
        </w:rPr>
        <w:t>shows the textbook expected behaviour: smooth, monotone improvement on every metric across every increment of d. MRR rises steadily from 0.5521 to 0.5884, and Hits@10 from 0.6645 to 0.6923. The marginal returns shrink as d grows (the gain from d = 100 → 200 is roughly twice the gain from d = 200 → 300), suggesting that ComplEx is approaching a saturation regime within the tested range. The complex-valued bilinear formulation, with its native ability to model both symmetric and antisymmetric relations (Trouillon et al., 2016), appears well-matched to the relational mix of the DrugBank graph, much of which is symmetric or many-to-many.</w:t>
      </w:r>
    </w:p>
    <w:p w14:paraId="41D9F8D6" w14:textId="2503DF9A" w:rsidR="00557253" w:rsidRPr="00557253" w:rsidRDefault="00A75B94">
      <w:pPr>
        <w:rPr>
          <w:lang w:val="en-US"/>
        </w:rPr>
      </w:pPr>
      <w:r w:rsidRPr="00A75B94">
        <w:rPr>
          <w:b/>
          <w:lang w:val="en-US"/>
        </w:rPr>
        <w:t xml:space="preserve">TriModel </w:t>
      </w:r>
      <w:r w:rsidRPr="00A75B94">
        <w:rPr>
          <w:lang w:val="en-US"/>
        </w:rPr>
        <w:t>also improves monotonically with d and dominates ComplEx on every metric at every dimension. The gap is small but consistent: at d = 300 TriModel's MRR is 0.0204 above ComplEx's, Hits@1 is 0.0165 above, and Hits@10 is 0.0265 above. Notably, TriModel at d = 100 already slightly outperforms ComplEx at d = 200 on MRR (0.5807 vs. 0.5737), Hits@3 (0.6078 vs. 0.5970), and Hits@10 (0.6943 vs. 0.6831), indicating that the additional expressiveness of the trilinear interaction (Mohamed et al., 2020) yields meaningful gains even with a smaller per-vector budget. Of course, TriModel's 3d per-entity capacity (§3.4.4) means that at the same nominal d it carries three times the parameter count of TransE and 1.5 times that of ComplEx — a fact that should be borne in mind when interpreting the absolute performance gap.</w:t>
      </w:r>
    </w:p>
    <w:p w14:paraId="6C076512" w14:textId="77777777" w:rsidR="004346D4" w:rsidRDefault="00BB7FED">
      <w:pPr>
        <w:pStyle w:val="Heading4"/>
        <w:numPr>
          <w:ilvl w:val="0"/>
          <w:numId w:val="0"/>
        </w:numPr>
        <w:rPr>
          <w:rFonts w:ascii="Times New Roman" w:hAnsi="Times New Roman"/>
          <w:sz w:val="20"/>
          <w:szCs w:val="20"/>
        </w:rPr>
      </w:pPr>
      <w:r>
        <w:rPr>
          <w:rFonts w:ascii="Times New Roman" w:hAnsi="Times New Roman"/>
          <w:sz w:val="20"/>
          <w:szCs w:val="20"/>
        </w:rPr>
        <w:t>4.2.3 Effect of Embedding Dimensionality</w:t>
      </w:r>
    </w:p>
    <w:p w14:paraId="3EB73DEE" w14:textId="77777777" w:rsidR="004346D4" w:rsidRDefault="00BB7FED">
      <w:pPr>
        <w:rPr>
          <w:lang w:val="en-US"/>
        </w:rPr>
      </w:pPr>
      <w:r>
        <w:rPr>
          <w:lang w:val="en-US"/>
        </w:rPr>
        <w:t>Two distinct trends emerge from the dimensional analysis:</w:t>
      </w:r>
    </w:p>
    <w:p w14:paraId="5F07D11E" w14:textId="77777777" w:rsidR="004346D4" w:rsidRDefault="004346D4">
      <w:pPr>
        <w:rPr>
          <w:lang w:val="en-US"/>
        </w:rPr>
      </w:pPr>
    </w:p>
    <w:p w14:paraId="41508A3C" w14:textId="1555C7CB" w:rsidR="004346D4" w:rsidRPr="00694349" w:rsidRDefault="00BB7FED" w:rsidP="00694349">
      <w:pPr>
        <w:pStyle w:val="ListParagraph"/>
        <w:numPr>
          <w:ilvl w:val="0"/>
          <w:numId w:val="13"/>
        </w:numPr>
        <w:rPr>
          <w:lang w:val="en-US"/>
        </w:rPr>
      </w:pPr>
      <w:r>
        <w:rPr>
          <w:b/>
          <w:bCs/>
          <w:lang w:val="en-US"/>
        </w:rPr>
        <w:t>Monotone improvement with diminishing returns</w:t>
      </w:r>
      <w:r>
        <w:rPr>
          <w:lang w:val="en-US"/>
        </w:rPr>
        <w:t xml:space="preserve"> for ComplEx and TriModel. Both bilinear models benefit from additional capacity, but the gain per added dimension shrinks. For ComplEx, MRR gains are +0.0216 (</w:t>
      </w:r>
      <w:r>
        <w:rPr>
          <w:rFonts w:ascii="Cambria Math" w:hAnsi="Cambria Math" w:cs="Cambria Math"/>
          <w:lang w:val="en-US"/>
        </w:rPr>
        <w:t>𝑑</w:t>
      </w:r>
      <w:r>
        <w:rPr>
          <w:lang w:val="en-US"/>
        </w:rPr>
        <w:t>=100→200) and +0.0147 (</w:t>
      </w:r>
      <w:r>
        <w:rPr>
          <w:rFonts w:ascii="Cambria Math" w:hAnsi="Cambria Math" w:cs="Cambria Math"/>
          <w:lang w:val="en-US"/>
        </w:rPr>
        <w:t>𝑑</w:t>
      </w:r>
      <w:r>
        <w:rPr>
          <w:lang w:val="en-US"/>
        </w:rPr>
        <w:t xml:space="preserve">=200→300); for TriModel, +0.0222 and +0.0059 respectively. The TriModel curve is essentially flat between </w:t>
      </w:r>
      <w:r>
        <w:rPr>
          <w:rFonts w:ascii="Cambria Math" w:hAnsi="Cambria Math" w:cs="Cambria Math"/>
          <w:lang w:val="en-US"/>
        </w:rPr>
        <w:t>𝑑</w:t>
      </w:r>
      <w:r>
        <w:rPr>
          <w:lang w:val="en-US"/>
        </w:rPr>
        <w:t xml:space="preserve">=200 and </w:t>
      </w:r>
      <w:r>
        <w:rPr>
          <w:rFonts w:ascii="Cambria Math" w:hAnsi="Cambria Math" w:cs="Cambria Math"/>
          <w:lang w:val="en-US"/>
        </w:rPr>
        <w:t>𝑑</w:t>
      </w:r>
      <w:r>
        <w:rPr>
          <w:lang w:val="en-US"/>
        </w:rPr>
        <w:t>=300 suggesting that the model has nearly saturated the available structural signal in the DrugBank graph.</w:t>
      </w:r>
    </w:p>
    <w:p w14:paraId="48695EE6" w14:textId="6C08A7EA" w:rsidR="00694349" w:rsidRPr="00197FB7" w:rsidRDefault="00C31385" w:rsidP="00197FB7">
      <w:pPr>
        <w:pStyle w:val="ListParagraph"/>
        <w:numPr>
          <w:ilvl w:val="0"/>
          <w:numId w:val="13"/>
        </w:numPr>
        <w:rPr>
          <w:lang w:val="en-US"/>
        </w:rPr>
      </w:pPr>
      <w:r w:rsidRPr="008933ED">
        <w:rPr>
          <w:b/>
          <w:bCs/>
          <w:lang w:val="en-US"/>
        </w:rPr>
        <w:t>Non-monotone behaviour</w:t>
      </w:r>
      <w:r w:rsidRPr="00C31385">
        <w:rPr>
          <w:lang w:val="en-US"/>
        </w:rPr>
        <w:t xml:space="preserve"> for TransE. MRR declines slightly from d = 100 (0.4448) to d = 200 (0.4329) and then drops more sharply at d = 300 (0.3475). This distinguishes TransE qualitatively from the bilinear architectures and is a critical observation: in this experimental setting, TransE does not benefit from arbitrary dimensional growth and may in fact be hurt by it</w:t>
      </w:r>
      <w:r w:rsidR="00BB7FED">
        <w:rPr>
          <w:lang w:val="en-US"/>
        </w:rPr>
        <w:t>.</w:t>
      </w:r>
    </w:p>
    <w:p w14:paraId="6419757C" w14:textId="77777777" w:rsidR="004346D4" w:rsidRDefault="00BB7FED">
      <w:pPr>
        <w:pStyle w:val="Heading4"/>
        <w:numPr>
          <w:ilvl w:val="0"/>
          <w:numId w:val="0"/>
        </w:numPr>
        <w:rPr>
          <w:rFonts w:ascii="Times New Roman" w:hAnsi="Times New Roman"/>
          <w:sz w:val="20"/>
          <w:szCs w:val="20"/>
        </w:rPr>
      </w:pPr>
      <w:r>
        <w:rPr>
          <w:rFonts w:ascii="Times New Roman" w:hAnsi="Times New Roman"/>
          <w:sz w:val="20"/>
          <w:szCs w:val="20"/>
        </w:rPr>
        <w:t>4.2.4 Summary</w:t>
      </w:r>
    </w:p>
    <w:p w14:paraId="07E5C416" w14:textId="77777777" w:rsidR="00B27B8C" w:rsidRPr="00B27B8C" w:rsidRDefault="00B27B8C" w:rsidP="00B27B8C">
      <w:pPr>
        <w:rPr>
          <w:lang w:val="en-US"/>
        </w:rPr>
      </w:pPr>
      <w:r w:rsidRPr="00B27B8C">
        <w:rPr>
          <w:lang w:val="en-US"/>
        </w:rPr>
        <w:t>Under filtered link prediction, TriModel achieves the strongest performance on every metric at every dimension, with ComplEx as a close and well-behaved second. TransE trails substantially and is the only architecture for which higher embedding dimensions do not translate into improved ranking quality.</w:t>
      </w:r>
    </w:p>
    <w:p w14:paraId="14A022E9" w14:textId="77777777" w:rsidR="00B27B8C" w:rsidRPr="00B27B8C" w:rsidRDefault="00B27B8C" w:rsidP="00B27B8C">
      <w:pPr>
        <w:rPr>
          <w:lang w:val="en-US"/>
        </w:rPr>
      </w:pPr>
      <w:r w:rsidRPr="00B27B8C">
        <w:rPr>
          <w:lang w:val="en-US"/>
        </w:rPr>
        <w:t>The relative ordering TriModel &gt; ComplEx &gt; TransE is preserved across all four metrics and all three dimensions, providing a consistent link-prediction ranking which will be contrasted, in §4.3, against a markedly different ordering on the DTI classification track.</w:t>
      </w:r>
    </w:p>
    <w:p w14:paraId="687C6DE0" w14:textId="77777777" w:rsidR="004346D4" w:rsidRDefault="004346D4">
      <w:pPr>
        <w:rPr>
          <w:lang w:val="en-US"/>
        </w:rPr>
      </w:pPr>
    </w:p>
    <w:p w14:paraId="5B2F9378" w14:textId="77777777" w:rsidR="004346D4" w:rsidRDefault="004346D4">
      <w:pPr>
        <w:rPr>
          <w:lang w:val="en-US"/>
        </w:rPr>
      </w:pPr>
    </w:p>
    <w:p w14:paraId="58E6DD4E" w14:textId="77777777" w:rsidR="004346D4" w:rsidRDefault="004346D4">
      <w:pPr>
        <w:rPr>
          <w:lang w:val="en-US"/>
        </w:rPr>
      </w:pPr>
    </w:p>
    <w:p w14:paraId="7D3BEE8F" w14:textId="1294D870" w:rsidR="004346D4" w:rsidRPr="0085661A" w:rsidRDefault="00BB7FED" w:rsidP="0085661A">
      <w:pPr>
        <w:pStyle w:val="Heading2"/>
        <w:numPr>
          <w:ilvl w:val="0"/>
          <w:numId w:val="0"/>
        </w:numPr>
        <w:spacing w:before="0" w:after="240"/>
        <w:rPr>
          <w:rFonts w:ascii="Times New Roman" w:hAnsi="Times New Roman"/>
          <w:i w:val="0"/>
          <w:lang w:val="en-US"/>
        </w:rPr>
      </w:pPr>
      <w:bookmarkStart w:id="43" w:name="_Toc229779196"/>
      <w:r>
        <w:rPr>
          <w:rFonts w:ascii="Times New Roman" w:hAnsi="Times New Roman"/>
          <w:i w:val="0"/>
          <w:iCs w:val="0"/>
          <w:lang w:val="en-US"/>
        </w:rPr>
        <w:t>4.3 Drug-Target Interaction Classification</w:t>
      </w:r>
      <w:bookmarkEnd w:id="43"/>
    </w:p>
    <w:p w14:paraId="3B88899E" w14:textId="6528A821" w:rsidR="004346D4" w:rsidRDefault="00BB7FED">
      <w:pPr>
        <w:rPr>
          <w:lang w:val="en-US"/>
        </w:rPr>
      </w:pPr>
      <w:r>
        <w:rPr>
          <w:lang w:val="en-US"/>
        </w:rPr>
        <w:t xml:space="preserve">This section reports DTI binary-classification performance under the primary, methodologically rigorous protocol of §3.6.2: a single fixed degree-matched negative set is generated once and shared across all nine model–dimension configurations. </w:t>
      </w:r>
      <w:r w:rsidR="0085661A" w:rsidRPr="0085661A">
        <w:rPr>
          <w:lang w:val="en-US"/>
        </w:rPr>
        <w:t xml:space="preserve">As noted in §4.1.3, the </w:t>
      </w:r>
      <w:r>
        <w:rPr>
          <w:lang w:val="en-US"/>
        </w:rPr>
        <w:t xml:space="preserve">evaluation set consists of 2,894 </w:t>
      </w:r>
      <w:r w:rsidR="0085661A" w:rsidRPr="0085661A">
        <w:rPr>
          <w:lang w:val="en-US"/>
        </w:rPr>
        <w:t>positives</w:t>
      </w:r>
      <w:r>
        <w:rPr>
          <w:lang w:val="en-US"/>
        </w:rPr>
        <w:t xml:space="preserve"> and 30,309 </w:t>
      </w:r>
      <w:r w:rsidR="0085661A" w:rsidRPr="0085661A">
        <w:rPr>
          <w:lang w:val="en-US"/>
        </w:rPr>
        <w:t>negatives</w:t>
      </w:r>
      <w:r>
        <w:rPr>
          <w:lang w:val="en-US"/>
        </w:rPr>
        <w:t xml:space="preserve"> (10:1 ratio, </w:t>
      </w:r>
      <w:r w:rsidR="0085661A" w:rsidRPr="0085661A">
        <w:rPr>
          <w:lang w:val="en-US"/>
        </w:rPr>
        <w:t xml:space="preserve">after dropping </w:t>
      </w:r>
      <w:r>
        <w:rPr>
          <w:lang w:val="en-US"/>
        </w:rPr>
        <w:t xml:space="preserve">603 </w:t>
      </w:r>
      <w:r w:rsidR="0085661A" w:rsidRPr="0085661A">
        <w:rPr>
          <w:lang w:val="en-US"/>
        </w:rPr>
        <w:t>OOV-</w:t>
      </w:r>
      <w:r>
        <w:rPr>
          <w:lang w:val="en-US"/>
        </w:rPr>
        <w:t xml:space="preserve">test positives uniformly across every model). Three metrics are reported: AUC-ROC, AUC-PR, and Best F1 </w:t>
      </w:r>
      <w:r w:rsidR="0085661A" w:rsidRPr="0085661A">
        <w:rPr>
          <w:lang w:val="en-US"/>
        </w:rPr>
        <w:t xml:space="preserve">— the latter </w:t>
      </w:r>
      <w:r>
        <w:rPr>
          <w:lang w:val="en-US"/>
        </w:rPr>
        <w:t>with the upper-bound caveat noted in §3.6.2</w:t>
      </w:r>
      <w:r w:rsidR="0085661A" w:rsidRPr="0085661A">
        <w:rPr>
          <w:lang w:val="en-US"/>
        </w:rPr>
        <w:t>.</w:t>
      </w:r>
    </w:p>
    <w:p w14:paraId="2E918C29" w14:textId="77777777" w:rsidR="004346D4" w:rsidRDefault="00BB7FED">
      <w:pPr>
        <w:pStyle w:val="Heading4"/>
        <w:numPr>
          <w:ilvl w:val="0"/>
          <w:numId w:val="0"/>
        </w:numPr>
        <w:rPr>
          <w:rFonts w:ascii="Times New Roman" w:hAnsi="Times New Roman"/>
          <w:sz w:val="20"/>
          <w:szCs w:val="20"/>
        </w:rPr>
      </w:pPr>
      <w:r>
        <w:rPr>
          <w:rFonts w:ascii="Times New Roman" w:hAnsi="Times New Roman"/>
          <w:sz w:val="20"/>
          <w:szCs w:val="20"/>
        </w:rPr>
        <w:t>4.3.1 Aggregate Results</w:t>
      </w:r>
    </w:p>
    <w:p w14:paraId="50326489" w14:textId="77777777" w:rsidR="004346D4" w:rsidRDefault="00BB7FED">
      <w:pPr>
        <w:rPr>
          <w:lang w:val="en-US"/>
        </w:rPr>
      </w:pPr>
      <w:r>
        <w:rPr>
          <w:lang w:val="en-US"/>
        </w:rPr>
        <w:t>The complete cross-model, cross-dimension grid is presented in Table 7.</w:t>
      </w:r>
    </w:p>
    <w:p w14:paraId="69E2BB2B" w14:textId="77777777" w:rsidR="004346D4" w:rsidRDefault="004346D4">
      <w:pPr>
        <w:rPr>
          <w:lang w:val="en-US"/>
        </w:rPr>
      </w:pPr>
    </w:p>
    <w:tbl>
      <w:tblPr>
        <w:tblStyle w:val="TableGrid"/>
        <w:tblW w:w="5443" w:type="dxa"/>
        <w:jc w:val="center"/>
        <w:tblLayout w:type="fixed"/>
        <w:tblLook w:val="04A0" w:firstRow="1" w:lastRow="0" w:firstColumn="1" w:lastColumn="0" w:noHBand="0" w:noVBand="1"/>
      </w:tblPr>
      <w:tblGrid>
        <w:gridCol w:w="1255"/>
        <w:gridCol w:w="809"/>
        <w:gridCol w:w="1248"/>
        <w:gridCol w:w="1085"/>
        <w:gridCol w:w="1046"/>
      </w:tblGrid>
      <w:tr w:rsidR="004346D4" w14:paraId="33E88ED4" w14:textId="77777777" w:rsidTr="00F53AA7">
        <w:trPr>
          <w:trHeight w:val="290"/>
          <w:jc w:val="center"/>
        </w:trPr>
        <w:tc>
          <w:tcPr>
            <w:tcW w:w="1255" w:type="dxa"/>
          </w:tcPr>
          <w:p w14:paraId="205DF506" w14:textId="77777777" w:rsidR="004346D4" w:rsidRDefault="00BB7FED">
            <w:r>
              <w:t>Model</w:t>
            </w:r>
          </w:p>
        </w:tc>
        <w:tc>
          <w:tcPr>
            <w:tcW w:w="809" w:type="dxa"/>
          </w:tcPr>
          <w:p w14:paraId="78F826D2" w14:textId="77777777" w:rsidR="004346D4" w:rsidRDefault="00BB7FED">
            <w:r>
              <w:rPr>
                <w:rFonts w:ascii="Cambria Math" w:hAnsi="Cambria Math" w:cs="Cambria Math"/>
              </w:rPr>
              <w:t>𝑑</w:t>
            </w:r>
          </w:p>
        </w:tc>
        <w:tc>
          <w:tcPr>
            <w:tcW w:w="1248" w:type="dxa"/>
          </w:tcPr>
          <w:p w14:paraId="7C500580" w14:textId="77777777" w:rsidR="004346D4" w:rsidRDefault="00BB7FED">
            <w:r>
              <w:t>AUC-ROC</w:t>
            </w:r>
          </w:p>
        </w:tc>
        <w:tc>
          <w:tcPr>
            <w:tcW w:w="1085" w:type="dxa"/>
          </w:tcPr>
          <w:p w14:paraId="4782E533" w14:textId="77777777" w:rsidR="004346D4" w:rsidRDefault="00BB7FED">
            <w:r>
              <w:t>AUC-PR</w:t>
            </w:r>
          </w:p>
        </w:tc>
        <w:tc>
          <w:tcPr>
            <w:tcW w:w="1046" w:type="dxa"/>
          </w:tcPr>
          <w:p w14:paraId="70193B4D" w14:textId="77777777" w:rsidR="004346D4" w:rsidRDefault="00BB7FED">
            <w:r>
              <w:t>Best F1</w:t>
            </w:r>
          </w:p>
        </w:tc>
      </w:tr>
      <w:tr w:rsidR="004346D4" w14:paraId="5DE9CBF8" w14:textId="77777777" w:rsidTr="00F53AA7">
        <w:trPr>
          <w:trHeight w:val="290"/>
          <w:jc w:val="center"/>
        </w:trPr>
        <w:tc>
          <w:tcPr>
            <w:tcW w:w="1255" w:type="dxa"/>
          </w:tcPr>
          <w:p w14:paraId="258D41A1" w14:textId="77777777" w:rsidR="004346D4" w:rsidRDefault="00BB7FED">
            <w:r>
              <w:t>TransE</w:t>
            </w:r>
          </w:p>
        </w:tc>
        <w:tc>
          <w:tcPr>
            <w:tcW w:w="809" w:type="dxa"/>
          </w:tcPr>
          <w:p w14:paraId="60525613" w14:textId="77777777" w:rsidR="004346D4" w:rsidRDefault="00BB7FED">
            <w:r>
              <w:t>100</w:t>
            </w:r>
          </w:p>
        </w:tc>
        <w:tc>
          <w:tcPr>
            <w:tcW w:w="1248" w:type="dxa"/>
          </w:tcPr>
          <w:p w14:paraId="6B1B9469" w14:textId="77777777" w:rsidR="004346D4" w:rsidRDefault="00BB7FED">
            <w:r>
              <w:t>0.6095</w:t>
            </w:r>
          </w:p>
        </w:tc>
        <w:tc>
          <w:tcPr>
            <w:tcW w:w="1085" w:type="dxa"/>
          </w:tcPr>
          <w:p w14:paraId="4A73FD92" w14:textId="77777777" w:rsidR="004346D4" w:rsidRDefault="00BB7FED">
            <w:r>
              <w:t>0.1738</w:t>
            </w:r>
          </w:p>
        </w:tc>
        <w:tc>
          <w:tcPr>
            <w:tcW w:w="1046" w:type="dxa"/>
          </w:tcPr>
          <w:p w14:paraId="753FBEB4" w14:textId="77777777" w:rsidR="004346D4" w:rsidRDefault="00BB7FED">
            <w:r>
              <w:t>0.2263</w:t>
            </w:r>
          </w:p>
        </w:tc>
      </w:tr>
      <w:tr w:rsidR="004346D4" w14:paraId="278D4088" w14:textId="77777777" w:rsidTr="00F53AA7">
        <w:trPr>
          <w:trHeight w:val="290"/>
          <w:jc w:val="center"/>
        </w:trPr>
        <w:tc>
          <w:tcPr>
            <w:tcW w:w="1255" w:type="dxa"/>
          </w:tcPr>
          <w:p w14:paraId="60B0F963" w14:textId="77777777" w:rsidR="004346D4" w:rsidRDefault="00BB7FED">
            <w:r>
              <w:t>TransE</w:t>
            </w:r>
          </w:p>
        </w:tc>
        <w:tc>
          <w:tcPr>
            <w:tcW w:w="809" w:type="dxa"/>
          </w:tcPr>
          <w:p w14:paraId="4FECCAF1" w14:textId="77777777" w:rsidR="004346D4" w:rsidRDefault="00BB7FED">
            <w:r>
              <w:t>200</w:t>
            </w:r>
          </w:p>
        </w:tc>
        <w:tc>
          <w:tcPr>
            <w:tcW w:w="1248" w:type="dxa"/>
          </w:tcPr>
          <w:p w14:paraId="28989758" w14:textId="77777777" w:rsidR="004346D4" w:rsidRDefault="00BB7FED">
            <w:r>
              <w:t>0.6516</w:t>
            </w:r>
          </w:p>
        </w:tc>
        <w:tc>
          <w:tcPr>
            <w:tcW w:w="1085" w:type="dxa"/>
          </w:tcPr>
          <w:p w14:paraId="35A5464F" w14:textId="77777777" w:rsidR="004346D4" w:rsidRDefault="00BB7FED">
            <w:r>
              <w:t>0.2487</w:t>
            </w:r>
          </w:p>
        </w:tc>
        <w:tc>
          <w:tcPr>
            <w:tcW w:w="1046" w:type="dxa"/>
          </w:tcPr>
          <w:p w14:paraId="5E53D16A" w14:textId="77777777" w:rsidR="004346D4" w:rsidRDefault="00BB7FED">
            <w:r>
              <w:t>0.2931</w:t>
            </w:r>
          </w:p>
        </w:tc>
      </w:tr>
      <w:tr w:rsidR="004346D4" w14:paraId="367A2ACD" w14:textId="77777777" w:rsidTr="00F53AA7">
        <w:trPr>
          <w:trHeight w:val="290"/>
          <w:jc w:val="center"/>
        </w:trPr>
        <w:tc>
          <w:tcPr>
            <w:tcW w:w="1255" w:type="dxa"/>
          </w:tcPr>
          <w:p w14:paraId="5E755101" w14:textId="77777777" w:rsidR="004346D4" w:rsidRDefault="00BB7FED">
            <w:r>
              <w:t>TransE</w:t>
            </w:r>
          </w:p>
        </w:tc>
        <w:tc>
          <w:tcPr>
            <w:tcW w:w="809" w:type="dxa"/>
          </w:tcPr>
          <w:p w14:paraId="5BED7951" w14:textId="77777777" w:rsidR="004346D4" w:rsidRDefault="00BB7FED">
            <w:r>
              <w:t>300</w:t>
            </w:r>
          </w:p>
        </w:tc>
        <w:tc>
          <w:tcPr>
            <w:tcW w:w="1248" w:type="dxa"/>
          </w:tcPr>
          <w:p w14:paraId="656B7F3D" w14:textId="77777777" w:rsidR="004346D4" w:rsidRDefault="00BB7FED">
            <w:r>
              <w:t>0.6686</w:t>
            </w:r>
          </w:p>
        </w:tc>
        <w:tc>
          <w:tcPr>
            <w:tcW w:w="1085" w:type="dxa"/>
          </w:tcPr>
          <w:p w14:paraId="0C68E331" w14:textId="77777777" w:rsidR="004346D4" w:rsidRDefault="00BB7FED">
            <w:r>
              <w:t>0.2723</w:t>
            </w:r>
          </w:p>
        </w:tc>
        <w:tc>
          <w:tcPr>
            <w:tcW w:w="1046" w:type="dxa"/>
          </w:tcPr>
          <w:p w14:paraId="2DFFE630" w14:textId="77777777" w:rsidR="004346D4" w:rsidRDefault="00BB7FED">
            <w:r>
              <w:t>0.3047</w:t>
            </w:r>
          </w:p>
        </w:tc>
      </w:tr>
      <w:tr w:rsidR="004346D4" w14:paraId="3A949B14" w14:textId="77777777" w:rsidTr="00F53AA7">
        <w:trPr>
          <w:trHeight w:val="290"/>
          <w:jc w:val="center"/>
        </w:trPr>
        <w:tc>
          <w:tcPr>
            <w:tcW w:w="1255" w:type="dxa"/>
          </w:tcPr>
          <w:p w14:paraId="12E30B55" w14:textId="77777777" w:rsidR="004346D4" w:rsidRDefault="00BB7FED">
            <w:r>
              <w:t>ComplEx</w:t>
            </w:r>
          </w:p>
        </w:tc>
        <w:tc>
          <w:tcPr>
            <w:tcW w:w="809" w:type="dxa"/>
          </w:tcPr>
          <w:p w14:paraId="2CE73B84" w14:textId="77777777" w:rsidR="004346D4" w:rsidRDefault="00BB7FED">
            <w:r>
              <w:t>100</w:t>
            </w:r>
          </w:p>
        </w:tc>
        <w:tc>
          <w:tcPr>
            <w:tcW w:w="1248" w:type="dxa"/>
          </w:tcPr>
          <w:p w14:paraId="6E6F0243" w14:textId="77777777" w:rsidR="004346D4" w:rsidRDefault="00BB7FED">
            <w:r>
              <w:t>0.7778</w:t>
            </w:r>
          </w:p>
        </w:tc>
        <w:tc>
          <w:tcPr>
            <w:tcW w:w="1085" w:type="dxa"/>
          </w:tcPr>
          <w:p w14:paraId="6B794109" w14:textId="4FBB4706" w:rsidR="004346D4" w:rsidRPr="001F45ED" w:rsidRDefault="00BB7FED">
            <w:pPr>
              <w:rPr>
                <w:lang w:val="en-US"/>
              </w:rPr>
            </w:pPr>
            <w:r>
              <w:t>0.</w:t>
            </w:r>
            <w:r w:rsidR="001D73D1">
              <w:t>404</w:t>
            </w:r>
            <w:r w:rsidR="001F45ED">
              <w:rPr>
                <w:lang w:val="en-US"/>
              </w:rPr>
              <w:t>0</w:t>
            </w:r>
          </w:p>
        </w:tc>
        <w:tc>
          <w:tcPr>
            <w:tcW w:w="1046" w:type="dxa"/>
          </w:tcPr>
          <w:p w14:paraId="76DEF7C8" w14:textId="77777777" w:rsidR="004346D4" w:rsidRDefault="00BB7FED">
            <w:r>
              <w:t>0.4361</w:t>
            </w:r>
          </w:p>
        </w:tc>
      </w:tr>
      <w:tr w:rsidR="004346D4" w14:paraId="0135DE81" w14:textId="77777777" w:rsidTr="00F53AA7">
        <w:trPr>
          <w:trHeight w:val="290"/>
          <w:jc w:val="center"/>
        </w:trPr>
        <w:tc>
          <w:tcPr>
            <w:tcW w:w="1255" w:type="dxa"/>
          </w:tcPr>
          <w:p w14:paraId="3DBE65C2" w14:textId="77777777" w:rsidR="004346D4" w:rsidRDefault="00BB7FED">
            <w:r>
              <w:t>ComplEx</w:t>
            </w:r>
          </w:p>
        </w:tc>
        <w:tc>
          <w:tcPr>
            <w:tcW w:w="809" w:type="dxa"/>
          </w:tcPr>
          <w:p w14:paraId="3381BA9A" w14:textId="77777777" w:rsidR="004346D4" w:rsidRDefault="00BB7FED">
            <w:r>
              <w:t>200</w:t>
            </w:r>
          </w:p>
        </w:tc>
        <w:tc>
          <w:tcPr>
            <w:tcW w:w="1248" w:type="dxa"/>
          </w:tcPr>
          <w:p w14:paraId="65B20037" w14:textId="77777777" w:rsidR="004346D4" w:rsidRDefault="00BB7FED">
            <w:r>
              <w:t>0.7878</w:t>
            </w:r>
          </w:p>
        </w:tc>
        <w:tc>
          <w:tcPr>
            <w:tcW w:w="1085" w:type="dxa"/>
          </w:tcPr>
          <w:p w14:paraId="00B6AD21" w14:textId="77777777" w:rsidR="004346D4" w:rsidRDefault="00BB7FED">
            <w:r>
              <w:t>0.4517</w:t>
            </w:r>
          </w:p>
        </w:tc>
        <w:tc>
          <w:tcPr>
            <w:tcW w:w="1046" w:type="dxa"/>
          </w:tcPr>
          <w:p w14:paraId="28192144" w14:textId="77777777" w:rsidR="004346D4" w:rsidRDefault="00BB7FED">
            <w:r>
              <w:t>0.4685</w:t>
            </w:r>
          </w:p>
        </w:tc>
      </w:tr>
      <w:tr w:rsidR="004346D4" w14:paraId="04525FDE" w14:textId="77777777" w:rsidTr="00F53AA7">
        <w:trPr>
          <w:trHeight w:val="290"/>
          <w:jc w:val="center"/>
        </w:trPr>
        <w:tc>
          <w:tcPr>
            <w:tcW w:w="1255" w:type="dxa"/>
          </w:tcPr>
          <w:p w14:paraId="2D54D623" w14:textId="77777777" w:rsidR="004346D4" w:rsidRDefault="00BB7FED">
            <w:r>
              <w:t>ComplEx</w:t>
            </w:r>
          </w:p>
        </w:tc>
        <w:tc>
          <w:tcPr>
            <w:tcW w:w="809" w:type="dxa"/>
          </w:tcPr>
          <w:p w14:paraId="2676CB65" w14:textId="77777777" w:rsidR="004346D4" w:rsidRDefault="00BB7FED">
            <w:r>
              <w:t>300</w:t>
            </w:r>
          </w:p>
        </w:tc>
        <w:tc>
          <w:tcPr>
            <w:tcW w:w="1248" w:type="dxa"/>
          </w:tcPr>
          <w:p w14:paraId="4DF38D89" w14:textId="77777777" w:rsidR="004346D4" w:rsidRPr="001F45ED" w:rsidRDefault="00BB7FED">
            <w:pPr>
              <w:rPr>
                <w:b/>
              </w:rPr>
            </w:pPr>
            <w:r w:rsidRPr="001F45ED">
              <w:rPr>
                <w:b/>
              </w:rPr>
              <w:t>0.7985</w:t>
            </w:r>
          </w:p>
        </w:tc>
        <w:tc>
          <w:tcPr>
            <w:tcW w:w="1085" w:type="dxa"/>
          </w:tcPr>
          <w:p w14:paraId="09526823" w14:textId="77777777" w:rsidR="004346D4" w:rsidRPr="001F45ED" w:rsidRDefault="00BB7FED">
            <w:pPr>
              <w:rPr>
                <w:b/>
              </w:rPr>
            </w:pPr>
            <w:r w:rsidRPr="001F45ED">
              <w:rPr>
                <w:b/>
              </w:rPr>
              <w:t>0.4791</w:t>
            </w:r>
          </w:p>
        </w:tc>
        <w:tc>
          <w:tcPr>
            <w:tcW w:w="1046" w:type="dxa"/>
          </w:tcPr>
          <w:p w14:paraId="5FC7AFAD" w14:textId="77777777" w:rsidR="004346D4" w:rsidRPr="001F45ED" w:rsidRDefault="00BB7FED">
            <w:pPr>
              <w:rPr>
                <w:b/>
              </w:rPr>
            </w:pPr>
            <w:r w:rsidRPr="001F45ED">
              <w:rPr>
                <w:b/>
              </w:rPr>
              <w:t>0.4987</w:t>
            </w:r>
          </w:p>
        </w:tc>
      </w:tr>
      <w:tr w:rsidR="004346D4" w14:paraId="59606739" w14:textId="77777777" w:rsidTr="00F53AA7">
        <w:trPr>
          <w:trHeight w:val="290"/>
          <w:jc w:val="center"/>
        </w:trPr>
        <w:tc>
          <w:tcPr>
            <w:tcW w:w="1255" w:type="dxa"/>
          </w:tcPr>
          <w:p w14:paraId="09723AD5" w14:textId="77777777" w:rsidR="004346D4" w:rsidRDefault="00BB7FED">
            <w:r>
              <w:t>TriModel</w:t>
            </w:r>
          </w:p>
        </w:tc>
        <w:tc>
          <w:tcPr>
            <w:tcW w:w="809" w:type="dxa"/>
          </w:tcPr>
          <w:p w14:paraId="4874B920" w14:textId="77777777" w:rsidR="004346D4" w:rsidRDefault="00BB7FED">
            <w:r>
              <w:t>100</w:t>
            </w:r>
          </w:p>
        </w:tc>
        <w:tc>
          <w:tcPr>
            <w:tcW w:w="1248" w:type="dxa"/>
          </w:tcPr>
          <w:p w14:paraId="57FBF9BC" w14:textId="77777777" w:rsidR="004346D4" w:rsidRDefault="00BB7FED">
            <w:r>
              <w:t>0.7049</w:t>
            </w:r>
          </w:p>
        </w:tc>
        <w:tc>
          <w:tcPr>
            <w:tcW w:w="1085" w:type="dxa"/>
          </w:tcPr>
          <w:p w14:paraId="21F99656" w14:textId="77777777" w:rsidR="004346D4" w:rsidRDefault="00BB7FED">
            <w:r>
              <w:t>0.2576</w:t>
            </w:r>
          </w:p>
        </w:tc>
        <w:tc>
          <w:tcPr>
            <w:tcW w:w="1046" w:type="dxa"/>
          </w:tcPr>
          <w:p w14:paraId="565F30A1" w14:textId="77777777" w:rsidR="004346D4" w:rsidRDefault="00BB7FED">
            <w:r>
              <w:t>0.3207</w:t>
            </w:r>
          </w:p>
        </w:tc>
      </w:tr>
      <w:tr w:rsidR="004346D4" w14:paraId="5512ED97" w14:textId="77777777" w:rsidTr="00F53AA7">
        <w:trPr>
          <w:trHeight w:val="290"/>
          <w:jc w:val="center"/>
        </w:trPr>
        <w:tc>
          <w:tcPr>
            <w:tcW w:w="1255" w:type="dxa"/>
          </w:tcPr>
          <w:p w14:paraId="275DC9E7" w14:textId="77777777" w:rsidR="004346D4" w:rsidRDefault="00BB7FED">
            <w:r>
              <w:t>TriModel</w:t>
            </w:r>
          </w:p>
        </w:tc>
        <w:tc>
          <w:tcPr>
            <w:tcW w:w="809" w:type="dxa"/>
          </w:tcPr>
          <w:p w14:paraId="15BF5D1C" w14:textId="77777777" w:rsidR="004346D4" w:rsidRDefault="00BB7FED">
            <w:r>
              <w:t>200</w:t>
            </w:r>
          </w:p>
        </w:tc>
        <w:tc>
          <w:tcPr>
            <w:tcW w:w="1248" w:type="dxa"/>
          </w:tcPr>
          <w:p w14:paraId="7D252438" w14:textId="77777777" w:rsidR="004346D4" w:rsidRDefault="00BB7FED">
            <w:r>
              <w:t>0.7792</w:t>
            </w:r>
          </w:p>
        </w:tc>
        <w:tc>
          <w:tcPr>
            <w:tcW w:w="1085" w:type="dxa"/>
          </w:tcPr>
          <w:p w14:paraId="75C29EC8" w14:textId="77777777" w:rsidR="004346D4" w:rsidRDefault="00BB7FED">
            <w:r>
              <w:t>0.3642</w:t>
            </w:r>
          </w:p>
        </w:tc>
        <w:tc>
          <w:tcPr>
            <w:tcW w:w="1046" w:type="dxa"/>
          </w:tcPr>
          <w:p w14:paraId="1793AFA4" w14:textId="77777777" w:rsidR="004346D4" w:rsidRDefault="00BB7FED">
            <w:r>
              <w:t>0.3848</w:t>
            </w:r>
          </w:p>
        </w:tc>
      </w:tr>
      <w:tr w:rsidR="004346D4" w14:paraId="7BEB164D" w14:textId="77777777" w:rsidTr="00F53AA7">
        <w:trPr>
          <w:trHeight w:val="290"/>
          <w:jc w:val="center"/>
        </w:trPr>
        <w:tc>
          <w:tcPr>
            <w:tcW w:w="1255" w:type="dxa"/>
          </w:tcPr>
          <w:p w14:paraId="0A4FAE1C" w14:textId="77777777" w:rsidR="004346D4" w:rsidRDefault="00BB7FED">
            <w:r>
              <w:t>TriModel</w:t>
            </w:r>
          </w:p>
        </w:tc>
        <w:tc>
          <w:tcPr>
            <w:tcW w:w="809" w:type="dxa"/>
          </w:tcPr>
          <w:p w14:paraId="5AE5A483" w14:textId="77777777" w:rsidR="004346D4" w:rsidRDefault="00BB7FED">
            <w:r>
              <w:t>300</w:t>
            </w:r>
          </w:p>
        </w:tc>
        <w:tc>
          <w:tcPr>
            <w:tcW w:w="1248" w:type="dxa"/>
          </w:tcPr>
          <w:p w14:paraId="42F1DA7A" w14:textId="77777777" w:rsidR="004346D4" w:rsidRDefault="00BB7FED">
            <w:r>
              <w:t>0.7955</w:t>
            </w:r>
          </w:p>
        </w:tc>
        <w:tc>
          <w:tcPr>
            <w:tcW w:w="1085" w:type="dxa"/>
          </w:tcPr>
          <w:p w14:paraId="3ADA42F0" w14:textId="77777777" w:rsidR="004346D4" w:rsidRDefault="00BB7FED">
            <w:r>
              <w:t>0.4049</w:t>
            </w:r>
          </w:p>
        </w:tc>
        <w:tc>
          <w:tcPr>
            <w:tcW w:w="1046" w:type="dxa"/>
          </w:tcPr>
          <w:p w14:paraId="52FF57AF" w14:textId="77777777" w:rsidR="004346D4" w:rsidRDefault="00BB7FED" w:rsidP="002D48AC">
            <w:pPr>
              <w:keepNext/>
            </w:pPr>
            <w:r>
              <w:t>0.4327</w:t>
            </w:r>
          </w:p>
        </w:tc>
      </w:tr>
    </w:tbl>
    <w:p w14:paraId="2FFC9EE7" w14:textId="70DB0496" w:rsidR="002D48AC" w:rsidRDefault="002D48AC" w:rsidP="002D48AC">
      <w:pPr>
        <w:pStyle w:val="Caption"/>
        <w:rPr>
          <w:lang w:val="en-US"/>
        </w:rPr>
      </w:pPr>
      <w:bookmarkStart w:id="44" w:name="_Toc229778892"/>
      <w:r w:rsidRPr="002D48AC">
        <w:rPr>
          <w:lang w:val="en-US"/>
        </w:rPr>
        <w:t xml:space="preserve">Table </w:t>
      </w:r>
      <w:r>
        <w:fldChar w:fldCharType="begin"/>
      </w:r>
      <w:r w:rsidRPr="002D48AC">
        <w:rPr>
          <w:lang w:val="en-US"/>
        </w:rPr>
        <w:instrText xml:space="preserve"> SEQ Table \* ARABIC </w:instrText>
      </w:r>
      <w:r>
        <w:fldChar w:fldCharType="separate"/>
      </w:r>
      <w:r w:rsidR="00E463E0">
        <w:rPr>
          <w:noProof/>
          <w:lang w:val="en-US"/>
        </w:rPr>
        <w:t>6</w:t>
      </w:r>
      <w:r>
        <w:fldChar w:fldCharType="end"/>
      </w:r>
      <w:r>
        <w:rPr>
          <w:lang w:val="en-US"/>
        </w:rPr>
        <w:t xml:space="preserve"> </w:t>
      </w:r>
      <w:r w:rsidRPr="005734DB">
        <w:rPr>
          <w:lang w:val="en-US"/>
        </w:rPr>
        <w:t>DTI binary classification performance under degree-matched negative sampling.</w:t>
      </w:r>
      <w:bookmarkEnd w:id="44"/>
      <w:r w:rsidRPr="005734DB">
        <w:rPr>
          <w:lang w:val="en-US"/>
        </w:rPr>
        <w:t xml:space="preserve"> </w:t>
      </w:r>
    </w:p>
    <w:p w14:paraId="57C0D796" w14:textId="5352F137" w:rsidR="004346D4" w:rsidRDefault="002D48AC" w:rsidP="002D48AC">
      <w:pPr>
        <w:pStyle w:val="Caption"/>
        <w:rPr>
          <w:lang w:val="en-US"/>
        </w:rPr>
      </w:pPr>
      <w:r w:rsidRPr="005734DB">
        <w:rPr>
          <w:lang w:val="en-US"/>
        </w:rPr>
        <w:t>The best value in each metric column is shown in bold.</w:t>
      </w:r>
    </w:p>
    <w:p w14:paraId="055EDC38" w14:textId="77777777" w:rsidR="003A7BCA" w:rsidRDefault="003A7BCA">
      <w:pPr>
        <w:rPr>
          <w:lang w:val="en-US"/>
        </w:rPr>
      </w:pPr>
    </w:p>
    <w:p w14:paraId="78E9ACA7" w14:textId="77777777" w:rsidR="003A7BCA" w:rsidRDefault="003A7BCA">
      <w:pPr>
        <w:rPr>
          <w:lang w:val="en-US"/>
        </w:rPr>
      </w:pPr>
    </w:p>
    <w:p w14:paraId="650B8EAF" w14:textId="77777777" w:rsidR="003A7BCA" w:rsidRDefault="003A7BCA">
      <w:pPr>
        <w:rPr>
          <w:lang w:val="en-US"/>
        </w:rPr>
      </w:pPr>
    </w:p>
    <w:p w14:paraId="390A7CDB" w14:textId="77777777" w:rsidR="00227862" w:rsidRDefault="003A7BCA" w:rsidP="00227862">
      <w:pPr>
        <w:keepNext/>
      </w:pPr>
      <w:r w:rsidRPr="003A7BCA">
        <w:rPr>
          <w:noProof/>
          <w:lang w:val="en-US"/>
        </w:rPr>
        <w:drawing>
          <wp:inline distT="0" distB="0" distL="0" distR="0" wp14:anchorId="6D914E9A" wp14:editId="62AE1C38">
            <wp:extent cx="5551170" cy="1703705"/>
            <wp:effectExtent l="0" t="0" r="0" b="0"/>
            <wp:docPr id="17845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6122" name=""/>
                    <pic:cNvPicPr/>
                  </pic:nvPicPr>
                  <pic:blipFill>
                    <a:blip r:embed="rId29"/>
                    <a:stretch>
                      <a:fillRect/>
                    </a:stretch>
                  </pic:blipFill>
                  <pic:spPr>
                    <a:xfrm>
                      <a:off x="0" y="0"/>
                      <a:ext cx="5551170" cy="1703705"/>
                    </a:xfrm>
                    <a:prstGeom prst="rect">
                      <a:avLst/>
                    </a:prstGeom>
                  </pic:spPr>
                </pic:pic>
              </a:graphicData>
            </a:graphic>
          </wp:inline>
        </w:drawing>
      </w:r>
    </w:p>
    <w:p w14:paraId="0D142F6F" w14:textId="6E3F8694" w:rsidR="004346D4" w:rsidRDefault="00227862" w:rsidP="00227862">
      <w:pPr>
        <w:pStyle w:val="Caption"/>
        <w:jc w:val="center"/>
        <w:rPr>
          <w:lang w:val="en-US"/>
        </w:rPr>
      </w:pPr>
      <w:bookmarkStart w:id="45" w:name="_Toc229767247"/>
      <w:r w:rsidRPr="00227862">
        <w:rPr>
          <w:lang w:val="en-US"/>
        </w:rPr>
        <w:t xml:space="preserve">Figure </w:t>
      </w:r>
      <w:r>
        <w:fldChar w:fldCharType="begin"/>
      </w:r>
      <w:r w:rsidRPr="00227862">
        <w:rPr>
          <w:lang w:val="en-US"/>
        </w:rPr>
        <w:instrText xml:space="preserve"> SEQ Figure \* ARABIC </w:instrText>
      </w:r>
      <w:r>
        <w:fldChar w:fldCharType="separate"/>
      </w:r>
      <w:r w:rsidR="00486F07">
        <w:rPr>
          <w:noProof/>
          <w:lang w:val="en-US"/>
        </w:rPr>
        <w:t>2</w:t>
      </w:r>
      <w:r>
        <w:fldChar w:fldCharType="end"/>
      </w:r>
      <w:r>
        <w:rPr>
          <w:lang w:val="en-US"/>
        </w:rPr>
        <w:t xml:space="preserve"> </w:t>
      </w:r>
      <w:r w:rsidRPr="00227862">
        <w:rPr>
          <w:lang w:val="en-US"/>
        </w:rPr>
        <w:t>Model progression across dimensions</w:t>
      </w:r>
      <w:r>
        <w:rPr>
          <w:lang w:val="en-US"/>
        </w:rPr>
        <w:t xml:space="preserve"> (DTI)</w:t>
      </w:r>
      <w:bookmarkEnd w:id="45"/>
    </w:p>
    <w:p w14:paraId="4475AD14" w14:textId="77777777" w:rsidR="004346D4" w:rsidRDefault="004346D4">
      <w:pPr>
        <w:rPr>
          <w:lang w:val="en-US"/>
        </w:rPr>
      </w:pPr>
    </w:p>
    <w:p w14:paraId="5CCA27E7" w14:textId="77777777" w:rsidR="00347426" w:rsidRDefault="00347426">
      <w:pPr>
        <w:rPr>
          <w:lang w:val="en-US"/>
        </w:rPr>
      </w:pPr>
    </w:p>
    <w:p w14:paraId="3C72BD2C" w14:textId="77777777" w:rsidR="00347426" w:rsidRDefault="00347426">
      <w:pPr>
        <w:rPr>
          <w:lang w:val="en-US"/>
        </w:rPr>
      </w:pPr>
    </w:p>
    <w:p w14:paraId="004EDD19" w14:textId="77777777" w:rsidR="00347426" w:rsidRDefault="00347426">
      <w:pPr>
        <w:rPr>
          <w:lang w:val="en-US"/>
        </w:rPr>
      </w:pPr>
    </w:p>
    <w:p w14:paraId="4DE12E9C" w14:textId="77777777" w:rsidR="004346D4" w:rsidRDefault="00BB7FED">
      <w:pPr>
        <w:pStyle w:val="Heading4"/>
        <w:numPr>
          <w:ilvl w:val="0"/>
          <w:numId w:val="0"/>
        </w:numPr>
        <w:rPr>
          <w:rFonts w:ascii="Times New Roman" w:hAnsi="Times New Roman"/>
          <w:sz w:val="20"/>
          <w:szCs w:val="20"/>
        </w:rPr>
      </w:pPr>
      <w:r>
        <w:rPr>
          <w:rFonts w:ascii="Times New Roman" w:hAnsi="Times New Roman"/>
          <w:sz w:val="20"/>
          <w:szCs w:val="20"/>
        </w:rPr>
        <w:lastRenderedPageBreak/>
        <w:t>4.3.2 Per-Architecture Analysis</w:t>
      </w:r>
    </w:p>
    <w:p w14:paraId="120C4E94" w14:textId="308060B2" w:rsidR="004346D4" w:rsidRDefault="00BB7FED">
      <w:pPr>
        <w:rPr>
          <w:lang w:val="en-US"/>
        </w:rPr>
      </w:pPr>
      <w:r>
        <w:rPr>
          <w:b/>
          <w:bCs/>
          <w:lang w:val="en-US"/>
        </w:rPr>
        <w:t>TransE</w:t>
      </w:r>
      <w:r>
        <w:rPr>
          <w:lang w:val="en-US"/>
        </w:rPr>
        <w:t xml:space="preserve"> is again the weakest of the three architectures, with AUC-ROC barely exceeding 0.67 even at </w:t>
      </w:r>
      <w:r w:rsidR="00347426" w:rsidRPr="00347426">
        <w:rPr>
          <w:lang w:val="en-US"/>
        </w:rPr>
        <w:t xml:space="preserve">d = </w:t>
      </w:r>
      <w:r>
        <w:rPr>
          <w:lang w:val="en-US"/>
        </w:rPr>
        <w:t>300 and AUC-PR remaining below 0.30 in every configuration. In a 10:1 imbalanced setting the random-baseline AUC-PR is approximately 0.091</w:t>
      </w:r>
      <w:r w:rsidR="00347426" w:rsidRPr="00347426">
        <w:rPr>
          <w:lang w:val="en-US"/>
        </w:rPr>
        <w:t xml:space="preserve"> (Davis &amp; Goadrich, 2006),</w:t>
      </w:r>
      <w:r>
        <w:rPr>
          <w:lang w:val="en-US"/>
        </w:rPr>
        <w:t xml:space="preserve"> so TransE is meaningfully above chance but offers limited practical utility for hard-negative DTI screening. Interestingly, and in marked contrast to the link-prediction track (§4.2), TransE's DTI metrics improve monotonically with embedding dimension — the non-monotonic collapse observed in Hits@1 at </w:t>
      </w:r>
      <w:r w:rsidR="00347426" w:rsidRPr="00347426">
        <w:rPr>
          <w:lang w:val="en-US"/>
        </w:rPr>
        <w:t xml:space="preserve">d = </w:t>
      </w:r>
      <w:r>
        <w:rPr>
          <w:lang w:val="en-US"/>
        </w:rPr>
        <w:t>300 does not propagate into the binary classification setting. This suggests that the geometric pathology degrading TransE's top-1 ranking is specific to the all-vs-all entity ranking task and is partially absorbed when scoring is restricted to a fixed set of candidate drug-protein pairs.</w:t>
      </w:r>
    </w:p>
    <w:p w14:paraId="42AFC42D" w14:textId="77777777" w:rsidR="004346D4" w:rsidRDefault="004346D4">
      <w:pPr>
        <w:rPr>
          <w:lang w:val="en-US"/>
        </w:rPr>
      </w:pPr>
    </w:p>
    <w:p w14:paraId="271CA723" w14:textId="77777777" w:rsidR="004346D4" w:rsidRDefault="004346D4">
      <w:pPr>
        <w:rPr>
          <w:lang w:val="en-US"/>
        </w:rPr>
      </w:pPr>
    </w:p>
    <w:p w14:paraId="715648E2" w14:textId="77777777" w:rsidR="00A443B5" w:rsidRDefault="00383A31" w:rsidP="00A443B5">
      <w:pPr>
        <w:rPr>
          <w:lang w:val="en-US"/>
        </w:rPr>
      </w:pPr>
      <w:r w:rsidRPr="00383A31">
        <w:rPr>
          <w:b/>
          <w:bCs/>
          <w:lang w:val="en-US"/>
        </w:rPr>
        <w:t>ComplEx</w:t>
      </w:r>
      <w:r w:rsidRPr="00383A31">
        <w:rPr>
          <w:lang w:val="en-US"/>
        </w:rPr>
        <w:t xml:space="preserve"> dominates the DTI track on every metric at every dimension. AUC-ROC rises smoothly from 0.78 to 0.80, AUC-PR from 0.40 to 0.48, and Best F1 from 0.44 to 0.50 as dimension grows from 100 to 300. The complex-valued bilinear formulation, with its native ability to model both symmetric and antisymmetric relations (Trouillon et al., 2016), appears particularly well-suited to the directional structure of drug-target interactions. At d = 300, ComplEx's AUC-PR of 0.4791 — more than five times the random baseline — represents the strongest DTI screening performance observed in this study.</w:t>
      </w:r>
    </w:p>
    <w:p w14:paraId="5530D028" w14:textId="77777777" w:rsidR="00A443B5" w:rsidRDefault="00A443B5" w:rsidP="00A443B5">
      <w:pPr>
        <w:rPr>
          <w:lang w:val="en-US"/>
        </w:rPr>
      </w:pPr>
    </w:p>
    <w:p w14:paraId="753850A1" w14:textId="1636F3B9" w:rsidR="00A443B5" w:rsidRPr="00A443B5" w:rsidRDefault="00A443B5" w:rsidP="00A443B5">
      <w:pPr>
        <w:rPr>
          <w:lang w:val="en-US"/>
        </w:rPr>
      </w:pPr>
      <w:r w:rsidRPr="00A443B5">
        <w:rPr>
          <w:b/>
          <w:bCs/>
          <w:lang w:val="en-US"/>
        </w:rPr>
        <w:t>TriModel</w:t>
      </w:r>
      <w:r w:rsidRPr="00A443B5">
        <w:rPr>
          <w:lang w:val="en-US"/>
        </w:rPr>
        <w:t xml:space="preserve"> improves monotonically across every metric and surpasses TransE in every configuration, but lags ComplEx consistently. At d = 300 TriModel achieves AUC-PR = 0.4049 against ComplEx's 0.4791, a gap of 0.0742 — substantially larger than the corresponding gap in MRR observed in §4.2 (0.0204 in TriModel's favour). The gap is even wider at d = 100 (TriModel 0.2576 vs. ComplEx 0.4040, a difference of 0.1464) and narrows only as TriModel climbs toward its d = 300 ceiling. TriModel's 3d per-entity capacity (§3.4.4), which served it well in the open-world ranking task, does not translate into a comparable advantage when the task is reframed as fixed-candidate binary classification</w:t>
      </w:r>
    </w:p>
    <w:p w14:paraId="75CF4315" w14:textId="77777777" w:rsidR="004346D4" w:rsidRDefault="004346D4">
      <w:pPr>
        <w:rPr>
          <w:lang w:val="en-US"/>
        </w:rPr>
      </w:pPr>
    </w:p>
    <w:p w14:paraId="77D7C552" w14:textId="5D1FD0AB" w:rsidR="004346D4" w:rsidRDefault="00BB7FED">
      <w:pPr>
        <w:pStyle w:val="Heading4"/>
        <w:numPr>
          <w:ilvl w:val="0"/>
          <w:numId w:val="0"/>
        </w:numPr>
        <w:rPr>
          <w:rFonts w:ascii="Times New Roman" w:hAnsi="Times New Roman"/>
          <w:sz w:val="20"/>
          <w:szCs w:val="20"/>
        </w:rPr>
      </w:pPr>
      <w:r>
        <w:rPr>
          <w:rFonts w:ascii="Times New Roman" w:hAnsi="Times New Roman"/>
          <w:sz w:val="20"/>
          <w:szCs w:val="20"/>
        </w:rPr>
        <w:t>4.3.</w:t>
      </w:r>
      <w:r w:rsidR="00AE3E59">
        <w:rPr>
          <w:rFonts w:ascii="Times New Roman" w:hAnsi="Times New Roman"/>
          <w:sz w:val="20"/>
          <w:szCs w:val="20"/>
        </w:rPr>
        <w:t>3</w:t>
      </w:r>
      <w:r>
        <w:rPr>
          <w:rFonts w:ascii="Times New Roman" w:hAnsi="Times New Roman"/>
          <w:sz w:val="20"/>
          <w:szCs w:val="20"/>
        </w:rPr>
        <w:t xml:space="preserve"> Effect of Embedding Dimensionality</w:t>
      </w:r>
    </w:p>
    <w:p w14:paraId="4FF6D1A6" w14:textId="77777777" w:rsidR="004346D4" w:rsidRDefault="00BB7FED">
      <w:pPr>
        <w:rPr>
          <w:lang w:val="en-US"/>
        </w:rPr>
      </w:pPr>
      <w:r>
        <w:rPr>
          <w:lang w:val="en-US"/>
        </w:rPr>
        <w:t>Unlike link prediction, where TransE exhibited a non-monotonic dimensional response, all three architectures improve monotonically on every DTI metric as dimension grows:</w:t>
      </w:r>
    </w:p>
    <w:p w14:paraId="3CB648E9" w14:textId="77777777" w:rsidR="004346D4" w:rsidRDefault="004346D4">
      <w:pPr>
        <w:rPr>
          <w:lang w:val="en-US"/>
        </w:rPr>
      </w:pPr>
    </w:p>
    <w:p w14:paraId="0C178E9E" w14:textId="3D6B1C0B" w:rsidR="004346D4" w:rsidRDefault="00BB7FED" w:rsidP="00AE3E59">
      <w:pPr>
        <w:pStyle w:val="ListParagraph"/>
        <w:numPr>
          <w:ilvl w:val="0"/>
          <w:numId w:val="14"/>
        </w:numPr>
        <w:rPr>
          <w:lang w:val="en-US"/>
        </w:rPr>
      </w:pPr>
      <w:r>
        <w:rPr>
          <w:lang w:val="en-US"/>
        </w:rPr>
        <w:t>TransE: AUC-PR gains of +0.0749 (</w:t>
      </w:r>
      <w:r>
        <w:rPr>
          <w:rFonts w:ascii="Cambria Math" w:hAnsi="Cambria Math" w:cs="Cambria Math"/>
          <w:lang w:val="en-US"/>
        </w:rPr>
        <w:t>𝑑</w:t>
      </w:r>
      <w:r>
        <w:rPr>
          <w:lang w:val="en-US"/>
        </w:rPr>
        <w:t>=100→200) and +0.0236 (</w:t>
      </w:r>
      <w:r>
        <w:rPr>
          <w:rFonts w:ascii="Cambria Math" w:hAnsi="Cambria Math" w:cs="Cambria Math"/>
          <w:lang w:val="en-US"/>
        </w:rPr>
        <w:t>𝑑</w:t>
      </w:r>
      <w:r>
        <w:rPr>
          <w:lang w:val="en-US"/>
        </w:rPr>
        <w:t>=200→300).</w:t>
      </w:r>
    </w:p>
    <w:p w14:paraId="0A1E0F8D" w14:textId="77777777" w:rsidR="004346D4" w:rsidRDefault="00BB7FED">
      <w:pPr>
        <w:pStyle w:val="ListParagraph"/>
        <w:numPr>
          <w:ilvl w:val="0"/>
          <w:numId w:val="14"/>
        </w:numPr>
        <w:rPr>
          <w:lang w:val="en-US"/>
        </w:rPr>
      </w:pPr>
      <w:r>
        <w:rPr>
          <w:lang w:val="en-US"/>
        </w:rPr>
        <w:t>ComplEx: AUC-PR gains of +0.0477 and +0.0274 — substantial and steady throughout.</w:t>
      </w:r>
    </w:p>
    <w:p w14:paraId="3A9B95D2" w14:textId="77777777" w:rsidR="004346D4" w:rsidRDefault="00BB7FED">
      <w:pPr>
        <w:pStyle w:val="ListParagraph"/>
        <w:numPr>
          <w:ilvl w:val="0"/>
          <w:numId w:val="14"/>
        </w:numPr>
        <w:rPr>
          <w:lang w:val="en-US"/>
        </w:rPr>
      </w:pPr>
      <w:r>
        <w:rPr>
          <w:lang w:val="en-US"/>
        </w:rPr>
        <w:t>TriModel: the largest dimensional response of the three, with AUC-PR gains of +0.1066 and +0.0407, indicating that TriModel's tri-vector representation requires more capacity to express DTI-relevant structure.</w:t>
      </w:r>
    </w:p>
    <w:p w14:paraId="3C0395D3" w14:textId="77777777" w:rsidR="004346D4" w:rsidRDefault="004346D4">
      <w:pPr>
        <w:rPr>
          <w:lang w:val="en-US"/>
        </w:rPr>
      </w:pPr>
    </w:p>
    <w:p w14:paraId="4F6948C3" w14:textId="77777777" w:rsidR="00E36DE2" w:rsidRDefault="00E36DE2">
      <w:pPr>
        <w:rPr>
          <w:lang w:val="en-US"/>
        </w:rPr>
      </w:pPr>
    </w:p>
    <w:p w14:paraId="3254BC2F" w14:textId="78CE035B" w:rsidR="004346D4" w:rsidRDefault="00BB7FED">
      <w:pPr>
        <w:rPr>
          <w:lang w:val="en-US"/>
        </w:rPr>
      </w:pPr>
      <w:r>
        <w:rPr>
          <w:lang w:val="en-US"/>
        </w:rPr>
        <w:lastRenderedPageBreak/>
        <w:t xml:space="preserve">The diminishing-returns pattern observed in §4.2 for link prediction is also present here for ComplEx and TransE; for TriModel, </w:t>
      </w:r>
      <w:r w:rsidR="00E36DE2" w:rsidRPr="00E36DE2">
        <w:rPr>
          <w:lang w:val="en-US"/>
        </w:rPr>
        <w:t xml:space="preserve">however, </w:t>
      </w:r>
      <w:r>
        <w:rPr>
          <w:lang w:val="en-US"/>
        </w:rPr>
        <w:t xml:space="preserve">gains remain noticeably larger between </w:t>
      </w:r>
      <w:r w:rsidR="00E36DE2" w:rsidRPr="00E36DE2">
        <w:rPr>
          <w:lang w:val="en-US"/>
        </w:rPr>
        <w:t xml:space="preserve">d = </w:t>
      </w:r>
      <w:r>
        <w:rPr>
          <w:lang w:val="en-US"/>
        </w:rPr>
        <w:t xml:space="preserve">200 and </w:t>
      </w:r>
      <w:r w:rsidR="00E36DE2" w:rsidRPr="00E36DE2">
        <w:rPr>
          <w:lang w:val="en-US"/>
        </w:rPr>
        <w:t xml:space="preserve">d = </w:t>
      </w:r>
      <w:r>
        <w:rPr>
          <w:lang w:val="en-US"/>
        </w:rPr>
        <w:t>300, suggesting that a hypothetical higher-dimensional run might continue to improve. The class imbalance of 10:1 makes AUC-PR the more discriminating of the two AUC metrics: relative AUC-PR gaps between models are roughly twice the magnitude of the corresponding AUC-ROC gaps</w:t>
      </w:r>
      <w:r w:rsidR="00E36DE2" w:rsidRPr="00E36DE2">
        <w:rPr>
          <w:lang w:val="en-US"/>
        </w:rPr>
        <w:t>, again consistent with the theoretical analysis of Davis &amp; Goadrich (2006).</w:t>
      </w:r>
    </w:p>
    <w:p w14:paraId="71F81CC8" w14:textId="454CB6B8" w:rsidR="004346D4" w:rsidRDefault="00BB7FED">
      <w:pPr>
        <w:pStyle w:val="Heading4"/>
        <w:numPr>
          <w:ilvl w:val="0"/>
          <w:numId w:val="0"/>
        </w:numPr>
        <w:rPr>
          <w:rFonts w:ascii="Times New Roman" w:hAnsi="Times New Roman"/>
          <w:sz w:val="20"/>
          <w:szCs w:val="20"/>
        </w:rPr>
      </w:pPr>
      <w:r>
        <w:rPr>
          <w:rFonts w:ascii="Times New Roman" w:hAnsi="Times New Roman"/>
          <w:sz w:val="20"/>
          <w:szCs w:val="20"/>
        </w:rPr>
        <w:t>4.3.</w:t>
      </w:r>
      <w:r w:rsidR="00AE3E59">
        <w:rPr>
          <w:rFonts w:ascii="Times New Roman" w:hAnsi="Times New Roman"/>
          <w:sz w:val="20"/>
          <w:szCs w:val="20"/>
        </w:rPr>
        <w:t>4</w:t>
      </w:r>
      <w:r>
        <w:rPr>
          <w:rFonts w:ascii="Times New Roman" w:hAnsi="Times New Roman"/>
          <w:sz w:val="20"/>
          <w:szCs w:val="20"/>
        </w:rPr>
        <w:t xml:space="preserve"> Summary</w:t>
      </w:r>
    </w:p>
    <w:p w14:paraId="03A55943" w14:textId="77777777" w:rsidR="004346D4" w:rsidRDefault="00BB7FED">
      <w:pPr>
        <w:rPr>
          <w:lang w:val="en-US"/>
        </w:rPr>
      </w:pPr>
      <w:r>
        <w:rPr>
          <w:lang w:val="en-US"/>
        </w:rPr>
        <w:t xml:space="preserve">Under degree-matched DTI binary classification, </w:t>
      </w:r>
      <w:r>
        <w:rPr>
          <w:b/>
          <w:bCs/>
          <w:lang w:val="en-US"/>
        </w:rPr>
        <w:t>ComplEx achieves the strongest performance on every metric at every dimension</w:t>
      </w:r>
      <w:r>
        <w:rPr>
          <w:lang w:val="en-US"/>
        </w:rPr>
        <w:t xml:space="preserve">, with TriModel second and TransE third. The relative ordering ComplEx &gt; TriModel &gt; TransE is preserved across all three metrics and all three dimensions. Critically, this ordering is the opposite of the ordering observed in the link prediction track (§4.2), where TriModel led. </w:t>
      </w:r>
    </w:p>
    <w:p w14:paraId="09B8D95D" w14:textId="14356936" w:rsidR="004346D4" w:rsidRDefault="00BB7FED">
      <w:pPr>
        <w:rPr>
          <w:lang w:val="en-US"/>
        </w:rPr>
      </w:pPr>
      <w:r>
        <w:rPr>
          <w:lang w:val="en-US"/>
        </w:rPr>
        <w:t>This task-dependent role-reversal is the central empirical finding of this study and is examined in detail in §4.4</w:t>
      </w:r>
    </w:p>
    <w:p w14:paraId="78BEFD2A" w14:textId="77777777" w:rsidR="004346D4" w:rsidRDefault="004346D4">
      <w:pPr>
        <w:rPr>
          <w:lang w:val="en-US"/>
        </w:rPr>
      </w:pPr>
    </w:p>
    <w:p w14:paraId="7205431D" w14:textId="77777777" w:rsidR="004346D4" w:rsidRDefault="00BB7FED">
      <w:pPr>
        <w:pStyle w:val="Heading2"/>
        <w:numPr>
          <w:ilvl w:val="0"/>
          <w:numId w:val="0"/>
        </w:numPr>
        <w:spacing w:before="0" w:after="240"/>
        <w:rPr>
          <w:rFonts w:ascii="Times New Roman" w:hAnsi="Times New Roman"/>
          <w:i w:val="0"/>
          <w:iCs w:val="0"/>
          <w:lang w:val="en-US"/>
        </w:rPr>
      </w:pPr>
      <w:bookmarkStart w:id="46" w:name="_Toc229779197"/>
      <w:r>
        <w:rPr>
          <w:rFonts w:ascii="Times New Roman" w:hAnsi="Times New Roman"/>
          <w:i w:val="0"/>
          <w:iCs w:val="0"/>
          <w:lang w:val="en-US"/>
        </w:rPr>
        <w:t>4.4 Cross-Task Comparison: Link Prediction vs. DTI Classification</w:t>
      </w:r>
      <w:bookmarkEnd w:id="46"/>
    </w:p>
    <w:p w14:paraId="5B64137A" w14:textId="77777777" w:rsidR="004346D4" w:rsidRDefault="00BB7FED">
      <w:pPr>
        <w:rPr>
          <w:lang w:val="en-US"/>
        </w:rPr>
      </w:pPr>
      <w:r>
        <w:rPr>
          <w:lang w:val="en-US"/>
        </w:rPr>
        <w:t>The two preceding sections have established two clean, independent rankings of the three architectures. Yet these rankings are opposite: the model that wins one task loses the other. This subsection consolidates this finding, quantifies its magnitude, and motivates the discussion that follows in Chapter 5.</w:t>
      </w:r>
    </w:p>
    <w:p w14:paraId="27A76422" w14:textId="77777777" w:rsidR="004346D4" w:rsidRDefault="004346D4">
      <w:pPr>
        <w:rPr>
          <w:lang w:val="en-US"/>
        </w:rPr>
      </w:pPr>
    </w:p>
    <w:p w14:paraId="32F83972" w14:textId="77777777" w:rsidR="004346D4" w:rsidRDefault="00BB7FED">
      <w:pPr>
        <w:pStyle w:val="Heading4"/>
        <w:numPr>
          <w:ilvl w:val="0"/>
          <w:numId w:val="0"/>
        </w:numPr>
        <w:rPr>
          <w:rFonts w:ascii="Times New Roman" w:hAnsi="Times New Roman"/>
          <w:sz w:val="20"/>
          <w:szCs w:val="20"/>
        </w:rPr>
      </w:pPr>
      <w:r>
        <w:rPr>
          <w:rFonts w:ascii="Times New Roman" w:hAnsi="Times New Roman"/>
          <w:sz w:val="20"/>
          <w:szCs w:val="20"/>
        </w:rPr>
        <w:t>4.4.1 Side-by-Side Ranking</w:t>
      </w:r>
    </w:p>
    <w:p w14:paraId="3227543A" w14:textId="74FADF87" w:rsidR="004346D4" w:rsidRDefault="00F9311D">
      <w:pPr>
        <w:rPr>
          <w:lang w:val="en-US"/>
        </w:rPr>
      </w:pPr>
      <w:r>
        <w:rPr>
          <w:lang w:val="en-US"/>
        </w:rPr>
        <w:t>The below t</w:t>
      </w:r>
      <w:r w:rsidR="001D73D1">
        <w:rPr>
          <w:lang w:val="en-US"/>
        </w:rPr>
        <w:t>able</w:t>
      </w:r>
      <w:r>
        <w:rPr>
          <w:lang w:val="en-US"/>
        </w:rPr>
        <w:t xml:space="preserve"> brings together the headline metric from each track at the highest tested embedding dimension (</w:t>
      </w:r>
      <w:r>
        <w:rPr>
          <w:rFonts w:ascii="Cambria Math" w:hAnsi="Cambria Math" w:cs="Cambria Math"/>
          <w:lang w:val="en-US"/>
        </w:rPr>
        <w:t>𝑑</w:t>
      </w:r>
      <w:r>
        <w:rPr>
          <w:lang w:val="en-US"/>
        </w:rPr>
        <w:t>=300).</w:t>
      </w:r>
    </w:p>
    <w:p w14:paraId="49206A88" w14:textId="77777777" w:rsidR="004346D4" w:rsidRDefault="004346D4">
      <w:pPr>
        <w:rPr>
          <w:lang w:val="en-US"/>
        </w:rPr>
      </w:pPr>
    </w:p>
    <w:p w14:paraId="67B7A70C" w14:textId="77777777" w:rsidR="004346D4" w:rsidRDefault="004346D4">
      <w:pPr>
        <w:rPr>
          <w:lang w:val="en-US"/>
        </w:rPr>
      </w:pPr>
    </w:p>
    <w:tbl>
      <w:tblPr>
        <w:tblStyle w:val="TableGrid"/>
        <w:tblW w:w="5201" w:type="dxa"/>
        <w:jc w:val="center"/>
        <w:tblLayout w:type="fixed"/>
        <w:tblLook w:val="04A0" w:firstRow="1" w:lastRow="0" w:firstColumn="1" w:lastColumn="0" w:noHBand="0" w:noVBand="1"/>
      </w:tblPr>
      <w:tblGrid>
        <w:gridCol w:w="1105"/>
        <w:gridCol w:w="1216"/>
        <w:gridCol w:w="959"/>
        <w:gridCol w:w="960"/>
        <w:gridCol w:w="961"/>
      </w:tblGrid>
      <w:tr w:rsidR="004346D4" w14:paraId="2985E52E" w14:textId="77777777" w:rsidTr="00F9311D">
        <w:trPr>
          <w:trHeight w:val="290"/>
          <w:jc w:val="center"/>
        </w:trPr>
        <w:tc>
          <w:tcPr>
            <w:tcW w:w="1105" w:type="dxa"/>
          </w:tcPr>
          <w:p w14:paraId="368F766A" w14:textId="77777777" w:rsidR="004346D4" w:rsidRDefault="00BB7FED">
            <w:r>
              <w:t>Model</w:t>
            </w:r>
          </w:p>
        </w:tc>
        <w:tc>
          <w:tcPr>
            <w:tcW w:w="1216" w:type="dxa"/>
          </w:tcPr>
          <w:p w14:paraId="7B8BADF1" w14:textId="77777777" w:rsidR="004346D4" w:rsidRDefault="00BB7FED">
            <w:r>
              <w:t>Link prediction MRR</w:t>
            </w:r>
          </w:p>
        </w:tc>
        <w:tc>
          <w:tcPr>
            <w:tcW w:w="959" w:type="dxa"/>
          </w:tcPr>
          <w:p w14:paraId="0B1C6687" w14:textId="77777777" w:rsidR="004346D4" w:rsidRDefault="00BB7FED">
            <w:r>
              <w:t>LP rank</w:t>
            </w:r>
          </w:p>
        </w:tc>
        <w:tc>
          <w:tcPr>
            <w:tcW w:w="960" w:type="dxa"/>
          </w:tcPr>
          <w:p w14:paraId="739743F0" w14:textId="77777777" w:rsidR="004346D4" w:rsidRDefault="00BB7FED">
            <w:r>
              <w:t>DTI AUC-PR</w:t>
            </w:r>
          </w:p>
        </w:tc>
        <w:tc>
          <w:tcPr>
            <w:tcW w:w="961" w:type="dxa"/>
          </w:tcPr>
          <w:p w14:paraId="0BB5FBEF" w14:textId="77777777" w:rsidR="004346D4" w:rsidRDefault="00BB7FED">
            <w:r>
              <w:t>DTI rank</w:t>
            </w:r>
          </w:p>
        </w:tc>
      </w:tr>
      <w:tr w:rsidR="004346D4" w14:paraId="4E530478" w14:textId="77777777" w:rsidTr="00F9311D">
        <w:trPr>
          <w:trHeight w:val="290"/>
          <w:jc w:val="center"/>
        </w:trPr>
        <w:tc>
          <w:tcPr>
            <w:tcW w:w="1105" w:type="dxa"/>
          </w:tcPr>
          <w:p w14:paraId="657ED6FC" w14:textId="77777777" w:rsidR="004346D4" w:rsidRDefault="00BB7FED">
            <w:r>
              <w:t>TransE</w:t>
            </w:r>
          </w:p>
        </w:tc>
        <w:tc>
          <w:tcPr>
            <w:tcW w:w="1216" w:type="dxa"/>
          </w:tcPr>
          <w:p w14:paraId="18C197F7" w14:textId="4C1F5632" w:rsidR="004346D4" w:rsidRDefault="00921531">
            <w:r>
              <w:t>0.3475</w:t>
            </w:r>
          </w:p>
        </w:tc>
        <w:tc>
          <w:tcPr>
            <w:tcW w:w="959" w:type="dxa"/>
          </w:tcPr>
          <w:p w14:paraId="5FCD5EC4" w14:textId="77777777" w:rsidR="004346D4" w:rsidRDefault="00BB7FED">
            <w:r>
              <w:t>3</w:t>
            </w:r>
          </w:p>
        </w:tc>
        <w:tc>
          <w:tcPr>
            <w:tcW w:w="960" w:type="dxa"/>
          </w:tcPr>
          <w:p w14:paraId="27308703" w14:textId="77777777" w:rsidR="004346D4" w:rsidRDefault="00BB7FED">
            <w:r>
              <w:t>0.2723</w:t>
            </w:r>
          </w:p>
        </w:tc>
        <w:tc>
          <w:tcPr>
            <w:tcW w:w="961" w:type="dxa"/>
          </w:tcPr>
          <w:p w14:paraId="0B778152" w14:textId="77777777" w:rsidR="004346D4" w:rsidRDefault="00BB7FED">
            <w:r>
              <w:t>3</w:t>
            </w:r>
          </w:p>
        </w:tc>
      </w:tr>
      <w:tr w:rsidR="004346D4" w14:paraId="52B6E3E4" w14:textId="77777777" w:rsidTr="00F9311D">
        <w:trPr>
          <w:trHeight w:val="290"/>
          <w:jc w:val="center"/>
        </w:trPr>
        <w:tc>
          <w:tcPr>
            <w:tcW w:w="1105" w:type="dxa"/>
          </w:tcPr>
          <w:p w14:paraId="3B4316B5" w14:textId="77777777" w:rsidR="004346D4" w:rsidRDefault="00BB7FED">
            <w:r>
              <w:t>ComplEx</w:t>
            </w:r>
          </w:p>
        </w:tc>
        <w:tc>
          <w:tcPr>
            <w:tcW w:w="1216" w:type="dxa"/>
          </w:tcPr>
          <w:p w14:paraId="46F713DC" w14:textId="77777777" w:rsidR="004346D4" w:rsidRDefault="00BB7FED">
            <w:r>
              <w:t>0.5884</w:t>
            </w:r>
          </w:p>
        </w:tc>
        <w:tc>
          <w:tcPr>
            <w:tcW w:w="959" w:type="dxa"/>
          </w:tcPr>
          <w:p w14:paraId="18F999B5" w14:textId="77777777" w:rsidR="004346D4" w:rsidRDefault="00BB7FED">
            <w:r>
              <w:t>2</w:t>
            </w:r>
          </w:p>
        </w:tc>
        <w:tc>
          <w:tcPr>
            <w:tcW w:w="960" w:type="dxa"/>
          </w:tcPr>
          <w:p w14:paraId="185AB99F" w14:textId="77777777" w:rsidR="004346D4" w:rsidRDefault="00BB7FED">
            <w:pPr>
              <w:rPr>
                <w:b/>
                <w:bCs/>
              </w:rPr>
            </w:pPr>
            <w:r>
              <w:rPr>
                <w:b/>
                <w:bCs/>
              </w:rPr>
              <w:t>0.4791</w:t>
            </w:r>
          </w:p>
        </w:tc>
        <w:tc>
          <w:tcPr>
            <w:tcW w:w="961" w:type="dxa"/>
          </w:tcPr>
          <w:p w14:paraId="649841BE" w14:textId="77777777" w:rsidR="004346D4" w:rsidRDefault="00BB7FED">
            <w:r>
              <w:t>1</w:t>
            </w:r>
          </w:p>
        </w:tc>
      </w:tr>
      <w:tr w:rsidR="004346D4" w14:paraId="28D249DF" w14:textId="77777777" w:rsidTr="00F9311D">
        <w:trPr>
          <w:trHeight w:val="290"/>
          <w:jc w:val="center"/>
        </w:trPr>
        <w:tc>
          <w:tcPr>
            <w:tcW w:w="1105" w:type="dxa"/>
          </w:tcPr>
          <w:p w14:paraId="4BCDE650" w14:textId="77777777" w:rsidR="004346D4" w:rsidRDefault="00BB7FED">
            <w:r>
              <w:t>TriModel</w:t>
            </w:r>
          </w:p>
        </w:tc>
        <w:tc>
          <w:tcPr>
            <w:tcW w:w="1216" w:type="dxa"/>
          </w:tcPr>
          <w:p w14:paraId="1D155A49" w14:textId="77777777" w:rsidR="004346D4" w:rsidRDefault="00BB7FED">
            <w:pPr>
              <w:rPr>
                <w:b/>
                <w:bCs/>
              </w:rPr>
            </w:pPr>
            <w:r>
              <w:rPr>
                <w:b/>
                <w:bCs/>
              </w:rPr>
              <w:t>0.6088</w:t>
            </w:r>
          </w:p>
        </w:tc>
        <w:tc>
          <w:tcPr>
            <w:tcW w:w="959" w:type="dxa"/>
          </w:tcPr>
          <w:p w14:paraId="56B20A0C" w14:textId="77777777" w:rsidR="004346D4" w:rsidRDefault="00BB7FED">
            <w:r>
              <w:t>1</w:t>
            </w:r>
          </w:p>
        </w:tc>
        <w:tc>
          <w:tcPr>
            <w:tcW w:w="960" w:type="dxa"/>
          </w:tcPr>
          <w:p w14:paraId="1D124E1C" w14:textId="77777777" w:rsidR="004346D4" w:rsidRDefault="00BB7FED">
            <w:r>
              <w:t>0.4049</w:t>
            </w:r>
          </w:p>
        </w:tc>
        <w:tc>
          <w:tcPr>
            <w:tcW w:w="961" w:type="dxa"/>
          </w:tcPr>
          <w:p w14:paraId="7144751B" w14:textId="77777777" w:rsidR="004346D4" w:rsidRDefault="00BB7FED">
            <w:r>
              <w:t>2</w:t>
            </w:r>
          </w:p>
        </w:tc>
      </w:tr>
    </w:tbl>
    <w:p w14:paraId="6AFA88F5" w14:textId="1992752A" w:rsidR="00E463E0" w:rsidRPr="00E463E0" w:rsidRDefault="00E463E0" w:rsidP="00E463E0">
      <w:pPr>
        <w:pStyle w:val="Caption"/>
        <w:jc w:val="center"/>
        <w:rPr>
          <w:lang w:val="en-US"/>
        </w:rPr>
      </w:pPr>
      <w:bookmarkStart w:id="47" w:name="_Toc229778893"/>
      <w:r w:rsidRPr="00E463E0">
        <w:rPr>
          <w:lang w:val="en-US"/>
        </w:rPr>
        <w:t xml:space="preserve">Table </w:t>
      </w:r>
      <w:r>
        <w:fldChar w:fldCharType="begin"/>
      </w:r>
      <w:r w:rsidRPr="00E463E0">
        <w:rPr>
          <w:lang w:val="en-US"/>
        </w:rPr>
        <w:instrText xml:space="preserve"> SEQ Table \* ARABIC </w:instrText>
      </w:r>
      <w:r>
        <w:fldChar w:fldCharType="separate"/>
      </w:r>
      <w:r w:rsidRPr="00E463E0">
        <w:rPr>
          <w:noProof/>
          <w:lang w:val="en-US"/>
        </w:rPr>
        <w:t>7</w:t>
      </w:r>
      <w:r>
        <w:fldChar w:fldCharType="end"/>
      </w:r>
      <w:r>
        <w:rPr>
          <w:lang w:val="en-US"/>
        </w:rPr>
        <w:t xml:space="preserve"> </w:t>
      </w:r>
      <w:r w:rsidRPr="00DC6101">
        <w:rPr>
          <w:lang w:val="en-US"/>
        </w:rPr>
        <w:t>Headline performance of each architecture on the two evaluation tracks at</w:t>
      </w:r>
      <w:r>
        <w:rPr>
          <w:lang w:val="en-US"/>
        </w:rPr>
        <w:t xml:space="preserve"> d=300</w:t>
      </w:r>
      <w:r w:rsidR="0094429B">
        <w:rPr>
          <w:lang w:val="en-US"/>
        </w:rPr>
        <w:t>.Best metric in bold.</w:t>
      </w:r>
      <w:bookmarkEnd w:id="47"/>
    </w:p>
    <w:p w14:paraId="772F3B2B" w14:textId="77777777" w:rsidR="004346D4" w:rsidRDefault="00BB7FED">
      <w:pPr>
        <w:rPr>
          <w:lang w:val="en-US"/>
        </w:rPr>
      </w:pPr>
      <w:r>
        <w:rPr>
          <w:lang w:val="en-US"/>
        </w:rPr>
        <w:t>The two top performers swap positions across tracks: TriModel leads link prediction; ComplEx leads DTI classification. TransE remains last on both.</w:t>
      </w:r>
    </w:p>
    <w:p w14:paraId="31EEDEE6" w14:textId="77777777" w:rsidR="004346D4" w:rsidRDefault="00BB7FED">
      <w:pPr>
        <w:rPr>
          <w:lang w:val="en-US"/>
        </w:rPr>
      </w:pPr>
      <w:r>
        <w:rPr>
          <w:lang w:val="en-US"/>
        </w:rPr>
        <w:t xml:space="preserve"> The role-reversal between the top two is therefore not an artefact of a single dimension — Section 4.2 (Table 6) and Section 4.3 (Table 7) confirm that this same reversal holds at </w:t>
      </w:r>
    </w:p>
    <w:p w14:paraId="723A24C3" w14:textId="77777777" w:rsidR="004346D4" w:rsidRDefault="00BB7FED">
      <w:pPr>
        <w:rPr>
          <w:lang w:val="en-US"/>
        </w:rPr>
      </w:pPr>
      <w:r>
        <w:rPr>
          <w:rFonts w:ascii="Cambria Math" w:hAnsi="Cambria Math" w:cs="Cambria Math"/>
          <w:lang w:val="en-US"/>
        </w:rPr>
        <w:t>𝑑∈</w:t>
      </w:r>
      <w:r>
        <w:rPr>
          <w:lang w:val="en-US"/>
        </w:rPr>
        <w:t>{100,200,300}for every metric of each track.</w:t>
      </w:r>
    </w:p>
    <w:p w14:paraId="698536F5" w14:textId="77777777" w:rsidR="004346D4" w:rsidRDefault="004346D4">
      <w:pPr>
        <w:rPr>
          <w:lang w:val="en-US"/>
        </w:rPr>
      </w:pPr>
    </w:p>
    <w:p w14:paraId="7BC1BAF2" w14:textId="77777777" w:rsidR="004346D4" w:rsidRDefault="004346D4">
      <w:pPr>
        <w:rPr>
          <w:lang w:val="en-US"/>
        </w:rPr>
      </w:pPr>
    </w:p>
    <w:p w14:paraId="20B1B03B" w14:textId="67D4A6DB" w:rsidR="004346D4" w:rsidRDefault="00BB7FED">
      <w:pPr>
        <w:pStyle w:val="Heading4"/>
        <w:numPr>
          <w:ilvl w:val="0"/>
          <w:numId w:val="0"/>
        </w:numPr>
        <w:rPr>
          <w:rFonts w:ascii="Times New Roman" w:hAnsi="Times New Roman"/>
          <w:sz w:val="20"/>
          <w:szCs w:val="20"/>
        </w:rPr>
      </w:pPr>
      <w:r>
        <w:rPr>
          <w:rFonts w:ascii="Times New Roman" w:hAnsi="Times New Roman"/>
          <w:sz w:val="20"/>
          <w:szCs w:val="20"/>
        </w:rPr>
        <w:lastRenderedPageBreak/>
        <w:t xml:space="preserve">4.4.2 </w:t>
      </w:r>
      <w:r w:rsidR="000D6B82" w:rsidRPr="00575F94">
        <w:rPr>
          <w:rFonts w:ascii="Times New Roman" w:hAnsi="Times New Roman"/>
          <w:sz w:val="20"/>
          <w:szCs w:val="20"/>
        </w:rPr>
        <w:t>Quantifying</w:t>
      </w:r>
      <w:r>
        <w:rPr>
          <w:rFonts w:ascii="Times New Roman" w:hAnsi="Times New Roman"/>
          <w:sz w:val="20"/>
          <w:szCs w:val="20"/>
        </w:rPr>
        <w:t xml:space="preserve"> the Gap</w:t>
      </w:r>
      <w:r w:rsidR="000D6B82" w:rsidRPr="00575F94">
        <w:rPr>
          <w:rFonts w:ascii="Times New Roman" w:hAnsi="Times New Roman"/>
          <w:sz w:val="20"/>
          <w:szCs w:val="20"/>
        </w:rPr>
        <w:t xml:space="preserve"> Reversal</w:t>
      </w:r>
    </w:p>
    <w:p w14:paraId="63757954" w14:textId="77777777" w:rsidR="00575F94" w:rsidRPr="00575F94" w:rsidRDefault="00575F94" w:rsidP="00575F94">
      <w:pPr>
        <w:rPr>
          <w:lang w:val="en-US"/>
        </w:rPr>
      </w:pPr>
      <w:r w:rsidRPr="00575F94">
        <w:rPr>
          <w:lang w:val="en-US"/>
        </w:rPr>
        <w:t>The magnitude of the reversal can be expressed as a per-dimension TriModel-minus-ComplEx delta on the headline metric of each track:</w:t>
      </w:r>
    </w:p>
    <w:p w14:paraId="2CBC6488" w14:textId="77777777" w:rsidR="00575F94" w:rsidRPr="00575F94" w:rsidRDefault="00575F94" w:rsidP="00575F94">
      <w:pPr>
        <w:numPr>
          <w:ilvl w:val="0"/>
          <w:numId w:val="27"/>
        </w:numPr>
        <w:rPr>
          <w:lang w:val="en-US"/>
        </w:rPr>
      </w:pPr>
      <w:r w:rsidRPr="00575F94">
        <w:rPr>
          <w:b/>
          <w:bCs/>
          <w:lang w:val="en-US"/>
        </w:rPr>
        <w:t>Link prediction (MRR):</w:t>
      </w:r>
      <w:r w:rsidRPr="00575F94">
        <w:rPr>
          <w:lang w:val="en-US"/>
        </w:rPr>
        <w:t xml:space="preserve"> +0.0286, +0.0292, +0.0204 at d = 100, 200, 300 (TriModel advantage).</w:t>
      </w:r>
    </w:p>
    <w:p w14:paraId="52698727" w14:textId="77777777" w:rsidR="00575F94" w:rsidRDefault="00575F94" w:rsidP="00575F94">
      <w:pPr>
        <w:numPr>
          <w:ilvl w:val="0"/>
          <w:numId w:val="27"/>
        </w:numPr>
        <w:rPr>
          <w:lang w:val="en-US"/>
        </w:rPr>
      </w:pPr>
      <w:r w:rsidRPr="00575F94">
        <w:rPr>
          <w:b/>
          <w:bCs/>
          <w:lang w:val="en-US"/>
        </w:rPr>
        <w:t>DTI classification (AUC-PR):</w:t>
      </w:r>
      <w:r w:rsidRPr="00575F94">
        <w:rPr>
          <w:lang w:val="en-US"/>
        </w:rPr>
        <w:t xml:space="preserve"> −0.1464, −0.0875, −0.0742 at d = 100, 200, 300 (ComplEx advantage).</w:t>
      </w:r>
    </w:p>
    <w:p w14:paraId="3F4AF3BA" w14:textId="77777777" w:rsidR="00223923" w:rsidRPr="00575F94" w:rsidRDefault="00223923" w:rsidP="00223923">
      <w:pPr>
        <w:ind w:left="720"/>
        <w:rPr>
          <w:lang w:val="en-US"/>
        </w:rPr>
      </w:pPr>
    </w:p>
    <w:p w14:paraId="76BB753C" w14:textId="06E4F647" w:rsidR="004346D4" w:rsidRDefault="00575F94">
      <w:pPr>
        <w:rPr>
          <w:lang w:val="en-US"/>
        </w:rPr>
      </w:pPr>
      <w:r w:rsidRPr="00575F94">
        <w:rPr>
          <w:lang w:val="en-US"/>
        </w:rPr>
        <w:t>The DTI gap consistently exceeds the link-prediction gap by a factor of three or more at every dimension. In other words, switching evaluation track does not merely re-order the models — it amplifies the relative gap between them in the direction of whichever model the task favours.</w:t>
      </w:r>
    </w:p>
    <w:p w14:paraId="513DA1E0" w14:textId="1E292A9B" w:rsidR="004346D4" w:rsidRPr="00694349" w:rsidRDefault="00BB7FED" w:rsidP="00694349">
      <w:pPr>
        <w:pStyle w:val="Heading4"/>
        <w:numPr>
          <w:ilvl w:val="0"/>
          <w:numId w:val="0"/>
        </w:numPr>
        <w:rPr>
          <w:rFonts w:ascii="Times New Roman" w:hAnsi="Times New Roman"/>
          <w:sz w:val="20"/>
          <w:szCs w:val="20"/>
        </w:rPr>
      </w:pPr>
      <w:r>
        <w:rPr>
          <w:rFonts w:ascii="Times New Roman" w:hAnsi="Times New Roman"/>
          <w:sz w:val="20"/>
          <w:szCs w:val="20"/>
        </w:rPr>
        <w:t>4.4.</w:t>
      </w:r>
      <w:r w:rsidR="00AC2F55">
        <w:rPr>
          <w:rFonts w:ascii="Times New Roman" w:hAnsi="Times New Roman"/>
          <w:sz w:val="20"/>
          <w:szCs w:val="20"/>
        </w:rPr>
        <w:t>3</w:t>
      </w:r>
      <w:r>
        <w:rPr>
          <w:rFonts w:ascii="Times New Roman" w:hAnsi="Times New Roman"/>
          <w:sz w:val="20"/>
          <w:szCs w:val="20"/>
        </w:rPr>
        <w:t xml:space="preserve"> Observed Differences Between the Two Tasks</w:t>
      </w:r>
    </w:p>
    <w:p w14:paraId="75CAC6F5" w14:textId="2BDD7340" w:rsidR="004346D4" w:rsidRDefault="00BB7FED">
      <w:pPr>
        <w:rPr>
          <w:lang w:val="en-US"/>
        </w:rPr>
      </w:pPr>
      <w:r>
        <w:rPr>
          <w:lang w:val="en-US"/>
        </w:rPr>
        <w:t xml:space="preserve">Three observations help </w:t>
      </w:r>
      <w:r w:rsidR="00C21849" w:rsidRPr="00371ABA">
        <w:rPr>
          <w:lang w:val="en-US"/>
        </w:rPr>
        <w:t>characterize</w:t>
      </w:r>
      <w:r>
        <w:rPr>
          <w:lang w:val="en-US"/>
        </w:rPr>
        <w:t xml:space="preserve"> the reversal</w:t>
      </w:r>
      <w:r w:rsidR="00371ABA" w:rsidRPr="00371ABA">
        <w:rPr>
          <w:lang w:val="en-US"/>
        </w:rPr>
        <w:t xml:space="preserve">. Their mechanistic </w:t>
      </w:r>
      <w:r>
        <w:rPr>
          <w:lang w:val="en-US"/>
        </w:rPr>
        <w:t xml:space="preserve">interpretation is </w:t>
      </w:r>
      <w:r w:rsidR="00371ABA" w:rsidRPr="00371ABA">
        <w:rPr>
          <w:lang w:val="en-US"/>
        </w:rPr>
        <w:t>taken up in</w:t>
      </w:r>
      <w:r>
        <w:rPr>
          <w:lang w:val="en-US"/>
        </w:rPr>
        <w:t xml:space="preserve"> Chapter 5</w:t>
      </w:r>
      <w:r w:rsidR="00371ABA" w:rsidRPr="00371ABA">
        <w:rPr>
          <w:lang w:val="en-US"/>
        </w:rPr>
        <w:t>.</w:t>
      </w:r>
    </w:p>
    <w:p w14:paraId="7242CAE2" w14:textId="77777777" w:rsidR="00371ABA" w:rsidRPr="00371ABA" w:rsidRDefault="00371ABA">
      <w:pPr>
        <w:rPr>
          <w:lang w:val="en-US"/>
        </w:rPr>
      </w:pPr>
    </w:p>
    <w:p w14:paraId="2A1231B8" w14:textId="77777777" w:rsidR="004346D4" w:rsidRDefault="00BB7FED">
      <w:pPr>
        <w:pStyle w:val="ListParagraph"/>
        <w:numPr>
          <w:ilvl w:val="0"/>
          <w:numId w:val="15"/>
        </w:numPr>
        <w:rPr>
          <w:lang w:val="en-US"/>
        </w:rPr>
      </w:pPr>
      <w:r>
        <w:rPr>
          <w:b/>
          <w:bCs/>
          <w:lang w:val="en-US"/>
        </w:rPr>
        <w:t>The two tasks differ in candidate set size.</w:t>
      </w:r>
      <w:r>
        <w:rPr>
          <w:lang w:val="en-US"/>
        </w:rPr>
        <w:t xml:space="preserve"> Link prediction scores each test query against all </w:t>
      </w:r>
      <m:oMath>
        <m:d>
          <m:dPr>
            <m:begChr m:val="|"/>
            <m:endChr m:val="|"/>
            <m:ctrlPr>
              <w:rPr>
                <w:rFonts w:ascii="Cambria Math" w:hAnsi="Cambria Math"/>
              </w:rPr>
            </m:ctrlPr>
          </m:dPr>
          <m:e>
            <m:r>
              <w:rPr>
                <w:rFonts w:ascii="Cambria Math" w:hAnsi="Cambria Math"/>
              </w:rPr>
              <m:t>E</m:t>
            </m:r>
          </m:e>
        </m:d>
        <m:r>
          <m:rPr>
            <m:lit/>
            <m:nor/>
          </m:rPr>
          <w:rPr>
            <w:lang w:val="en-US"/>
          </w:rPr>
          <m:t>=</m:t>
        </m:r>
        <m:r>
          <w:rPr>
            <w:rFonts w:ascii="Cambria Math" w:hAnsi="Cambria Math"/>
            <w:lang w:val="en-US"/>
          </w:rPr>
          <m:t>26,619</m:t>
        </m:r>
        <m:r>
          <m:rPr>
            <m:lit/>
            <m:nor/>
          </m:rPr>
          <w:rPr>
            <w:lang w:val="en-US"/>
          </w:rPr>
          <m:t xml:space="preserve"> </m:t>
        </m:r>
      </m:oMath>
      <w:r>
        <w:rPr>
          <w:lang w:val="en-US"/>
        </w:rPr>
        <w:t>while DTI classification scores each query against a fixed set of 11 candidates (1 positive + 10 degree-matched negatives). The tasks therefore stress global and local discriminative ability respectively.</w:t>
      </w:r>
    </w:p>
    <w:p w14:paraId="2E083EDC" w14:textId="7E4A1C8D" w:rsidR="004346D4" w:rsidRDefault="00BB7FED" w:rsidP="00D5321B">
      <w:pPr>
        <w:pStyle w:val="ListParagraph"/>
        <w:numPr>
          <w:ilvl w:val="0"/>
          <w:numId w:val="15"/>
        </w:numPr>
        <w:rPr>
          <w:lang w:val="en-US"/>
        </w:rPr>
      </w:pPr>
      <w:r>
        <w:rPr>
          <w:b/>
          <w:bCs/>
          <w:lang w:val="en-US"/>
        </w:rPr>
        <w:t>The two tasks reward different score-distribution properties</w:t>
      </w:r>
      <w:r w:rsidRPr="00817236">
        <w:rPr>
          <w:b/>
          <w:lang w:val="en-US"/>
        </w:rPr>
        <w:t>.</w:t>
      </w:r>
      <w:r>
        <w:rPr>
          <w:lang w:val="en-US"/>
        </w:rPr>
        <w:t xml:space="preserve"> A model can dominate filtered ranking by producing </w:t>
      </w:r>
      <w:r w:rsidR="00817236" w:rsidRPr="00817236">
        <w:rPr>
          <w:lang w:val="en-US"/>
        </w:rPr>
        <w:t>consistently low ranks for true entities</w:t>
      </w:r>
      <w:r>
        <w:rPr>
          <w:lang w:val="en-US"/>
        </w:rPr>
        <w:t xml:space="preserve"> without producing well-calibrated absolute scores. AUC-PR</w:t>
      </w:r>
      <w:r w:rsidR="00817236" w:rsidRPr="00817236">
        <w:rPr>
          <w:lang w:val="en-US"/>
        </w:rPr>
        <w:t>, by contrast,</w:t>
      </w:r>
      <w:r>
        <w:rPr>
          <w:lang w:val="en-US"/>
        </w:rPr>
        <w:t xml:space="preserve"> rewards a model that assigns </w:t>
      </w:r>
      <w:r w:rsidR="00817236" w:rsidRPr="00817236">
        <w:rPr>
          <w:lang w:val="en-US"/>
        </w:rPr>
        <w:t xml:space="preserve">systematically </w:t>
      </w:r>
      <w:r>
        <w:rPr>
          <w:lang w:val="en-US"/>
        </w:rPr>
        <w:t>higher scores to positives than to a small, hard local pool of negatives</w:t>
      </w:r>
      <w:r w:rsidR="00817236" w:rsidRPr="00817236">
        <w:rPr>
          <w:lang w:val="en-US"/>
        </w:rPr>
        <w:t xml:space="preserve"> — a cardinal, rather than purely ordinal, property of the scoring function</w:t>
      </w:r>
      <w:r>
        <w:rPr>
          <w:lang w:val="en-US"/>
        </w:rPr>
        <w:t>.</w:t>
      </w:r>
    </w:p>
    <w:p w14:paraId="7B37605A" w14:textId="1B406A97" w:rsidR="004346D4" w:rsidRDefault="00BB7FED" w:rsidP="00443554">
      <w:pPr>
        <w:pStyle w:val="ListParagraph"/>
        <w:numPr>
          <w:ilvl w:val="0"/>
          <w:numId w:val="15"/>
        </w:numPr>
        <w:rPr>
          <w:lang w:val="en-US"/>
        </w:rPr>
      </w:pPr>
      <w:r>
        <w:rPr>
          <w:b/>
          <w:bCs/>
          <w:lang w:val="en-US"/>
        </w:rPr>
        <w:t>TriModel's third embedding component appears more useful for ranking than for binary discrimination</w:t>
      </w:r>
      <w:r w:rsidRPr="00993555">
        <w:rPr>
          <w:lang w:val="en-US"/>
        </w:rPr>
        <w:t>.</w:t>
      </w:r>
      <w:r>
        <w:rPr>
          <w:lang w:val="en-US"/>
        </w:rPr>
        <w:t xml:space="preserve"> Despite holding </w:t>
      </w:r>
      <w:r w:rsidR="00993555" w:rsidRPr="00993555">
        <w:rPr>
          <w:lang w:val="en-US"/>
        </w:rPr>
        <w:t>50% more</w:t>
      </w:r>
      <w:r>
        <w:rPr>
          <w:lang w:val="en-US"/>
        </w:rPr>
        <w:t xml:space="preserve"> parameters per entity </w:t>
      </w:r>
      <w:r w:rsidR="00993555" w:rsidRPr="00993555">
        <w:rPr>
          <w:lang w:val="en-US"/>
        </w:rPr>
        <w:t xml:space="preserve">than ComplEx (3d </w:t>
      </w:r>
      <w:r>
        <w:rPr>
          <w:lang w:val="en-US"/>
        </w:rPr>
        <w:t xml:space="preserve">vs. </w:t>
      </w:r>
      <w:r w:rsidR="00993555" w:rsidRPr="00993555">
        <w:rPr>
          <w:lang w:val="en-US"/>
        </w:rPr>
        <w:t xml:space="preserve">2d), TriModel's DTI AUC-PR at d = 300 trails </w:t>
      </w:r>
      <w:r>
        <w:rPr>
          <w:lang w:val="en-US"/>
        </w:rPr>
        <w:t xml:space="preserve">ComplEx's </w:t>
      </w:r>
      <w:r w:rsidR="00993555" w:rsidRPr="00993555">
        <w:rPr>
          <w:lang w:val="en-US"/>
        </w:rPr>
        <w:t>by 0.0742, while its link-prediction MRR leads by only 0.0204. This pattern suggests</w:t>
      </w:r>
      <w:r>
        <w:rPr>
          <w:lang w:val="en-US"/>
        </w:rPr>
        <w:t xml:space="preserve"> that the </w:t>
      </w:r>
      <w:r w:rsidR="00993555" w:rsidRPr="00993555">
        <w:rPr>
          <w:lang w:val="en-US"/>
        </w:rPr>
        <w:t>N3</w:t>
      </w:r>
      <w:r>
        <w:rPr>
          <w:lang w:val="en-US"/>
        </w:rPr>
        <w:t xml:space="preserve">-regularised tri-vector representation captures structure that benefits open-world ranking </w:t>
      </w:r>
      <w:r w:rsidR="00993555" w:rsidRPr="00993555">
        <w:rPr>
          <w:lang w:val="en-US"/>
        </w:rPr>
        <w:t xml:space="preserve">(Observation 1, against |E| candidates) </w:t>
      </w:r>
      <w:r>
        <w:rPr>
          <w:lang w:val="en-US"/>
        </w:rPr>
        <w:t>but not closed-vocabulary classification</w:t>
      </w:r>
      <w:r w:rsidR="00993555" w:rsidRPr="00993555">
        <w:rPr>
          <w:lang w:val="en-US"/>
        </w:rPr>
        <w:t xml:space="preserve"> (against the fixed 11-</w:t>
      </w:r>
      <w:r w:rsidR="00D5321B">
        <w:rPr>
          <w:lang w:val="en-US"/>
        </w:rPr>
        <w:t>canditate pool).</w:t>
      </w:r>
    </w:p>
    <w:p w14:paraId="1CA836E1" w14:textId="77777777" w:rsidR="004346D4" w:rsidRDefault="00BB7FED">
      <w:pPr>
        <w:pStyle w:val="Heading2"/>
        <w:numPr>
          <w:ilvl w:val="0"/>
          <w:numId w:val="0"/>
        </w:numPr>
        <w:spacing w:before="0" w:after="240"/>
        <w:rPr>
          <w:rFonts w:ascii="Times New Roman" w:hAnsi="Times New Roman"/>
          <w:i w:val="0"/>
          <w:iCs w:val="0"/>
          <w:lang w:val="en-US"/>
        </w:rPr>
      </w:pPr>
      <w:bookmarkStart w:id="48" w:name="_Toc229779198"/>
      <w:r>
        <w:rPr>
          <w:rFonts w:ascii="Times New Roman" w:hAnsi="Times New Roman"/>
          <w:i w:val="0"/>
          <w:iCs w:val="0"/>
          <w:lang w:val="en-US"/>
        </w:rPr>
        <w:t>4.5 Interactive Prediction Interface</w:t>
      </w:r>
      <w:bookmarkEnd w:id="48"/>
    </w:p>
    <w:p w14:paraId="4CDFDCB4" w14:textId="77777777" w:rsidR="004346D4" w:rsidRDefault="00BB7FED">
      <w:pPr>
        <w:rPr>
          <w:lang w:val="en-US"/>
        </w:rPr>
      </w:pPr>
      <w:r>
        <w:rPr>
          <w:lang w:val="en-US"/>
        </w:rPr>
        <w:t xml:space="preserve">To complement the batch evaluation pipeline of §4.3, a desktop graphical user interface (predict_dti_gui.py) was developed to make the trained models accessible for case-by-case exploratory prediction without requiring the user to write code. </w:t>
      </w:r>
    </w:p>
    <w:p w14:paraId="43C5A850" w14:textId="77777777" w:rsidR="004346D4" w:rsidRDefault="00BB7FED">
      <w:pPr>
        <w:rPr>
          <w:lang w:val="en-US"/>
        </w:rPr>
      </w:pPr>
      <w:r>
        <w:rPr>
          <w:lang w:val="en-US"/>
        </w:rPr>
        <w:t>The application is implemented in Python with the standard-library Tkinter toolkit and operates directly on the checkpoints produced by the training scripts (outputs_{transe,complex,trimodel}/dim_{100,200,300}/), ensuring that interactive predictions are generated by exactly the same models used to produce the quantitative results of §4.2–§4.4.</w:t>
      </w:r>
    </w:p>
    <w:p w14:paraId="39C32EF0" w14:textId="71ED23A7" w:rsidR="00B44F42" w:rsidRDefault="00B44F42">
      <w:pPr>
        <w:rPr>
          <w:lang w:val="en-US"/>
        </w:rPr>
      </w:pPr>
      <w:r>
        <w:rPr>
          <w:lang w:val="en-US"/>
        </w:rPr>
        <w:t xml:space="preserve">Below a </w:t>
      </w:r>
      <w:r w:rsidR="00342C42">
        <w:rPr>
          <w:lang w:val="en-US"/>
        </w:rPr>
        <w:t>screenshot from the available GUI application.</w:t>
      </w:r>
    </w:p>
    <w:p w14:paraId="7DD4626E" w14:textId="45E04270" w:rsidR="00B44F42" w:rsidRDefault="00486F07">
      <w:pPr>
        <w:rPr>
          <w:lang w:val="en-US"/>
        </w:rPr>
      </w:pPr>
      <w:r w:rsidRPr="00486F07">
        <w:rPr>
          <w:noProof/>
          <w:lang w:val="en-US"/>
        </w:rPr>
        <w:lastRenderedPageBreak/>
        <w:drawing>
          <wp:inline distT="0" distB="0" distL="0" distR="0" wp14:anchorId="47618BE5" wp14:editId="79E1B435">
            <wp:extent cx="5551170" cy="4634230"/>
            <wp:effectExtent l="0" t="0" r="0" b="0"/>
            <wp:docPr id="141228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89743" name=""/>
                    <pic:cNvPicPr/>
                  </pic:nvPicPr>
                  <pic:blipFill>
                    <a:blip r:embed="rId30"/>
                    <a:stretch>
                      <a:fillRect/>
                    </a:stretch>
                  </pic:blipFill>
                  <pic:spPr>
                    <a:xfrm>
                      <a:off x="0" y="0"/>
                      <a:ext cx="5551170" cy="4634230"/>
                    </a:xfrm>
                    <a:prstGeom prst="rect">
                      <a:avLst/>
                    </a:prstGeom>
                  </pic:spPr>
                </pic:pic>
              </a:graphicData>
            </a:graphic>
          </wp:inline>
        </w:drawing>
      </w:r>
    </w:p>
    <w:p w14:paraId="2E8E902F" w14:textId="0F0605CE" w:rsidR="00486F07" w:rsidRDefault="00486F07" w:rsidP="00486F07">
      <w:pPr>
        <w:pStyle w:val="Caption"/>
        <w:jc w:val="center"/>
        <w:rPr>
          <w:lang w:val="en-US"/>
        </w:rPr>
      </w:pPr>
      <w:bookmarkStart w:id="49" w:name="_Toc229767248"/>
      <w:r w:rsidRPr="00ED212D">
        <w:rPr>
          <w:lang w:val="en-US"/>
        </w:rPr>
        <w:t xml:space="preserve">Figure </w:t>
      </w:r>
      <w:r>
        <w:fldChar w:fldCharType="begin"/>
      </w:r>
      <w:r w:rsidRPr="00ED212D">
        <w:rPr>
          <w:lang w:val="en-US"/>
        </w:rPr>
        <w:instrText xml:space="preserve"> SEQ Figure \* ARABIC </w:instrText>
      </w:r>
      <w:r>
        <w:fldChar w:fldCharType="separate"/>
      </w:r>
      <w:r w:rsidRPr="00ED212D">
        <w:rPr>
          <w:noProof/>
          <w:lang w:val="en-US"/>
        </w:rPr>
        <w:t>3</w:t>
      </w:r>
      <w:r>
        <w:rPr>
          <w:noProof/>
        </w:rPr>
        <w:fldChar w:fldCharType="end"/>
      </w:r>
      <w:r>
        <w:rPr>
          <w:lang w:val="en-US"/>
        </w:rPr>
        <w:t xml:space="preserve"> GUI Application</w:t>
      </w:r>
      <w:bookmarkEnd w:id="49"/>
    </w:p>
    <w:p w14:paraId="0AED3F5A" w14:textId="77777777" w:rsidR="00B44F42" w:rsidRDefault="00B44F42">
      <w:pPr>
        <w:rPr>
          <w:lang w:val="en-US"/>
        </w:rPr>
      </w:pPr>
    </w:p>
    <w:p w14:paraId="2FF67E0E" w14:textId="77777777" w:rsidR="004346D4" w:rsidRDefault="00BB7FED">
      <w:pPr>
        <w:pStyle w:val="Heading4"/>
        <w:numPr>
          <w:ilvl w:val="0"/>
          <w:numId w:val="0"/>
        </w:numPr>
        <w:rPr>
          <w:rFonts w:ascii="Times New Roman" w:hAnsi="Times New Roman"/>
          <w:sz w:val="20"/>
          <w:szCs w:val="20"/>
        </w:rPr>
      </w:pPr>
      <w:r>
        <w:rPr>
          <w:rFonts w:ascii="Times New Roman" w:hAnsi="Times New Roman"/>
          <w:sz w:val="20"/>
          <w:szCs w:val="20"/>
        </w:rPr>
        <w:t>4.5.1 Functionality</w:t>
      </w:r>
    </w:p>
    <w:p w14:paraId="60A093A6" w14:textId="77777777" w:rsidR="004346D4" w:rsidRDefault="00BB7FED">
      <w:pPr>
        <w:rPr>
          <w:lang w:val="en-US"/>
        </w:rPr>
      </w:pPr>
      <w:r>
        <w:rPr>
          <w:lang w:val="en-US"/>
        </w:rPr>
        <w:t>The interface exposes three prediction modes that together cover the operational queries most relevant to drug-discovery practice:</w:t>
      </w:r>
    </w:p>
    <w:p w14:paraId="0FE2AF4E" w14:textId="77777777" w:rsidR="004346D4" w:rsidRDefault="00BB7FED">
      <w:pPr>
        <w:pStyle w:val="ListParagraph"/>
        <w:numPr>
          <w:ilvl w:val="0"/>
          <w:numId w:val="16"/>
        </w:numPr>
        <w:rPr>
          <w:lang w:val="en-US"/>
        </w:rPr>
      </w:pPr>
      <w:r>
        <w:rPr>
          <w:lang w:val="en-US"/>
        </w:rPr>
        <w:t>Pair scoring — given a (drug, protein) pair, return a single plausibility score and a normalised confidence value. This corresponds directly to the binary-classification task evaluated in §4.3.</w:t>
      </w:r>
    </w:p>
    <w:p w14:paraId="5979E890" w14:textId="77777777" w:rsidR="004346D4" w:rsidRDefault="00BB7FED">
      <w:pPr>
        <w:pStyle w:val="ListParagraph"/>
        <w:numPr>
          <w:ilvl w:val="0"/>
          <w:numId w:val="16"/>
        </w:numPr>
        <w:rPr>
          <w:lang w:val="en-US"/>
        </w:rPr>
      </w:pPr>
      <w:r>
        <w:rPr>
          <w:lang w:val="en-US"/>
        </w:rPr>
        <w:t>Target prediction — given a drug (DrugBank ID), rank all proteins in the entity vocabulary by their predicted interaction plausibility and return the top-</w:t>
      </w:r>
      <w:r>
        <w:rPr>
          <w:rFonts w:ascii="Cambria Math" w:hAnsi="Cambria Math" w:cs="Cambria Math"/>
          <w:lang w:val="en-US"/>
        </w:rPr>
        <w:t>𝐾</w:t>
      </w:r>
      <w:r>
        <w:rPr>
          <w:lang w:val="en-US"/>
        </w:rPr>
        <w:t xml:space="preserve"> candidates. This is the tail prediction sub-task of link prediction (§3.6.1).</w:t>
      </w:r>
    </w:p>
    <w:p w14:paraId="34843CCA" w14:textId="77777777" w:rsidR="004346D4" w:rsidRDefault="00BB7FED">
      <w:pPr>
        <w:pStyle w:val="ListParagraph"/>
        <w:numPr>
          <w:ilvl w:val="0"/>
          <w:numId w:val="16"/>
        </w:numPr>
        <w:rPr>
          <w:lang w:val="en-US"/>
        </w:rPr>
      </w:pPr>
      <w:r>
        <w:rPr>
          <w:lang w:val="en-US"/>
        </w:rPr>
        <w:t>Drug prediction — given a protein (UniProt ID), rank all drugs in the vocabulary and return the top-</w:t>
      </w:r>
      <w:r>
        <w:rPr>
          <w:rFonts w:ascii="Cambria Math" w:hAnsi="Cambria Math" w:cs="Cambria Math"/>
          <w:lang w:val="en-US"/>
        </w:rPr>
        <w:t>𝐾</w:t>
      </w:r>
      <w:r>
        <w:rPr>
          <w:lang w:val="en-US"/>
        </w:rPr>
        <w:t xml:space="preserve"> candidates, corresponding to head prediction.</w:t>
      </w:r>
    </w:p>
    <w:p w14:paraId="12614BF2" w14:textId="77777777" w:rsidR="004346D4" w:rsidRDefault="00BB7FED">
      <w:pPr>
        <w:rPr>
          <w:lang w:val="en-US"/>
        </w:rPr>
      </w:pPr>
      <w:r>
        <w:rPr>
          <w:lang w:val="en-US"/>
        </w:rPr>
        <w:t>Any of the nine trained models (three architectures × three dimensions) can be loaded at runtime from the radio-button selector. Model loading and inference both execute on a background thread so the interface remains responsive during the (one-off) checkpoint read and during ranking queries that score the drug against tens of thousands of candidate proteins.</w:t>
      </w:r>
    </w:p>
    <w:p w14:paraId="394798F2" w14:textId="77777777" w:rsidR="004346D4" w:rsidRDefault="004346D4">
      <w:pPr>
        <w:rPr>
          <w:lang w:val="en-US"/>
        </w:rPr>
      </w:pPr>
    </w:p>
    <w:p w14:paraId="780A3264" w14:textId="77777777" w:rsidR="004346D4" w:rsidRDefault="00BB7FED">
      <w:pPr>
        <w:pStyle w:val="Heading4"/>
        <w:numPr>
          <w:ilvl w:val="0"/>
          <w:numId w:val="0"/>
        </w:numPr>
        <w:rPr>
          <w:rFonts w:ascii="Times New Roman" w:hAnsi="Times New Roman"/>
          <w:sz w:val="20"/>
          <w:szCs w:val="20"/>
        </w:rPr>
      </w:pPr>
      <w:r>
        <w:rPr>
          <w:rFonts w:ascii="Times New Roman" w:hAnsi="Times New Roman"/>
          <w:sz w:val="20"/>
          <w:szCs w:val="20"/>
        </w:rPr>
        <w:lastRenderedPageBreak/>
        <w:t>4.5.2 Score Normalization and Result Annotation</w:t>
      </w:r>
    </w:p>
    <w:p w14:paraId="228F3969" w14:textId="77777777" w:rsidR="004346D4" w:rsidRDefault="00BB7FED">
      <w:pPr>
        <w:rPr>
          <w:lang w:val="en-US" w:eastAsia="en-US"/>
        </w:rPr>
      </w:pPr>
      <w:r>
        <w:rPr>
          <w:lang w:val="en-US" w:eastAsia="en-US"/>
        </w:rPr>
        <w:t>Because the three architectures use scoring functions on different scales — TransE returns a non-negative distance (lower is better) whereas ComplEx and TriModel return real-valued dot-product scores (higher is better) — raw model outputs are not directly comparable across models or interpretable as probabilities. The interface therefore reports a normalized confidence in [0,100] computed as</w:t>
      </w:r>
    </w:p>
    <w:p w14:paraId="3889A505" w14:textId="77777777" w:rsidR="004346D4" w:rsidRDefault="004346D4">
      <w:pPr>
        <w:rPr>
          <w:lang w:val="en-US" w:eastAsia="en-US"/>
        </w:rPr>
      </w:pPr>
    </w:p>
    <w:p w14:paraId="55A704FA" w14:textId="77777777" w:rsidR="004346D4" w:rsidRDefault="00230F96">
      <w:pPr>
        <w:jc w:val="center"/>
        <w:rPr>
          <w:lang w:val="en-US" w:eastAsia="en-US"/>
        </w:rPr>
      </w:pPr>
      <m:oMathPara>
        <m:oMathParaPr>
          <m:jc m:val="center"/>
        </m:oMathParaPr>
        <m:oMath>
          <m:sSub>
            <m:sSubPr>
              <m:ctrlPr>
                <w:rPr>
                  <w:rFonts w:ascii="Cambria Math" w:hAnsi="Cambria Math"/>
                </w:rPr>
              </m:ctrlPr>
            </m:sSubPr>
            <m:e>
              <m:r>
                <m:rPr>
                  <m:lit/>
                  <m:nor/>
                </m:rPr>
                <w:rPr>
                  <w:lang w:val="en-US"/>
                </w:rPr>
                <m:t>conf</m:t>
              </m:r>
            </m:e>
            <m:sub>
              <m:r>
                <m:rPr>
                  <m:lit/>
                  <m:nor/>
                </m:rPr>
                <w:rPr>
                  <w:lang w:val="en-US"/>
                </w:rPr>
                <m:t>TransE</m:t>
              </m:r>
            </m:sub>
          </m:sSub>
          <m:d>
            <m:dPr>
              <m:ctrlPr>
                <w:rPr>
                  <w:rFonts w:ascii="Cambria Math" w:hAnsi="Cambria Math"/>
                </w:rPr>
              </m:ctrlPr>
            </m:dPr>
            <m:e>
              <m:r>
                <w:rPr>
                  <w:rFonts w:ascii="Cambria Math" w:hAnsi="Cambria Math"/>
                </w:rPr>
                <m:t>s</m:t>
              </m:r>
            </m:e>
          </m:d>
          <m:r>
            <m:rPr>
              <m:lit/>
              <m:nor/>
            </m:rPr>
            <w:rPr>
              <w:lang w:val="en-US"/>
            </w:rPr>
            <m:t>=</m:t>
          </m:r>
          <m:f>
            <m:fPr>
              <m:ctrlPr>
                <w:rPr>
                  <w:rFonts w:ascii="Cambria Math" w:hAnsi="Cambria Math"/>
                </w:rPr>
              </m:ctrlPr>
            </m:fPr>
            <m:num>
              <m:r>
                <w:rPr>
                  <w:rFonts w:ascii="Cambria Math" w:hAnsi="Cambria Math"/>
                  <w:lang w:val="en-US"/>
                </w:rPr>
                <m:t>100</m:t>
              </m:r>
            </m:num>
            <m:den>
              <m:r>
                <w:rPr>
                  <w:rFonts w:ascii="Cambria Math" w:hAnsi="Cambria Math"/>
                  <w:lang w:val="en-US"/>
                </w:rPr>
                <m:t>1</m:t>
              </m:r>
              <m:r>
                <m:rPr>
                  <m:lit/>
                  <m:nor/>
                </m:rPr>
                <w:rPr>
                  <w:lang w:val="en-US"/>
                </w:rPr>
                <m:t>+</m:t>
              </m:r>
              <m:r>
                <w:rPr>
                  <w:rFonts w:ascii="Cambria Math" w:hAnsi="Cambria Math"/>
                </w:rPr>
                <m:t>s</m:t>
              </m:r>
            </m:den>
          </m:f>
          <m:r>
            <w:rPr>
              <w:rFonts w:ascii="Cambria Math" w:hAnsi="Cambria Math"/>
              <w:lang w:val="en-US"/>
            </w:rPr>
            <m:t>,</m:t>
          </m:r>
          <m:sSub>
            <m:sSubPr>
              <m:ctrlPr>
                <w:rPr>
                  <w:rFonts w:ascii="Cambria Math" w:hAnsi="Cambria Math"/>
                </w:rPr>
              </m:ctrlPr>
            </m:sSubPr>
            <m:e>
              <m:r>
                <m:rPr>
                  <m:lit/>
                  <m:nor/>
                </m:rPr>
                <w:rPr>
                  <w:lang w:val="en-US"/>
                </w:rPr>
                <m:t xml:space="preserve">    conf</m:t>
              </m:r>
            </m:e>
            <m:sub>
              <m:r>
                <m:rPr>
                  <m:lit/>
                  <m:nor/>
                </m:rPr>
                <w:rPr>
                  <w:lang w:val="en-US"/>
                </w:rPr>
                <m:t>ComplEx, TriModel</m:t>
              </m:r>
            </m:sub>
          </m:sSub>
          <m:d>
            <m:dPr>
              <m:ctrlPr>
                <w:rPr>
                  <w:rFonts w:ascii="Cambria Math" w:hAnsi="Cambria Math"/>
                </w:rPr>
              </m:ctrlPr>
            </m:dPr>
            <m:e>
              <m:r>
                <w:rPr>
                  <w:rFonts w:ascii="Cambria Math" w:hAnsi="Cambria Math"/>
                </w:rPr>
                <m:t>s</m:t>
              </m:r>
            </m:e>
          </m:d>
          <m:r>
            <m:rPr>
              <m:lit/>
              <m:nor/>
            </m:rPr>
            <w:rPr>
              <w:lang w:val="en-US"/>
            </w:rPr>
            <m:t>=</m:t>
          </m:r>
          <m:f>
            <m:fPr>
              <m:ctrlPr>
                <w:rPr>
                  <w:rFonts w:ascii="Cambria Math" w:hAnsi="Cambria Math"/>
                </w:rPr>
              </m:ctrlPr>
            </m:fPr>
            <m:num>
              <m:r>
                <w:rPr>
                  <w:rFonts w:ascii="Cambria Math" w:hAnsi="Cambria Math"/>
                  <w:lang w:val="en-US"/>
                </w:rPr>
                <m:t>100</m:t>
              </m:r>
            </m:num>
            <m:den>
              <m:r>
                <w:rPr>
                  <w:rFonts w:ascii="Cambria Math" w:hAnsi="Cambria Math"/>
                  <w:lang w:val="en-US"/>
                </w:rPr>
                <m:t>1</m:t>
              </m:r>
              <m:r>
                <m:rPr>
                  <m:lit/>
                  <m:nor/>
                </m:rPr>
                <w:rPr>
                  <w:lang w:val="en-US"/>
                </w:rPr>
                <m:t>+</m:t>
              </m:r>
              <m:sSup>
                <m:sSupPr>
                  <m:ctrlPr>
                    <w:rPr>
                      <w:rFonts w:ascii="Cambria Math" w:hAnsi="Cambria Math"/>
                    </w:rPr>
                  </m:ctrlPr>
                </m:sSupPr>
                <m:e>
                  <m:r>
                    <w:rPr>
                      <w:rFonts w:ascii="Cambria Math" w:hAnsi="Cambria Math"/>
                    </w:rPr>
                    <m:t>e</m:t>
                  </m:r>
                </m:e>
                <m:sup>
                  <m:r>
                    <m:rPr>
                      <m:lit/>
                      <m:nor/>
                    </m:rPr>
                    <w:rPr>
                      <w:lang w:val="en-US"/>
                    </w:rPr>
                    <m:t>-</m:t>
                  </m:r>
                  <m:r>
                    <w:rPr>
                      <w:rFonts w:ascii="Cambria Math" w:hAnsi="Cambria Math"/>
                    </w:rPr>
                    <m:t>s</m:t>
                  </m:r>
                </m:sup>
              </m:sSup>
            </m:den>
          </m:f>
          <m:r>
            <w:rPr>
              <w:rFonts w:ascii="Cambria Math" w:hAnsi="Cambria Math"/>
              <w:lang w:val="en-US"/>
            </w:rPr>
            <m:t>,</m:t>
          </m:r>
        </m:oMath>
      </m:oMathPara>
    </w:p>
    <w:p w14:paraId="29079D35" w14:textId="77777777" w:rsidR="004346D4" w:rsidRDefault="004346D4">
      <w:pPr>
        <w:rPr>
          <w:lang w:val="en-US"/>
        </w:rPr>
      </w:pPr>
    </w:p>
    <w:p w14:paraId="2D3C9A35" w14:textId="77777777" w:rsidR="004346D4" w:rsidRDefault="00BB7FED">
      <w:pPr>
        <w:rPr>
          <w:lang w:val="en-US"/>
        </w:rPr>
      </w:pPr>
      <w:r>
        <w:rPr>
          <w:lang w:val="en-US"/>
        </w:rPr>
        <w:t>i.e. an inverse-distance transform for the translational model and a logistic transform for the bilinear models. These transforms are monotonic and therefore preserve ranking; they exist purely as a presentation aid and are not used in any of the quantitative analyses of §4.2–§4.4.</w:t>
      </w:r>
    </w:p>
    <w:p w14:paraId="17686DC7" w14:textId="77777777" w:rsidR="004346D4" w:rsidRDefault="004346D4">
      <w:pPr>
        <w:rPr>
          <w:lang w:val="en-US"/>
        </w:rPr>
      </w:pPr>
    </w:p>
    <w:p w14:paraId="53BD644D" w14:textId="77777777" w:rsidR="004346D4" w:rsidRDefault="004346D4">
      <w:pPr>
        <w:rPr>
          <w:lang w:val="en-US"/>
        </w:rPr>
      </w:pPr>
    </w:p>
    <w:p w14:paraId="3C7FA3A8" w14:textId="77777777" w:rsidR="004346D4" w:rsidRDefault="00BB7FED">
      <w:pPr>
        <w:rPr>
          <w:lang w:val="en-US"/>
        </w:rPr>
      </w:pPr>
      <w:r>
        <w:rPr>
          <w:lang w:val="en-US"/>
        </w:rPr>
        <w:t>Each returned pair is additionally annotated as NOVEL or KNOWN by checking it against the DRUG_TARGET training pairs loaded at model-load time, with corresponding green/orange row coloring. Filters allow the user to restrict the returned set to novel pairs only (the typical drug-repurposing use case), known pairs only (sanity-checking the model on memorized facts), or to suppress all results below a user-set confidence threshold. Results can be exported to a timestamped CSV for downstream analysis.</w:t>
      </w:r>
    </w:p>
    <w:p w14:paraId="29468C49" w14:textId="77777777" w:rsidR="00940F0A" w:rsidRDefault="00940F0A">
      <w:pPr>
        <w:rPr>
          <w:lang w:val="en-US"/>
        </w:rPr>
      </w:pPr>
    </w:p>
    <w:p w14:paraId="2CAAF6D9" w14:textId="77777777" w:rsidR="004346D4" w:rsidRDefault="00BB7FED">
      <w:pPr>
        <w:pStyle w:val="Heading1"/>
        <w:numPr>
          <w:ilvl w:val="0"/>
          <w:numId w:val="0"/>
        </w:numPr>
        <w:spacing w:before="0" w:after="360"/>
        <w:rPr>
          <w:rFonts w:ascii="Times New Roman" w:hAnsi="Times New Roman"/>
          <w:lang w:val="en-US" w:eastAsia="en-US"/>
        </w:rPr>
      </w:pPr>
      <w:bookmarkStart w:id="50" w:name="_Toc229779199"/>
      <w:commentRangeStart w:id="51"/>
      <w:commentRangeStart w:id="52"/>
      <w:r>
        <w:rPr>
          <w:rFonts w:ascii="Times New Roman" w:hAnsi="Times New Roman"/>
          <w:lang w:val="en-US" w:eastAsia="en-US"/>
        </w:rPr>
        <w:t>5.Discussion</w:t>
      </w:r>
      <w:bookmarkEnd w:id="50"/>
      <w:commentRangeEnd w:id="51"/>
      <w:r w:rsidR="004F179F">
        <w:rPr>
          <w:rStyle w:val="CommentReference"/>
          <w:rFonts w:ascii="Times New Roman" w:hAnsi="Times New Roman"/>
          <w:sz w:val="32"/>
          <w:szCs w:val="32"/>
          <w:lang w:val="en-US" w:eastAsia="en-US"/>
        </w:rPr>
        <w:commentReference w:id="51"/>
      </w:r>
      <w:commentRangeEnd w:id="52"/>
      <w:r w:rsidR="001D73D1">
        <w:rPr>
          <w:rStyle w:val="CommentReference"/>
          <w:rFonts w:ascii="Times New Roman" w:hAnsi="Times New Roman"/>
          <w:sz w:val="32"/>
          <w:szCs w:val="32"/>
          <w:lang w:val="en-US" w:eastAsia="en-US"/>
        </w:rPr>
        <w:commentReference w:id="52"/>
      </w:r>
    </w:p>
    <w:p w14:paraId="04AFB883" w14:textId="197AFEB5" w:rsidR="004346D4" w:rsidRPr="007B2F6F" w:rsidRDefault="0406107D" w:rsidP="798EBAD2">
      <w:pPr>
        <w:rPr>
          <w:lang w:val="en-US"/>
        </w:rPr>
      </w:pPr>
      <w:r w:rsidRPr="798EBAD2">
        <w:rPr>
          <w:rFonts w:eastAsia="Calibri" w:cs="Calibri"/>
          <w:lang w:val="en-US"/>
        </w:rPr>
        <w:t xml:space="preserve">The empirical results of Chapter 4 raise one central interpretive question: why does the ranking of the three architectures invert between the two evaluation tracks? Across all three tested embedding dimensions, TriModel leads on link prediction (MRR up to 0.6088 at d = 300) while ComplEx leads on DTI binary classification (AUC-PR up to 0.4791 at d = 300). The reversal cannot be attributed to data, training, or hyperparameter differences — these are held identical across the entire 9-configuration grid (§3.1, §4.1.2). The two tasks operate over the same trained models, the same entity vocabulary, and </w:t>
      </w:r>
      <w:r w:rsidR="0E4DE45E" w:rsidRPr="798EBAD2">
        <w:rPr>
          <w:rFonts w:eastAsia="Calibri" w:cs="Calibri"/>
          <w:lang w:val="en-US"/>
        </w:rPr>
        <w:t xml:space="preserve">among others </w:t>
      </w:r>
      <w:r w:rsidRPr="798EBAD2">
        <w:rPr>
          <w:rFonts w:eastAsia="Calibri" w:cs="Calibri"/>
          <w:lang w:val="en-US"/>
        </w:rPr>
        <w:t xml:space="preserve">the same DRUG_TARGET relation. The reversal must therefore reflect a structural mismatch between </w:t>
      </w:r>
      <w:r w:rsidRPr="798EBAD2">
        <w:rPr>
          <w:rFonts w:eastAsia="Calibri" w:cs="Calibri"/>
          <w:b/>
          <w:bCs/>
          <w:lang w:val="en-US"/>
        </w:rPr>
        <w:t>what each task rewards</w:t>
      </w:r>
      <w:r w:rsidRPr="798EBAD2">
        <w:rPr>
          <w:rFonts w:eastAsia="Calibri" w:cs="Calibri"/>
          <w:lang w:val="en-US"/>
        </w:rPr>
        <w:t xml:space="preserve"> and </w:t>
      </w:r>
      <w:r w:rsidRPr="798EBAD2">
        <w:rPr>
          <w:rFonts w:eastAsia="Calibri" w:cs="Calibri"/>
          <w:b/>
          <w:bCs/>
          <w:lang w:val="en-US"/>
        </w:rPr>
        <w:t>what each scoring function optimises</w:t>
      </w:r>
      <w:r w:rsidRPr="798EBAD2">
        <w:rPr>
          <w:rFonts w:eastAsia="Calibri" w:cs="Calibri"/>
          <w:lang w:val="en-US"/>
        </w:rPr>
        <w:t xml:space="preserve">. </w:t>
      </w:r>
    </w:p>
    <w:p w14:paraId="0E0F9D82" w14:textId="01C03B67" w:rsidR="004346D4" w:rsidRPr="007B2F6F" w:rsidRDefault="0406107D">
      <w:pPr>
        <w:rPr>
          <w:lang w:val="en-US"/>
        </w:rPr>
      </w:pPr>
      <w:r w:rsidRPr="798EBAD2">
        <w:rPr>
          <w:rFonts w:eastAsia="Calibri" w:cs="Calibri"/>
          <w:lang w:val="en-US"/>
        </w:rPr>
        <w:t>This chapter develops that interpretation in five steps: it formalises the conceptual difference between the two evaluation regimes (§5.1); attributes TriModel's link-prediction lead and ComplEx's DTI lead to specific architectural and regularisation properties (§5.2, §5.3); explains TransE's uniform underperformance across both tracks (§5.4); and positions the finding in the wider biomedical KGE literature (§5.5)</w:t>
      </w:r>
    </w:p>
    <w:p w14:paraId="2CA7ADD4" w14:textId="77777777" w:rsidR="004346D4" w:rsidRDefault="004346D4">
      <w:pPr>
        <w:rPr>
          <w:lang w:val="en-US"/>
        </w:rPr>
      </w:pPr>
    </w:p>
    <w:p w14:paraId="314EE24A" w14:textId="77777777" w:rsidR="004346D4" w:rsidRDefault="004346D4">
      <w:pPr>
        <w:rPr>
          <w:lang w:val="en-US"/>
        </w:rPr>
      </w:pPr>
    </w:p>
    <w:p w14:paraId="346C2B02" w14:textId="77777777" w:rsidR="00940F0A" w:rsidRDefault="00940F0A">
      <w:pPr>
        <w:rPr>
          <w:lang w:val="en-US"/>
        </w:rPr>
      </w:pPr>
    </w:p>
    <w:p w14:paraId="17D4265A" w14:textId="77777777" w:rsidR="004346D4" w:rsidRDefault="00BB7FED">
      <w:pPr>
        <w:pStyle w:val="Heading2"/>
        <w:numPr>
          <w:ilvl w:val="0"/>
          <w:numId w:val="0"/>
        </w:numPr>
        <w:spacing w:before="0" w:after="240"/>
        <w:rPr>
          <w:rFonts w:ascii="Times New Roman" w:hAnsi="Times New Roman"/>
          <w:i w:val="0"/>
          <w:iCs w:val="0"/>
          <w:lang w:val="en-US"/>
        </w:rPr>
      </w:pPr>
      <w:bookmarkStart w:id="53" w:name="_Toc229779200"/>
      <w:r>
        <w:rPr>
          <w:rFonts w:ascii="Times New Roman" w:hAnsi="Times New Roman"/>
          <w:i w:val="0"/>
          <w:iCs w:val="0"/>
          <w:lang w:val="en-US"/>
        </w:rPr>
        <w:lastRenderedPageBreak/>
        <w:t>5.1 Two Tasks, Two Distinct Notions of "Good"</w:t>
      </w:r>
      <w:bookmarkEnd w:id="53"/>
    </w:p>
    <w:p w14:paraId="60B770CB" w14:textId="77777777" w:rsidR="004346D4" w:rsidRDefault="00BB7FED">
      <w:pPr>
        <w:rPr>
          <w:lang w:val="en-US"/>
        </w:rPr>
      </w:pPr>
      <w:r>
        <w:rPr>
          <w:lang w:val="en-US"/>
        </w:rPr>
        <w:t>Although link prediction and DTI classification are often presented interchangeably as "predicting missing edges", they differ in two ways that turn out to be decisive.</w:t>
      </w:r>
    </w:p>
    <w:p w14:paraId="76614669" w14:textId="77777777" w:rsidR="004346D4" w:rsidRDefault="004346D4">
      <w:pPr>
        <w:rPr>
          <w:lang w:val="en-US"/>
        </w:rPr>
      </w:pPr>
    </w:p>
    <w:p w14:paraId="27556916" w14:textId="0093D25B" w:rsidR="004346D4" w:rsidRDefault="00BB7FED">
      <w:pPr>
        <w:rPr>
          <w:lang w:val="en-US"/>
        </w:rPr>
      </w:pPr>
      <w:r>
        <w:rPr>
          <w:lang w:val="en-US"/>
        </w:rPr>
        <w:t>Link prediction is a global ranking task. For every test triple (</w:t>
      </w:r>
      <w:r>
        <w:rPr>
          <w:rFonts w:ascii="Cambria Math" w:hAnsi="Cambria Math" w:cs="Cambria Math"/>
          <w:lang w:val="en-US"/>
        </w:rPr>
        <w:t>ℎ</w:t>
      </w:r>
      <w:r>
        <w:rPr>
          <w:lang w:val="en-US"/>
        </w:rPr>
        <w:t>,</w:t>
      </w:r>
      <w:r>
        <w:rPr>
          <w:rFonts w:ascii="Cambria Math" w:hAnsi="Cambria Math" w:cs="Cambria Math"/>
          <w:lang w:val="en-US"/>
        </w:rPr>
        <w:t>𝑟</w:t>
      </w:r>
      <w:r>
        <w:rPr>
          <w:lang w:val="en-US"/>
        </w:rPr>
        <w:t>,</w:t>
      </w:r>
      <w:r>
        <w:rPr>
          <w:rFonts w:ascii="Cambria Math" w:hAnsi="Cambria Math" w:cs="Cambria Math"/>
          <w:lang w:val="en-US"/>
        </w:rPr>
        <w:t>𝑡</w:t>
      </w:r>
      <w:r>
        <w:rPr>
          <w:lang w:val="en-US"/>
        </w:rPr>
        <w:t xml:space="preserve">) the protocol of §3.6.1 ranks the true tail </w:t>
      </w:r>
      <w:r>
        <w:rPr>
          <w:rFonts w:ascii="Cambria Math" w:hAnsi="Cambria Math" w:cs="Cambria Math"/>
          <w:lang w:val="en-US"/>
        </w:rPr>
        <w:t>𝑡</w:t>
      </w:r>
      <w:r>
        <w:rPr>
          <w:lang w:val="en-US"/>
        </w:rPr>
        <w:t xml:space="preserve"> against every other entity in the vocabulary (here, 26,619 entities). MRR and Hits@</w:t>
      </w:r>
      <w:r w:rsidR="69D87668" w:rsidRPr="798EBAD2">
        <w:rPr>
          <w:lang w:val="en-US"/>
        </w:rPr>
        <w:t>K</w:t>
      </w:r>
      <w:r>
        <w:rPr>
          <w:lang w:val="en-US"/>
        </w:rPr>
        <w:t xml:space="preserve"> reward the model for placing the true entity high in this list — a relative ordering judgment over a very large candidate set. The metric is invariant to monotone rescaling of scores; only the ordering matters.</w:t>
      </w:r>
    </w:p>
    <w:p w14:paraId="57590049" w14:textId="77777777" w:rsidR="004346D4" w:rsidRDefault="004346D4">
      <w:pPr>
        <w:rPr>
          <w:lang w:val="en-US"/>
        </w:rPr>
      </w:pPr>
    </w:p>
    <w:p w14:paraId="64308F22" w14:textId="77777777" w:rsidR="004346D4" w:rsidRDefault="00BB7FED">
      <w:pPr>
        <w:rPr>
          <w:lang w:val="en-US"/>
        </w:rPr>
      </w:pPr>
      <w:r>
        <w:rPr>
          <w:lang w:val="en-US"/>
        </w:rPr>
        <w:t>DTI classification is a local calibration task. For each positive (drug, protein) pair, the protocol of §3.6.2 compares it against ten degree-matched negative proteins drawn from a structurally similar candidate set. AUC-PR and AUC-ROC then aggregate the model's ability to separate positives from negatives by score threshold. Two models with identical rankings can produce very different AUC-PR values if one assigns positives a wider score margin over negatives than the other.</w:t>
      </w:r>
    </w:p>
    <w:p w14:paraId="0C5B615A" w14:textId="77777777" w:rsidR="004346D4" w:rsidRDefault="004346D4">
      <w:pPr>
        <w:rPr>
          <w:lang w:val="en-US"/>
        </w:rPr>
      </w:pPr>
    </w:p>
    <w:p w14:paraId="37525C70" w14:textId="77777777" w:rsidR="004346D4" w:rsidRDefault="00BB7FED">
      <w:pPr>
        <w:rPr>
          <w:lang w:val="en-US"/>
        </w:rPr>
      </w:pPr>
      <w:r>
        <w:rPr>
          <w:lang w:val="en-US"/>
        </w:rPr>
        <w:t>These two notions are not equivalent. A model can rank the correct tail above all 26,618 distractors yet still produce a score distribution in which positives and degree-matched negatives substantially overlap — and conversely, a model can fail to rank correctly against the full vocabulary yet still produce well-calibrated separation between positives and a small, structurally similar negative pool. The reversal observed in §4.4 is exactly this phenomenon.</w:t>
      </w:r>
    </w:p>
    <w:p w14:paraId="792F1AA2" w14:textId="77777777" w:rsidR="004346D4" w:rsidRDefault="004346D4">
      <w:pPr>
        <w:rPr>
          <w:lang w:val="en-US"/>
        </w:rPr>
      </w:pPr>
    </w:p>
    <w:p w14:paraId="1A499DFC" w14:textId="77777777" w:rsidR="004346D4" w:rsidRDefault="004346D4">
      <w:pPr>
        <w:rPr>
          <w:lang w:val="en-US"/>
        </w:rPr>
      </w:pPr>
    </w:p>
    <w:p w14:paraId="69F23D2F" w14:textId="77777777" w:rsidR="004346D4" w:rsidRDefault="00BB7FED">
      <w:pPr>
        <w:pStyle w:val="Heading2"/>
        <w:numPr>
          <w:ilvl w:val="0"/>
          <w:numId w:val="0"/>
        </w:numPr>
        <w:spacing w:before="0" w:after="240"/>
        <w:rPr>
          <w:rFonts w:ascii="Times New Roman" w:hAnsi="Times New Roman"/>
          <w:i w:val="0"/>
          <w:iCs w:val="0"/>
          <w:lang w:val="en-US"/>
        </w:rPr>
      </w:pPr>
      <w:bookmarkStart w:id="54" w:name="_Toc229779201"/>
      <w:r>
        <w:rPr>
          <w:rFonts w:ascii="Times New Roman" w:hAnsi="Times New Roman"/>
          <w:i w:val="0"/>
          <w:iCs w:val="0"/>
          <w:lang w:val="en-US"/>
        </w:rPr>
        <w:t>5.2 Why TriModel Wins Link Prediction</w:t>
      </w:r>
      <w:bookmarkEnd w:id="54"/>
    </w:p>
    <w:p w14:paraId="10C20EB6" w14:textId="3ED1F93A" w:rsidR="1A5C626C" w:rsidRDefault="1A5C626C" w:rsidP="798EBAD2">
      <w:pPr>
        <w:rPr>
          <w:lang w:val="en-US"/>
        </w:rPr>
      </w:pPr>
      <w:r w:rsidRPr="798EBAD2">
        <w:rPr>
          <w:lang w:val="en-US"/>
        </w:rPr>
        <w:t>TriModel decomposes each entity into three latent factors and scores triples as a sum of three trilinear interactions, regularised under the cubed ℓ₃ / N3 nuclear-norm penalty of Lacroix et al. (2018). Two properties of this design favour link prediction.</w:t>
      </w:r>
    </w:p>
    <w:p w14:paraId="5E7E3C41" w14:textId="77777777" w:rsidR="004346D4" w:rsidRDefault="004346D4">
      <w:pPr>
        <w:rPr>
          <w:lang w:val="en-US"/>
        </w:rPr>
      </w:pPr>
    </w:p>
    <w:p w14:paraId="6D4C0FF4" w14:textId="0E36FF92" w:rsidR="004346D4" w:rsidRDefault="00BB7FED">
      <w:pPr>
        <w:rPr>
          <w:lang w:val="en-US"/>
        </w:rPr>
      </w:pPr>
      <w:r>
        <w:rPr>
          <w:lang w:val="en-US"/>
        </w:rPr>
        <w:t>First, the three-factor decomposition is expressive enough to fit the relational tensor closely</w:t>
      </w:r>
      <w:r w:rsidR="1A5C626C" w:rsidRPr="798EBAD2">
        <w:rPr>
          <w:lang w:val="en-US"/>
        </w:rPr>
        <w:t xml:space="preserve"> — in particular, expressive enough to</w:t>
      </w:r>
      <w:r>
        <w:rPr>
          <w:lang w:val="en-US"/>
        </w:rPr>
        <w:t xml:space="preserve"> distinguish the true tail from near-miss alternatives by exploiting fine-grained latent structure that simpler </w:t>
      </w:r>
      <w:r w:rsidR="1A5C626C" w:rsidRPr="798EBAD2">
        <w:rPr>
          <w:lang w:val="en-US"/>
        </w:rPr>
        <w:t xml:space="preserve">bilinear </w:t>
      </w:r>
      <w:r>
        <w:rPr>
          <w:lang w:val="en-US"/>
        </w:rPr>
        <w:t>models cannot represent.</w:t>
      </w:r>
      <w:r w:rsidR="1A5C626C" w:rsidRPr="798EBAD2">
        <w:rPr>
          <w:lang w:val="en-US"/>
        </w:rPr>
        <w:t xml:space="preserve"> The practical signature of this expressiveness is visible already at low capacity: TriModel at d = 100 (MRR 0.5807) already exceeds ComplEx at d = 200 (MRR 0.5737), meaning that one-third the per-vector budget of TriModel produces a stronger ranking signal than twice the per-vector budget of ComplEx.</w:t>
      </w:r>
    </w:p>
    <w:p w14:paraId="03F828E4" w14:textId="77777777" w:rsidR="004346D4" w:rsidRDefault="004346D4">
      <w:pPr>
        <w:rPr>
          <w:lang w:val="en-US"/>
        </w:rPr>
      </w:pPr>
    </w:p>
    <w:p w14:paraId="4B838946" w14:textId="1F2ACB53" w:rsidR="1A5C626C" w:rsidRDefault="1A5C626C" w:rsidP="798EBAD2">
      <w:pPr>
        <w:rPr>
          <w:lang w:val="en-US"/>
        </w:rPr>
      </w:pPr>
      <w:r w:rsidRPr="798EBAD2">
        <w:rPr>
          <w:lang w:val="en-US"/>
        </w:rPr>
        <w:t>Second, the N3 regularizer is a rank-controlling penalty that keeps the implied tensor low-rank without crushing individual embedding norms. Lacroix et al. (2018) showed theoretically that this penalty is the natural prior for tensor-completion-style ranking, and the empirical link-prediction gain (TriModel MRR 0.6088 vs. ComplEx 0.5884 at d = 300, a 0.0204 advantage) is consistent with that result.</w:t>
      </w:r>
    </w:p>
    <w:p w14:paraId="2AC57CB0" w14:textId="77777777" w:rsidR="004346D4" w:rsidRDefault="004346D4">
      <w:pPr>
        <w:rPr>
          <w:lang w:val="en-US"/>
        </w:rPr>
      </w:pPr>
    </w:p>
    <w:p w14:paraId="4809F56F" w14:textId="708C7AF4" w:rsidR="1A5C626C" w:rsidRDefault="1A5C626C" w:rsidP="798EBAD2">
      <w:pPr>
        <w:rPr>
          <w:lang w:val="en-US"/>
        </w:rPr>
      </w:pPr>
      <w:r w:rsidRPr="798EBAD2">
        <w:rPr>
          <w:lang w:val="en-US"/>
        </w:rPr>
        <w:lastRenderedPageBreak/>
        <w:t>The combination — three-factor expressiveness plus rank-controlled regularization — produces a model that places the correct tail high in the global ordering. This is precisely what MRR and Hits@K reward.</w:t>
      </w:r>
    </w:p>
    <w:p w14:paraId="5186B13D" w14:textId="77777777" w:rsidR="004346D4" w:rsidRDefault="004346D4">
      <w:pPr>
        <w:rPr>
          <w:lang w:val="en-US"/>
        </w:rPr>
      </w:pPr>
    </w:p>
    <w:p w14:paraId="6C57C439" w14:textId="77777777" w:rsidR="004346D4" w:rsidRDefault="004346D4">
      <w:pPr>
        <w:rPr>
          <w:lang w:val="en-US"/>
        </w:rPr>
      </w:pPr>
    </w:p>
    <w:p w14:paraId="02D7FC6F" w14:textId="77777777" w:rsidR="004346D4" w:rsidRDefault="00BB7FED">
      <w:pPr>
        <w:pStyle w:val="Heading2"/>
        <w:numPr>
          <w:ilvl w:val="0"/>
          <w:numId w:val="0"/>
        </w:numPr>
        <w:spacing w:before="0" w:after="240"/>
        <w:rPr>
          <w:rFonts w:ascii="Times New Roman" w:hAnsi="Times New Roman"/>
          <w:i w:val="0"/>
          <w:iCs w:val="0"/>
          <w:lang w:val="en-US"/>
        </w:rPr>
      </w:pPr>
      <w:bookmarkStart w:id="55" w:name="_Toc229779202"/>
      <w:r>
        <w:rPr>
          <w:rFonts w:ascii="Times New Roman" w:hAnsi="Times New Roman"/>
          <w:i w:val="0"/>
          <w:iCs w:val="0"/>
          <w:lang w:val="en-US"/>
        </w:rPr>
        <w:t>5.3 Why ComplEx Wins DTI Classification</w:t>
      </w:r>
      <w:bookmarkEnd w:id="55"/>
    </w:p>
    <w:p w14:paraId="12D22207" w14:textId="621D89B4" w:rsidR="3C17CB67" w:rsidRPr="007B2F6F" w:rsidRDefault="3C17CB67" w:rsidP="798EBAD2">
      <w:pPr>
        <w:rPr>
          <w:lang w:val="en-US"/>
        </w:rPr>
      </w:pPr>
      <w:r w:rsidRPr="798EBAD2">
        <w:rPr>
          <w:rFonts w:eastAsia="Calibri" w:cs="Calibri"/>
          <w:lang w:val="en-US"/>
        </w:rPr>
        <w:t>ComplEx scores triples as the real part of a Hermitian dot product over complex-valued embeddings, regularised with ℓ₂. Two mechanisms appear to favour it on DTI binary classification — both rooted not in training (ComplEx and TriModel share an identical BCE loss with five negatives per positive, §3.5.2) but in how each model distributes its score mass across the local candidate pool:</w:t>
      </w:r>
    </w:p>
    <w:p w14:paraId="3D404BC9" w14:textId="77777777" w:rsidR="004346D4" w:rsidRDefault="004346D4">
      <w:pPr>
        <w:rPr>
          <w:lang w:val="en-US"/>
        </w:rPr>
      </w:pPr>
    </w:p>
    <w:p w14:paraId="4F3CFE04" w14:textId="26AA92E9" w:rsidR="3C17CB67" w:rsidRDefault="3C17CB67" w:rsidP="798EBAD2">
      <w:pPr>
        <w:pStyle w:val="ListParagraph"/>
        <w:numPr>
          <w:ilvl w:val="0"/>
          <w:numId w:val="18"/>
        </w:numPr>
        <w:rPr>
          <w:lang w:val="en-US"/>
        </w:rPr>
      </w:pPr>
      <w:r w:rsidRPr="798EBAD2">
        <w:rPr>
          <w:b/>
          <w:bCs/>
          <w:lang w:val="en-US"/>
        </w:rPr>
        <w:t>Score-margin concentration.</w:t>
      </w:r>
      <w:r w:rsidRPr="798EBAD2">
        <w:rPr>
          <w:lang w:val="en-US"/>
        </w:rPr>
        <w:t xml:space="preserve"> TriModel's threefold parameter capacity fits the relational tensor finely (the property that drives its link-prediction lead, §5.2), but spreads plausibility mass across a wider set of credible candidates. ComplEx's leaner 2d parameterisation concentrates score mass more sharply on positives, widening the margin against the degree-matched negatives selected by the protocol of §3.6.2.</w:t>
      </w:r>
    </w:p>
    <w:p w14:paraId="5F689E75" w14:textId="235DE10E" w:rsidR="3C17CB67" w:rsidRDefault="3C17CB67" w:rsidP="798EBAD2">
      <w:pPr>
        <w:pStyle w:val="ListParagraph"/>
        <w:numPr>
          <w:ilvl w:val="0"/>
          <w:numId w:val="18"/>
        </w:numPr>
        <w:rPr>
          <w:lang w:val="en-US"/>
        </w:rPr>
      </w:pPr>
      <w:r w:rsidRPr="007B2F6F">
        <w:rPr>
          <w:b/>
          <w:bCs/>
          <w:lang w:val="en-US"/>
        </w:rPr>
        <w:t>Architectural compatibility with directional relations.</w:t>
      </w:r>
      <w:r w:rsidRPr="798EBAD2">
        <w:rPr>
          <w:lang w:val="en-US"/>
        </w:rPr>
        <w:t xml:space="preserve"> ComplEx's complex-conjugate scoring captures asymmetric head-tail roles through a parameter-efficient single operation, complementing its sharper score-margin concentration in the local pool.</w:t>
      </w:r>
    </w:p>
    <w:p w14:paraId="7B773DCA" w14:textId="20E84B3B" w:rsidR="798EBAD2" w:rsidRDefault="3C17CB67" w:rsidP="798EBAD2">
      <w:pPr>
        <w:rPr>
          <w:rFonts w:eastAsia="Calibri" w:cs="Calibri"/>
          <w:lang w:val="en-US"/>
        </w:rPr>
      </w:pPr>
      <w:r w:rsidRPr="798EBAD2">
        <w:rPr>
          <w:rFonts w:eastAsia="Calibri" w:cs="Calibri"/>
          <w:lang w:val="en-US"/>
        </w:rPr>
        <w:t>The property that helps TriModel rank well — broad, fine-grained expressiveness — is the same property that hurts it at local calibration. The two models exhibit opposite trade-offs along a single underlying dimension (expressive breadth vs. score-margin concentration), and the two tasks reward opposite ends of that dimension.</w:t>
      </w:r>
    </w:p>
    <w:p w14:paraId="3CD7673D" w14:textId="77777777" w:rsidR="008644DD" w:rsidRDefault="008644DD" w:rsidP="798EBAD2">
      <w:pPr>
        <w:rPr>
          <w:lang w:val="en-US"/>
        </w:rPr>
      </w:pPr>
    </w:p>
    <w:p w14:paraId="43A59066" w14:textId="77777777" w:rsidR="004346D4" w:rsidRDefault="00BB7FED">
      <w:pPr>
        <w:pStyle w:val="Heading2"/>
        <w:numPr>
          <w:ilvl w:val="0"/>
          <w:numId w:val="0"/>
        </w:numPr>
        <w:spacing w:before="0" w:after="240"/>
        <w:rPr>
          <w:rFonts w:ascii="Times New Roman" w:hAnsi="Times New Roman"/>
          <w:i w:val="0"/>
          <w:iCs w:val="0"/>
          <w:lang w:val="en-US"/>
        </w:rPr>
      </w:pPr>
      <w:bookmarkStart w:id="56" w:name="_Toc229779203"/>
      <w:r>
        <w:rPr>
          <w:rFonts w:ascii="Times New Roman" w:hAnsi="Times New Roman"/>
          <w:i w:val="0"/>
          <w:iCs w:val="0"/>
          <w:lang w:val="en-US"/>
        </w:rPr>
        <w:t>5.4 Why TransE Underperforms on Both</w:t>
      </w:r>
      <w:bookmarkEnd w:id="56"/>
    </w:p>
    <w:p w14:paraId="37EFA3E3" w14:textId="149073F6" w:rsidR="004346D4" w:rsidRDefault="003A457C">
      <w:pPr>
        <w:rPr>
          <w:lang w:val="en-US"/>
        </w:rPr>
      </w:pPr>
      <w:r w:rsidRPr="003A457C">
        <w:rPr>
          <w:lang w:val="en-US"/>
        </w:rPr>
        <w:t xml:space="preserve">TransE's single-vector translation cannot represent the many-to-many DRUG_TARGET relation (Wang et al., 2014), and its margin-ranking loss with one negative per positive under-utilises model capacity relative to BCE training with multiple negatives (Sun et al., 2019; Ali et al., 2022). What is notable, however, is that TransE's deficit is </w:t>
      </w:r>
      <w:r w:rsidRPr="003A457C">
        <w:rPr>
          <w:i/>
          <w:iCs/>
          <w:lang w:val="en-US"/>
        </w:rPr>
        <w:t>near-identical in magnitude on both tracks</w:t>
      </w:r>
      <w:r w:rsidRPr="003A457C">
        <w:rPr>
          <w:lang w:val="en-US"/>
        </w:rPr>
        <w:t>: at d = 300 it achieves 57% of TriModel's MRR (0.3475 / 0.6088) and 57% of ComplEx's AUC-PR (0.2723 / 0.4791). This essentially equal proportional deficit on two evaluation regimes that reward very different score properties suggests that the same architectural limitation — insufficient capacity to represent many-to-many relational structure — propagates roughly proportionally through both regimes. Unlike the TriModel–ComplEx case, where the role-reversal reveals a genuine task-specific trade-off (§5.2–§5.3), TransE's underperformance is task-invariant.</w:t>
      </w:r>
    </w:p>
    <w:p w14:paraId="621D4E2B" w14:textId="77777777" w:rsidR="00D5655A" w:rsidRPr="003A457C" w:rsidRDefault="00D5655A">
      <w:pPr>
        <w:rPr>
          <w:lang w:val="en-US"/>
        </w:rPr>
      </w:pPr>
    </w:p>
    <w:p w14:paraId="2B8990A0" w14:textId="19F63BE7" w:rsidR="004346D4" w:rsidRDefault="00BB7FED" w:rsidP="002D7748">
      <w:pPr>
        <w:pStyle w:val="Heading1"/>
        <w:numPr>
          <w:ilvl w:val="0"/>
          <w:numId w:val="0"/>
        </w:numPr>
        <w:spacing w:before="0" w:after="360"/>
        <w:rPr>
          <w:rFonts w:ascii="Times New Roman" w:hAnsi="Times New Roman"/>
          <w:lang w:val="en-US" w:eastAsia="en-US"/>
        </w:rPr>
      </w:pPr>
      <w:bookmarkStart w:id="57" w:name="_Toc229779204"/>
      <w:r>
        <w:rPr>
          <w:rFonts w:ascii="Times New Roman" w:hAnsi="Times New Roman"/>
          <w:lang w:val="en-US" w:eastAsia="en-US"/>
        </w:rPr>
        <w:lastRenderedPageBreak/>
        <w:t>6 Conclusion and Future Work</w:t>
      </w:r>
      <w:bookmarkEnd w:id="57"/>
    </w:p>
    <w:p w14:paraId="72AAC8BB" w14:textId="398958BD" w:rsidR="00274233" w:rsidRDefault="00786BB5">
      <w:pPr>
        <w:rPr>
          <w:lang w:val="en-US" w:eastAsia="en-US"/>
        </w:rPr>
      </w:pPr>
      <w:r w:rsidRPr="00786BB5">
        <w:rPr>
          <w:lang w:val="en-US" w:eastAsia="en-US"/>
        </w:rPr>
        <w:t>In this thesis, we have approached the problem of selecting knowledge graph embedding models for biomedical link prediction by directly comparing TransE, ComplEx, and TriModel on the DrugBank knowledge graph</w:t>
      </w:r>
      <w:r w:rsidR="00274233">
        <w:rPr>
          <w:lang w:val="en-US" w:eastAsia="en-US"/>
        </w:rPr>
        <w:t>.</w:t>
      </w:r>
      <w:r w:rsidRPr="00786BB5">
        <w:rPr>
          <w:lang w:val="en-US" w:eastAsia="en-US"/>
        </w:rPr>
        <w:t xml:space="preserve"> </w:t>
      </w:r>
    </w:p>
    <w:p w14:paraId="44690661" w14:textId="0975437D" w:rsidR="004346D4" w:rsidRDefault="00786BB5">
      <w:pPr>
        <w:rPr>
          <w:lang w:val="en-US" w:eastAsia="en-US"/>
        </w:rPr>
      </w:pPr>
      <w:r w:rsidRPr="00786BB5">
        <w:rPr>
          <w:lang w:val="en-US" w:eastAsia="en-US"/>
        </w:rPr>
        <w:t xml:space="preserve">We have evaluated each model at three embedding dimensions (d </w:t>
      </w:r>
      <w:r w:rsidRPr="00786BB5">
        <w:rPr>
          <w:rFonts w:ascii="Cambria Math" w:hAnsi="Cambria Math" w:cs="Cambria Math"/>
          <w:lang w:val="en-US" w:eastAsia="en-US"/>
        </w:rPr>
        <w:t>∈</w:t>
      </w:r>
      <w:r w:rsidRPr="00786BB5">
        <w:rPr>
          <w:lang w:val="en-US" w:eastAsia="en-US"/>
        </w:rPr>
        <w:t xml:space="preserve"> {100, 200, 300}) under a unified PyTorch protocol </w:t>
      </w:r>
      <w:r w:rsidRPr="00786BB5">
        <w:rPr>
          <w:rFonts w:cs="Calibri"/>
          <w:lang w:val="en-US" w:eastAsia="en-US"/>
        </w:rPr>
        <w:t>—</w:t>
      </w:r>
      <w:r w:rsidRPr="00786BB5">
        <w:rPr>
          <w:lang w:val="en-US" w:eastAsia="en-US"/>
        </w:rPr>
        <w:t xml:space="preserve"> Adam optimiser, learning rate 1 </w:t>
      </w:r>
      <w:r w:rsidRPr="00786BB5">
        <w:rPr>
          <w:rFonts w:cs="Calibri"/>
          <w:lang w:val="en-US" w:eastAsia="en-US"/>
        </w:rPr>
        <w:t>×</w:t>
      </w:r>
      <w:r w:rsidRPr="00786BB5">
        <w:rPr>
          <w:lang w:val="en-US" w:eastAsia="en-US"/>
        </w:rPr>
        <w:t xml:space="preserve"> 10</w:t>
      </w:r>
      <w:r w:rsidRPr="00786BB5">
        <w:rPr>
          <w:rFonts w:cs="Calibri"/>
          <w:lang w:val="en-US" w:eastAsia="en-US"/>
        </w:rPr>
        <w:t>⁻³</w:t>
      </w:r>
      <w:r w:rsidRPr="00786BB5">
        <w:rPr>
          <w:lang w:val="en-US" w:eastAsia="en-US"/>
        </w:rPr>
        <w:t xml:space="preserve">, batch size 1,024, early stopping, and a fixed random seed </w:t>
      </w:r>
      <w:r w:rsidRPr="00786BB5">
        <w:rPr>
          <w:rFonts w:cs="Calibri"/>
          <w:lang w:val="en-US" w:eastAsia="en-US"/>
        </w:rPr>
        <w:t>—</w:t>
      </w:r>
      <w:r w:rsidRPr="00786BB5">
        <w:rPr>
          <w:lang w:val="en-US" w:eastAsia="en-US"/>
        </w:rPr>
        <w:t xml:space="preserve"> with each loss function, regulariser, and negative-sampling rate set to the values established in the original publications. Our central empirical finding is that the ranking of the three architectures depends on the choice of evaluation task: TriModel achieves the best link-prediction performance at every dimension (MRR = 0.6088 at d = 300), while ComplEx achieves the best Drug-Target Interaction classification performance at every dimension (AUC-PR = 0.4791 at d = 300). The reversal between the two top performers is stable across all tested embedding dimensions, and TransE finishes last on both tracks regardless of dimension.</w:t>
      </w:r>
    </w:p>
    <w:p w14:paraId="1DA51013" w14:textId="77777777" w:rsidR="00761FC1" w:rsidRDefault="00761FC1">
      <w:pPr>
        <w:rPr>
          <w:lang w:val="en-US" w:eastAsia="en-US"/>
        </w:rPr>
      </w:pPr>
    </w:p>
    <w:p w14:paraId="3C2D4008" w14:textId="77777777" w:rsidR="001015A4" w:rsidRDefault="00761FC1">
      <w:pPr>
        <w:rPr>
          <w:lang w:val="en-US" w:eastAsia="en-US"/>
        </w:rPr>
      </w:pPr>
      <w:r w:rsidRPr="00761FC1">
        <w:rPr>
          <w:lang w:val="en-US" w:eastAsia="en-US"/>
        </w:rPr>
        <w:t xml:space="preserve">Our study has also led to several secondary findings and contributions. We have developed a reproducible PyTorch evaluation framework that jointly reports intrinsic (link-prediction) and extrinsic (DTI classification) metrics on the same trained models, exposed through utils/model.py, DTI/dti_evaluation.py, and the per-model training scripts. We have shown that the ranking reversal can be explained mechanistically: link prediction rewards global ranking against the full entity vocabulary, while DTI classification rewards local calibration against a small pool of degree-matched negatives. TriModel's three-factor decomposition with N3 regularisation excels at the former; ComplEx's leaner Hermitian model with sharper score-margin concentration excels at the latter. </w:t>
      </w:r>
    </w:p>
    <w:p w14:paraId="07E0E3ED" w14:textId="6F9181CB" w:rsidR="00B4602E" w:rsidRPr="00761FC1" w:rsidRDefault="00761FC1">
      <w:pPr>
        <w:rPr>
          <w:lang w:val="en-US" w:eastAsia="en-US"/>
        </w:rPr>
      </w:pPr>
      <w:r w:rsidRPr="00761FC1">
        <w:rPr>
          <w:lang w:val="en-US" w:eastAsia="en-US"/>
        </w:rPr>
        <w:t xml:space="preserve">By using </w:t>
      </w:r>
      <w:r w:rsidRPr="00761FC1">
        <w:rPr>
          <w:b/>
          <w:bCs/>
          <w:lang w:val="en-US" w:eastAsia="en-US"/>
        </w:rPr>
        <w:t>task-appropriate negative sampling regimes for each track</w:t>
      </w:r>
      <w:r w:rsidRPr="00761FC1">
        <w:rPr>
          <w:lang w:val="en-US" w:eastAsia="en-US"/>
        </w:rPr>
        <w:t xml:space="preserve"> — uniform-random corruption for link prediction (the standard filtered-rank protocol of Bordes et al., 2013) and degree-matched corruption for DTI classification (motivated by Li et al., 2025) — we have ensured that the role-reversal finding is not an artefact of inappropriate negative sampling on either side. Finally, we have developed an interactive prediction interface (predict_dti_gui.py) that makes the trained models accessible to non-programmer users for exploratory drug-target screening. The practical recommendation that follows from these findings is straightforward: TriModel should be used for hypothesis generation (top-K retrieval against an open candidate set), ComplEx for candidate-pair classification (closed-pool binary screening), and both intrinsic and extrinsic metrics should be reported on the same trained models with the negative-sampling regime explicitly stated for each.</w:t>
      </w:r>
    </w:p>
    <w:p w14:paraId="39615EE9" w14:textId="77777777" w:rsidR="00B4602E" w:rsidRPr="00786BB5" w:rsidRDefault="00B4602E">
      <w:pPr>
        <w:rPr>
          <w:lang w:val="en-US"/>
        </w:rPr>
      </w:pPr>
    </w:p>
    <w:p w14:paraId="74539910" w14:textId="061C86A1" w:rsidR="004346D4" w:rsidRPr="001203D7" w:rsidRDefault="001203D7">
      <w:pPr>
        <w:rPr>
          <w:lang w:val="en-US"/>
        </w:rPr>
      </w:pPr>
      <w:r w:rsidRPr="001203D7">
        <w:rPr>
          <w:lang w:val="en-US"/>
        </w:rPr>
        <w:t>Two complementary directions naturally extend this study. The first is cross-dataset replication on alternative biomedical knowledge graphs such as Hetionet (Himmelstein et al., 2017), BioKG, and OpenBioLink, which would test whether the role-reversal generalises beyond DrugBank or is specific to its relational composition. The second is downstream biological validation of top-K ComplEx predictions against post-DrugBank</w:t>
      </w:r>
      <w:r w:rsidR="006649B9">
        <w:rPr>
          <w:lang w:val="en-US"/>
        </w:rPr>
        <w:t xml:space="preserve"> </w:t>
      </w:r>
      <w:r w:rsidRPr="001203D7">
        <w:rPr>
          <w:lang w:val="en-US"/>
        </w:rPr>
        <w:t xml:space="preserve">evidence in chemical-binding databases such as BindingDB and ChEMBL — closing the </w:t>
      </w:r>
      <w:r w:rsidRPr="001203D7">
        <w:rPr>
          <w:lang w:val="en-US"/>
        </w:rPr>
        <w:lastRenderedPageBreak/>
        <w:t>loop between methodological comparison and applied drug discovery by testing whether the algorithmic ranking translates into experimentally verifiable predictions.</w:t>
      </w:r>
    </w:p>
    <w:p w14:paraId="60D3ABC2" w14:textId="77777777" w:rsidR="006814DA" w:rsidRDefault="006814DA">
      <w:pPr>
        <w:rPr>
          <w:lang w:val="en-US"/>
        </w:rPr>
      </w:pPr>
    </w:p>
    <w:p w14:paraId="5A7E0CF2" w14:textId="09F39624" w:rsidR="004346D4" w:rsidRPr="006814DA" w:rsidRDefault="006814DA">
      <w:pPr>
        <w:rPr>
          <w:lang w:val="en-US"/>
        </w:rPr>
      </w:pPr>
      <w:r w:rsidRPr="006814DA">
        <w:rPr>
          <w:lang w:val="en-US"/>
        </w:rPr>
        <w:t>A model that ranks well does not necessarily classify well, and vice versa. On the DrugBank knowledge graph, TriModel and ComplEx demonstrate exactly this dissociation. The straightforward recommendation that follows — to report both intrinsic and extrinsic metrics, under explicitly stated negative-sampling protocols, on the same trained models — is the central methodological contribution of this thesis.</w:t>
      </w:r>
    </w:p>
    <w:p w14:paraId="6CEB15CE" w14:textId="77777777" w:rsidR="004346D4" w:rsidRDefault="004346D4">
      <w:pPr>
        <w:rPr>
          <w:lang w:val="en-US"/>
        </w:rPr>
      </w:pPr>
    </w:p>
    <w:p w14:paraId="66518E39" w14:textId="77777777" w:rsidR="004346D4" w:rsidRDefault="004346D4">
      <w:pPr>
        <w:rPr>
          <w:lang w:val="en-US"/>
        </w:rPr>
      </w:pPr>
    </w:p>
    <w:p w14:paraId="7E75FCD0" w14:textId="77777777" w:rsidR="004346D4" w:rsidRDefault="004346D4">
      <w:pPr>
        <w:rPr>
          <w:lang w:val="en-US"/>
        </w:rPr>
      </w:pPr>
    </w:p>
    <w:p w14:paraId="10FDAA0E" w14:textId="77777777" w:rsidR="004346D4" w:rsidRDefault="004346D4">
      <w:pPr>
        <w:rPr>
          <w:lang w:val="en-US"/>
        </w:rPr>
      </w:pPr>
    </w:p>
    <w:p w14:paraId="271AE1F2" w14:textId="5DE1DF48" w:rsidR="004346D4" w:rsidRDefault="004346D4">
      <w:pPr>
        <w:rPr>
          <w:lang w:val="en-US"/>
        </w:rPr>
      </w:pPr>
    </w:p>
    <w:p w14:paraId="03B8B02C" w14:textId="77777777" w:rsidR="006814DA" w:rsidRDefault="006814DA">
      <w:pPr>
        <w:rPr>
          <w:lang w:val="en-US"/>
        </w:rPr>
      </w:pPr>
    </w:p>
    <w:p w14:paraId="61B10C82" w14:textId="77777777" w:rsidR="006814DA" w:rsidRDefault="006814DA">
      <w:pPr>
        <w:rPr>
          <w:lang w:val="en-US"/>
        </w:rPr>
      </w:pPr>
    </w:p>
    <w:p w14:paraId="12C42424" w14:textId="77777777" w:rsidR="004346D4" w:rsidRDefault="004346D4">
      <w:pPr>
        <w:rPr>
          <w:lang w:val="en-US"/>
        </w:rPr>
      </w:pPr>
    </w:p>
    <w:p w14:paraId="6DB7D165" w14:textId="77777777" w:rsidR="00B9666C" w:rsidRDefault="00B9666C">
      <w:pPr>
        <w:rPr>
          <w:lang w:val="en-US"/>
        </w:rPr>
      </w:pPr>
    </w:p>
    <w:p w14:paraId="6739B94C" w14:textId="77777777" w:rsidR="00B9666C" w:rsidRDefault="00B9666C">
      <w:pPr>
        <w:rPr>
          <w:lang w:val="en-US"/>
        </w:rPr>
      </w:pPr>
    </w:p>
    <w:p w14:paraId="415C63D9" w14:textId="77777777" w:rsidR="00B9666C" w:rsidRDefault="00B9666C">
      <w:pPr>
        <w:rPr>
          <w:lang w:val="en-US"/>
        </w:rPr>
      </w:pPr>
    </w:p>
    <w:p w14:paraId="1AF150C1" w14:textId="77777777" w:rsidR="00B9666C" w:rsidRDefault="00B9666C">
      <w:pPr>
        <w:rPr>
          <w:lang w:val="en-US"/>
        </w:rPr>
      </w:pPr>
    </w:p>
    <w:p w14:paraId="266CA524" w14:textId="77777777" w:rsidR="00B9666C" w:rsidRDefault="00B9666C">
      <w:pPr>
        <w:rPr>
          <w:lang w:val="en-US"/>
        </w:rPr>
      </w:pPr>
    </w:p>
    <w:p w14:paraId="20379229" w14:textId="77777777" w:rsidR="00B9666C" w:rsidRDefault="00B9666C">
      <w:pPr>
        <w:rPr>
          <w:lang w:val="en-US"/>
        </w:rPr>
      </w:pPr>
    </w:p>
    <w:p w14:paraId="7F7D3083" w14:textId="77777777" w:rsidR="00B9666C" w:rsidRDefault="00B9666C">
      <w:pPr>
        <w:rPr>
          <w:lang w:val="en-US"/>
        </w:rPr>
      </w:pPr>
    </w:p>
    <w:p w14:paraId="258C3490" w14:textId="77777777" w:rsidR="00B9666C" w:rsidRDefault="00B9666C">
      <w:pPr>
        <w:rPr>
          <w:lang w:val="en-US"/>
        </w:rPr>
      </w:pPr>
    </w:p>
    <w:p w14:paraId="5B6D2A55" w14:textId="77777777" w:rsidR="00B9666C" w:rsidRDefault="00B9666C">
      <w:pPr>
        <w:rPr>
          <w:lang w:val="en-US"/>
        </w:rPr>
      </w:pPr>
    </w:p>
    <w:p w14:paraId="79512B4E" w14:textId="77777777" w:rsidR="00B9666C" w:rsidRDefault="00B9666C">
      <w:pPr>
        <w:rPr>
          <w:lang w:val="en-US"/>
        </w:rPr>
      </w:pPr>
    </w:p>
    <w:p w14:paraId="5BED5E55" w14:textId="77777777" w:rsidR="00B9666C" w:rsidRDefault="00B9666C">
      <w:pPr>
        <w:rPr>
          <w:lang w:val="en-US"/>
        </w:rPr>
      </w:pPr>
    </w:p>
    <w:p w14:paraId="4F00BF0E" w14:textId="77777777" w:rsidR="00B9666C" w:rsidRDefault="00B9666C">
      <w:pPr>
        <w:rPr>
          <w:lang w:val="en-US"/>
        </w:rPr>
      </w:pPr>
    </w:p>
    <w:p w14:paraId="3FEEF691" w14:textId="77777777" w:rsidR="00B9666C" w:rsidRDefault="00B9666C">
      <w:pPr>
        <w:rPr>
          <w:lang w:val="en-US"/>
        </w:rPr>
      </w:pPr>
    </w:p>
    <w:p w14:paraId="424713B8" w14:textId="77777777" w:rsidR="00B9666C" w:rsidRDefault="00B9666C">
      <w:pPr>
        <w:rPr>
          <w:lang w:val="en-US"/>
        </w:rPr>
      </w:pPr>
    </w:p>
    <w:p w14:paraId="2768A11F" w14:textId="77777777" w:rsidR="00B9666C" w:rsidRDefault="00B9666C">
      <w:pPr>
        <w:rPr>
          <w:lang w:val="en-US"/>
        </w:rPr>
      </w:pPr>
    </w:p>
    <w:p w14:paraId="54808EB3" w14:textId="77777777" w:rsidR="00B9666C" w:rsidRDefault="00B9666C">
      <w:pPr>
        <w:rPr>
          <w:lang w:val="en-US"/>
        </w:rPr>
      </w:pPr>
    </w:p>
    <w:p w14:paraId="10FEC3A6" w14:textId="77777777" w:rsidR="00B9666C" w:rsidRDefault="00B9666C">
      <w:pPr>
        <w:rPr>
          <w:lang w:val="en-US"/>
        </w:rPr>
      </w:pPr>
    </w:p>
    <w:p w14:paraId="7947ADCE" w14:textId="77777777" w:rsidR="00B9666C" w:rsidRDefault="00B9666C">
      <w:pPr>
        <w:rPr>
          <w:lang w:val="en-US"/>
        </w:rPr>
      </w:pPr>
    </w:p>
    <w:p w14:paraId="3201816F" w14:textId="77777777" w:rsidR="00B9666C" w:rsidRDefault="00B9666C">
      <w:pPr>
        <w:rPr>
          <w:lang w:val="en-US"/>
        </w:rPr>
      </w:pPr>
    </w:p>
    <w:p w14:paraId="7479C7F8" w14:textId="77777777" w:rsidR="00B9666C" w:rsidRDefault="00B9666C">
      <w:pPr>
        <w:rPr>
          <w:lang w:val="en-US"/>
        </w:rPr>
      </w:pPr>
    </w:p>
    <w:p w14:paraId="4177C8FB" w14:textId="77777777" w:rsidR="00B9666C" w:rsidRDefault="00B9666C">
      <w:pPr>
        <w:rPr>
          <w:lang w:val="en-US"/>
        </w:rPr>
      </w:pPr>
    </w:p>
    <w:p w14:paraId="05B012A7" w14:textId="77777777" w:rsidR="00B9666C" w:rsidRDefault="00B9666C">
      <w:pPr>
        <w:rPr>
          <w:lang w:val="en-US"/>
        </w:rPr>
      </w:pPr>
    </w:p>
    <w:p w14:paraId="7280E168" w14:textId="77777777" w:rsidR="00B9666C" w:rsidRDefault="00B9666C">
      <w:pPr>
        <w:rPr>
          <w:lang w:val="en-US"/>
        </w:rPr>
      </w:pPr>
    </w:p>
    <w:p w14:paraId="1C42FEDA" w14:textId="77777777" w:rsidR="00B9666C" w:rsidRDefault="00B9666C">
      <w:pPr>
        <w:rPr>
          <w:lang w:val="en-US"/>
        </w:rPr>
      </w:pPr>
    </w:p>
    <w:p w14:paraId="60E5B2F0" w14:textId="77777777" w:rsidR="00B9666C" w:rsidRDefault="00B9666C">
      <w:pPr>
        <w:rPr>
          <w:lang w:val="en-US"/>
        </w:rPr>
      </w:pPr>
    </w:p>
    <w:p w14:paraId="31CEEA80" w14:textId="77777777" w:rsidR="00B9666C" w:rsidRDefault="00B9666C">
      <w:pPr>
        <w:rPr>
          <w:lang w:val="en-US"/>
        </w:rPr>
      </w:pPr>
    </w:p>
    <w:p w14:paraId="299AAEFF" w14:textId="77777777" w:rsidR="00B9666C" w:rsidRDefault="00B9666C">
      <w:pPr>
        <w:rPr>
          <w:lang w:val="en-US"/>
        </w:rPr>
      </w:pPr>
    </w:p>
    <w:p w14:paraId="3E427B85" w14:textId="77777777" w:rsidR="00B9666C" w:rsidRDefault="00B9666C">
      <w:pPr>
        <w:rPr>
          <w:lang w:val="en-US"/>
        </w:rPr>
      </w:pPr>
    </w:p>
    <w:p w14:paraId="1FF07CB5" w14:textId="77777777" w:rsidR="001C0F7E" w:rsidRPr="00843D8F" w:rsidRDefault="001C0F7E"/>
    <w:p w14:paraId="5ABF93C4" w14:textId="77777777" w:rsidR="004346D4" w:rsidRDefault="004346D4">
      <w:pPr>
        <w:rPr>
          <w:lang w:val="en-US"/>
        </w:rPr>
      </w:pPr>
    </w:p>
    <w:p w14:paraId="071E4E01" w14:textId="77777777" w:rsidR="004346D4" w:rsidRDefault="00BB7FED">
      <w:pPr>
        <w:pStyle w:val="Heading1"/>
        <w:numPr>
          <w:ilvl w:val="0"/>
          <w:numId w:val="0"/>
        </w:numPr>
        <w:spacing w:before="0" w:after="360"/>
        <w:rPr>
          <w:rFonts w:ascii="Times New Roman" w:hAnsi="Times New Roman"/>
          <w:lang w:val="en-US" w:eastAsia="en-US"/>
        </w:rPr>
      </w:pPr>
      <w:bookmarkStart w:id="58" w:name="_References"/>
      <w:bookmarkStart w:id="59" w:name="_Toc455680251"/>
      <w:bookmarkStart w:id="60" w:name="_Toc455674542"/>
      <w:bookmarkStart w:id="61" w:name="_Toc455671496"/>
      <w:bookmarkStart w:id="62" w:name="_Toc229779205"/>
      <w:bookmarkEnd w:id="27"/>
      <w:bookmarkEnd w:id="58"/>
      <w:r>
        <w:rPr>
          <w:rFonts w:ascii="Times New Roman" w:hAnsi="Times New Roman"/>
          <w:lang w:val="en-US" w:eastAsia="en-US"/>
        </w:rPr>
        <w:t>References</w:t>
      </w:r>
      <w:bookmarkEnd w:id="59"/>
      <w:bookmarkEnd w:id="60"/>
      <w:bookmarkEnd w:id="61"/>
      <w:bookmarkEnd w:id="62"/>
    </w:p>
    <w:p w14:paraId="719F2D3E" w14:textId="4FB7568F" w:rsidR="002E12ED" w:rsidRDefault="002E12ED" w:rsidP="002E12ED">
      <w:pPr>
        <w:rPr>
          <w:lang w:val="en-US" w:eastAsia="en-US"/>
        </w:rPr>
      </w:pPr>
      <w:r w:rsidRPr="002E12ED">
        <w:rPr>
          <w:lang w:val="en-US" w:eastAsia="en-US"/>
        </w:rPr>
        <w:t xml:space="preserve">Ali, M., Berrendorf, M., Hoyt, C. T., Vermue, L., Galkin, M., Sharifzadeh, S., Fischer, A., Tresp, V., &amp; Lehmann, J. (2022). Bringing light into the dark: A large-scale evaluation of knowledge graph embedding models under a unified framework. </w:t>
      </w:r>
      <w:r w:rsidRPr="002E12ED">
        <w:rPr>
          <w:i/>
          <w:iCs/>
          <w:lang w:val="en-US" w:eastAsia="en-US"/>
        </w:rPr>
        <w:t>IEEE Transactions on Pattern Analysis and Machine Intelligence</w:t>
      </w:r>
      <w:r w:rsidRPr="002E12ED">
        <w:rPr>
          <w:lang w:val="en-US" w:eastAsia="en-US"/>
        </w:rPr>
        <w:t xml:space="preserve">, </w:t>
      </w:r>
      <w:r w:rsidRPr="002E12ED">
        <w:rPr>
          <w:i/>
          <w:iCs/>
          <w:lang w:val="en-US" w:eastAsia="en-US"/>
        </w:rPr>
        <w:t>44</w:t>
      </w:r>
      <w:r w:rsidRPr="002E12ED">
        <w:rPr>
          <w:lang w:val="en-US" w:eastAsia="en-US"/>
        </w:rPr>
        <w:t xml:space="preserve">(12), 8825–8845. </w:t>
      </w:r>
      <w:hyperlink r:id="rId31" w:history="1">
        <w:r w:rsidRPr="002E12ED">
          <w:rPr>
            <w:rStyle w:val="Hyperlink"/>
            <w:lang w:val="en-US" w:eastAsia="en-US"/>
          </w:rPr>
          <w:t>https://doi.org/10.1109/TPAMI.2021.3124805</w:t>
        </w:r>
      </w:hyperlink>
    </w:p>
    <w:p w14:paraId="59681820" w14:textId="77777777" w:rsidR="002E12ED" w:rsidRPr="002E12ED" w:rsidRDefault="002E12ED" w:rsidP="002E12ED">
      <w:pPr>
        <w:rPr>
          <w:lang w:val="en-US" w:eastAsia="en-US"/>
        </w:rPr>
      </w:pPr>
    </w:p>
    <w:p w14:paraId="67268427" w14:textId="77777777" w:rsidR="001C0F7E" w:rsidRDefault="001C0F7E" w:rsidP="001C0F7E">
      <w:pPr>
        <w:rPr>
          <w:lang w:val="en-US" w:eastAsia="en-US"/>
        </w:rPr>
      </w:pPr>
      <w:r w:rsidRPr="001C0F7E">
        <w:rPr>
          <w:lang w:val="en-US" w:eastAsia="en-US"/>
        </w:rPr>
        <w:t xml:space="preserve">Bonner, S., Barrett, I. P., Ye, C., Swiers, R., Engkvist, O., Bender, A., Hoyt, C. T., &amp; Hamilton, W. L. (2022). A review of biomedical datasets relating to drug discovery: A knowledge graph perspective. </w:t>
      </w:r>
      <w:r w:rsidRPr="001C0F7E">
        <w:rPr>
          <w:i/>
          <w:iCs/>
          <w:lang w:val="en-US" w:eastAsia="en-US"/>
        </w:rPr>
        <w:t>Briefings in Bioinformatics, 23</w:t>
      </w:r>
      <w:r w:rsidRPr="001C0F7E">
        <w:rPr>
          <w:lang w:val="en-US" w:eastAsia="en-US"/>
        </w:rPr>
        <w:t xml:space="preserve">(6), Article bbac404. </w:t>
      </w:r>
      <w:hyperlink r:id="rId32" w:history="1">
        <w:r w:rsidRPr="001C0F7E">
          <w:rPr>
            <w:rStyle w:val="Hyperlink"/>
            <w:lang w:val="en-US" w:eastAsia="en-US"/>
          </w:rPr>
          <w:t>https://doi.org/10.1093/bib/bbac404</w:t>
        </w:r>
      </w:hyperlink>
    </w:p>
    <w:p w14:paraId="5C8D6BEE" w14:textId="77777777" w:rsidR="001C0F7E" w:rsidRPr="001C0F7E" w:rsidRDefault="001C0F7E" w:rsidP="001C0F7E">
      <w:pPr>
        <w:rPr>
          <w:lang w:val="en-US" w:eastAsia="en-US"/>
        </w:rPr>
      </w:pPr>
    </w:p>
    <w:p w14:paraId="4BA8AED9" w14:textId="77777777" w:rsidR="001C0F7E" w:rsidRDefault="001C0F7E" w:rsidP="001C0F7E">
      <w:pPr>
        <w:rPr>
          <w:lang w:val="en-US" w:eastAsia="en-US"/>
        </w:rPr>
      </w:pPr>
      <w:r w:rsidRPr="001C0F7E">
        <w:rPr>
          <w:lang w:val="en-US" w:eastAsia="en-US"/>
        </w:rPr>
        <w:t xml:space="preserve">Bordes, A., Usunier, N., Garcia-Duran, A., Weston, J., &amp; Yakhnenko, O. (2013). Translating embeddings for modeling multi-relational data. </w:t>
      </w:r>
      <w:r w:rsidRPr="001C0F7E">
        <w:rPr>
          <w:i/>
          <w:iCs/>
          <w:lang w:val="en-US" w:eastAsia="en-US"/>
        </w:rPr>
        <w:t>Advances in Neural Information Processing Systems, 26</w:t>
      </w:r>
      <w:r w:rsidRPr="001C0F7E">
        <w:rPr>
          <w:lang w:val="en-US" w:eastAsia="en-US"/>
        </w:rPr>
        <w:t>, 2787–2795.</w:t>
      </w:r>
    </w:p>
    <w:p w14:paraId="19243DF4" w14:textId="77777777" w:rsidR="001C0F7E" w:rsidRPr="001C0F7E" w:rsidRDefault="001C0F7E" w:rsidP="001C0F7E">
      <w:pPr>
        <w:rPr>
          <w:lang w:val="en-US" w:eastAsia="en-US"/>
        </w:rPr>
      </w:pPr>
    </w:p>
    <w:p w14:paraId="21489D24" w14:textId="77777777" w:rsidR="001C0F7E" w:rsidRDefault="001C0F7E" w:rsidP="001C0F7E">
      <w:pPr>
        <w:rPr>
          <w:lang w:val="en-US" w:eastAsia="en-US"/>
        </w:rPr>
      </w:pPr>
      <w:r w:rsidRPr="001C0F7E">
        <w:rPr>
          <w:lang w:val="en-US" w:eastAsia="en-US"/>
        </w:rPr>
        <w:t xml:space="preserve">Davis, J., &amp; Goadrich, M. (2006). The relationship between precision-recall and ROC curves. In </w:t>
      </w:r>
      <w:r w:rsidRPr="001C0F7E">
        <w:rPr>
          <w:i/>
          <w:iCs/>
          <w:lang w:val="en-US" w:eastAsia="en-US"/>
        </w:rPr>
        <w:t>Proceedings of the 23rd International Conference on Machine Learning</w:t>
      </w:r>
      <w:r w:rsidRPr="001C0F7E">
        <w:rPr>
          <w:lang w:val="en-US" w:eastAsia="en-US"/>
        </w:rPr>
        <w:t xml:space="preserve"> (pp. 233–240). ACM. </w:t>
      </w:r>
      <w:hyperlink r:id="rId33" w:history="1">
        <w:r w:rsidRPr="001C0F7E">
          <w:rPr>
            <w:rStyle w:val="Hyperlink"/>
            <w:lang w:val="en-US" w:eastAsia="en-US"/>
          </w:rPr>
          <w:t>https://doi.org/10.1145/1143844.1143874</w:t>
        </w:r>
      </w:hyperlink>
    </w:p>
    <w:p w14:paraId="5226748C" w14:textId="77777777" w:rsidR="001C0F7E" w:rsidRPr="001C0F7E" w:rsidRDefault="001C0F7E" w:rsidP="001C0F7E">
      <w:pPr>
        <w:rPr>
          <w:lang w:val="en-US" w:eastAsia="en-US"/>
        </w:rPr>
      </w:pPr>
    </w:p>
    <w:p w14:paraId="79C12D8A" w14:textId="77777777" w:rsidR="001C0F7E" w:rsidRDefault="001C0F7E" w:rsidP="001C0F7E">
      <w:pPr>
        <w:rPr>
          <w:lang w:val="en-US" w:eastAsia="en-US"/>
        </w:rPr>
      </w:pPr>
      <w:r w:rsidRPr="001C0F7E">
        <w:rPr>
          <w:lang w:val="en-US" w:eastAsia="en-US"/>
        </w:rPr>
        <w:t xml:space="preserve">Dettmers, T., Minervini, P., Stenetorp, P., &amp; Riedel, S. (2018). Convolutional 2D knowledge graph embeddings. </w:t>
      </w:r>
      <w:r w:rsidRPr="001C0F7E">
        <w:rPr>
          <w:i/>
          <w:iCs/>
          <w:lang w:val="en-US" w:eastAsia="en-US"/>
        </w:rPr>
        <w:t>Proceedings of the AAAI Conference on Artificial Intelligence, 32</w:t>
      </w:r>
      <w:r w:rsidRPr="001C0F7E">
        <w:rPr>
          <w:lang w:val="en-US" w:eastAsia="en-US"/>
        </w:rPr>
        <w:t>(1), 1811–1818.</w:t>
      </w:r>
    </w:p>
    <w:p w14:paraId="2D43297F" w14:textId="77777777" w:rsidR="001C0F7E" w:rsidRPr="001C0F7E" w:rsidRDefault="001C0F7E" w:rsidP="001C0F7E">
      <w:pPr>
        <w:rPr>
          <w:lang w:val="en-US" w:eastAsia="en-US"/>
        </w:rPr>
      </w:pPr>
    </w:p>
    <w:p w14:paraId="3F31EA06" w14:textId="77777777" w:rsidR="001C0F7E" w:rsidRDefault="001C0F7E" w:rsidP="001C0F7E">
      <w:pPr>
        <w:rPr>
          <w:lang w:val="en-US" w:eastAsia="en-US"/>
        </w:rPr>
      </w:pPr>
      <w:r w:rsidRPr="001C0F7E">
        <w:rPr>
          <w:lang w:val="en-US" w:eastAsia="en-US"/>
        </w:rPr>
        <w:t xml:space="preserve">Himmelstein, D. S., Lizee, A., Hessler, C., Brueggeman, L., Chen, S. L., Hadley, D., &amp; Baranzini, S. E. (2017). Systematic integration of biomedical knowledge prioritizes drugs for repurposing. </w:t>
      </w:r>
      <w:r w:rsidRPr="001C0F7E">
        <w:rPr>
          <w:i/>
          <w:iCs/>
          <w:lang w:val="en-US" w:eastAsia="en-US"/>
        </w:rPr>
        <w:t>eLife, 6</w:t>
      </w:r>
      <w:r w:rsidRPr="001C0F7E">
        <w:rPr>
          <w:lang w:val="en-US" w:eastAsia="en-US"/>
        </w:rPr>
        <w:t xml:space="preserve">, Article e26726. </w:t>
      </w:r>
      <w:hyperlink r:id="rId34" w:history="1">
        <w:r w:rsidRPr="001C0F7E">
          <w:rPr>
            <w:rStyle w:val="Hyperlink"/>
            <w:lang w:val="en-US" w:eastAsia="en-US"/>
          </w:rPr>
          <w:t>https://doi.org/10.7554/eLife.26726</w:t>
        </w:r>
      </w:hyperlink>
    </w:p>
    <w:p w14:paraId="63A69F19" w14:textId="77777777" w:rsidR="001C0F7E" w:rsidRPr="001C0F7E" w:rsidRDefault="001C0F7E" w:rsidP="001C0F7E">
      <w:pPr>
        <w:rPr>
          <w:lang w:val="en-US" w:eastAsia="en-US"/>
        </w:rPr>
      </w:pPr>
    </w:p>
    <w:p w14:paraId="05545B74" w14:textId="77777777" w:rsidR="001C0F7E" w:rsidRDefault="001C0F7E" w:rsidP="001C0F7E">
      <w:pPr>
        <w:rPr>
          <w:lang w:val="en-US" w:eastAsia="en-US"/>
        </w:rPr>
      </w:pPr>
      <w:r w:rsidRPr="001C0F7E">
        <w:rPr>
          <w:lang w:val="en-US" w:eastAsia="en-US"/>
        </w:rPr>
        <w:t xml:space="preserve">Kingma, D. P., &amp; Ba, J. (2015). Adam: A method for stochastic optimization. In </w:t>
      </w:r>
      <w:r w:rsidRPr="001C0F7E">
        <w:rPr>
          <w:i/>
          <w:iCs/>
          <w:lang w:val="en-US" w:eastAsia="en-US"/>
        </w:rPr>
        <w:t>Proceedings of the 3rd International Conference on Learning Representations</w:t>
      </w:r>
      <w:r w:rsidRPr="001C0F7E">
        <w:rPr>
          <w:lang w:val="en-US" w:eastAsia="en-US"/>
        </w:rPr>
        <w:t xml:space="preserve">. </w:t>
      </w:r>
      <w:hyperlink r:id="rId35" w:history="1">
        <w:r w:rsidRPr="001C0F7E">
          <w:rPr>
            <w:rStyle w:val="Hyperlink"/>
            <w:lang w:val="en-US" w:eastAsia="en-US"/>
          </w:rPr>
          <w:t>https://doi.org/10.48550/arXiv.1412.6980</w:t>
        </w:r>
      </w:hyperlink>
    </w:p>
    <w:p w14:paraId="7230B1D3" w14:textId="77777777" w:rsidR="001C0F7E" w:rsidRPr="001C0F7E" w:rsidRDefault="001C0F7E" w:rsidP="001C0F7E">
      <w:pPr>
        <w:rPr>
          <w:lang w:val="en-US" w:eastAsia="en-US"/>
        </w:rPr>
      </w:pPr>
    </w:p>
    <w:p w14:paraId="10453734" w14:textId="77777777" w:rsidR="001C0F7E" w:rsidRDefault="001C0F7E" w:rsidP="001C0F7E">
      <w:pPr>
        <w:rPr>
          <w:lang w:val="en-US" w:eastAsia="en-US"/>
        </w:rPr>
      </w:pPr>
      <w:r w:rsidRPr="001C0F7E">
        <w:rPr>
          <w:lang w:val="en-US" w:eastAsia="en-US"/>
        </w:rPr>
        <w:t xml:space="preserve">Lacroix, T., Usunier, N., &amp; Obozinski, G. (2018). Canonical tensor decomposition for knowledge base completion. In </w:t>
      </w:r>
      <w:r w:rsidRPr="001C0F7E">
        <w:rPr>
          <w:i/>
          <w:iCs/>
          <w:lang w:val="en-US" w:eastAsia="en-US"/>
        </w:rPr>
        <w:t>Proceedings of the 35th International Conference on Machine Learning, 80</w:t>
      </w:r>
      <w:r w:rsidRPr="001C0F7E">
        <w:rPr>
          <w:lang w:val="en-US" w:eastAsia="en-US"/>
        </w:rPr>
        <w:t>, 2863–2872.</w:t>
      </w:r>
    </w:p>
    <w:p w14:paraId="69000379" w14:textId="77777777" w:rsidR="0095543E" w:rsidRPr="001C0F7E" w:rsidRDefault="0095543E" w:rsidP="001C0F7E">
      <w:pPr>
        <w:rPr>
          <w:lang w:val="en-US" w:eastAsia="en-US"/>
        </w:rPr>
      </w:pPr>
    </w:p>
    <w:p w14:paraId="4A6372FF" w14:textId="77777777" w:rsidR="001C0F7E" w:rsidRDefault="001C0F7E" w:rsidP="001C0F7E">
      <w:pPr>
        <w:rPr>
          <w:lang w:val="en-US" w:eastAsia="en-US"/>
        </w:rPr>
      </w:pPr>
      <w:r w:rsidRPr="001C0F7E">
        <w:rPr>
          <w:lang w:val="en-US" w:eastAsia="en-US"/>
        </w:rPr>
        <w:t xml:space="preserve">Li, P., Shao, B., Zhao, G., &amp; Liu, Z.-P. (2025). Negative sampling strategies impact the prediction of scale-free biomolecular network interactions with machine learning. </w:t>
      </w:r>
      <w:r w:rsidRPr="001C0F7E">
        <w:rPr>
          <w:i/>
          <w:iCs/>
          <w:lang w:val="en-US" w:eastAsia="en-US"/>
        </w:rPr>
        <w:t>BMC Biology, 23</w:t>
      </w:r>
      <w:r w:rsidRPr="001C0F7E">
        <w:rPr>
          <w:lang w:val="en-US" w:eastAsia="en-US"/>
        </w:rPr>
        <w:t xml:space="preserve">, 123. </w:t>
      </w:r>
      <w:hyperlink r:id="rId36" w:history="1">
        <w:r w:rsidRPr="001C0F7E">
          <w:rPr>
            <w:rStyle w:val="Hyperlink"/>
            <w:lang w:val="en-US" w:eastAsia="en-US"/>
          </w:rPr>
          <w:t>https://doi.org/10.1186/s12915-025-02231-w</w:t>
        </w:r>
      </w:hyperlink>
    </w:p>
    <w:p w14:paraId="3FF621A0" w14:textId="77777777" w:rsidR="0095543E" w:rsidRPr="001C0F7E" w:rsidRDefault="0095543E" w:rsidP="001C0F7E">
      <w:pPr>
        <w:rPr>
          <w:lang w:val="en-US" w:eastAsia="en-US"/>
        </w:rPr>
      </w:pPr>
    </w:p>
    <w:p w14:paraId="643F87D0" w14:textId="77777777" w:rsidR="001C0F7E" w:rsidRDefault="001C0F7E" w:rsidP="001C0F7E">
      <w:pPr>
        <w:rPr>
          <w:lang w:val="en-US" w:eastAsia="en-US"/>
        </w:rPr>
      </w:pPr>
      <w:r w:rsidRPr="001C0F7E">
        <w:rPr>
          <w:lang w:val="en-US" w:eastAsia="en-US"/>
        </w:rPr>
        <w:t xml:space="preserve">Lin, Y., Liu, Z., Sun, M., Liu, Y., &amp; Zhu, X. (2015). Learning entity and relation embeddings for knowledge graph completion. </w:t>
      </w:r>
      <w:r w:rsidRPr="001C0F7E">
        <w:rPr>
          <w:i/>
          <w:iCs/>
          <w:lang w:val="en-US" w:eastAsia="en-US"/>
        </w:rPr>
        <w:t>Proceedings of the AAAI Conference on Artificial Intelligence, 29</w:t>
      </w:r>
      <w:r w:rsidRPr="001C0F7E">
        <w:rPr>
          <w:lang w:val="en-US" w:eastAsia="en-US"/>
        </w:rPr>
        <w:t>(1), 2181–2187.</w:t>
      </w:r>
    </w:p>
    <w:p w14:paraId="26203BA3" w14:textId="77777777" w:rsidR="003946FA" w:rsidRDefault="003946FA" w:rsidP="003946FA">
      <w:pPr>
        <w:rPr>
          <w:lang w:val="en-US" w:eastAsia="en-US"/>
        </w:rPr>
      </w:pPr>
    </w:p>
    <w:p w14:paraId="3244B391" w14:textId="460CF3A0" w:rsidR="003946FA" w:rsidRPr="00961312" w:rsidRDefault="003946FA" w:rsidP="003946FA">
      <w:pPr>
        <w:rPr>
          <w:lang w:val="en-US"/>
        </w:rPr>
      </w:pPr>
      <w:r>
        <w:rPr>
          <w:lang w:val="en-US" w:eastAsia="en-US"/>
        </w:rPr>
        <w:t>Mohamed, S. K., 2021</w:t>
      </w:r>
      <w:r w:rsidRPr="001C0F7E">
        <w:rPr>
          <w:lang w:val="en-US" w:eastAsia="en-US"/>
        </w:rPr>
        <w:t xml:space="preserve">. </w:t>
      </w:r>
      <w:r w:rsidR="009F5410">
        <w:rPr>
          <w:i/>
          <w:iCs/>
          <w:lang w:val="en-US" w:eastAsia="en-US"/>
        </w:rPr>
        <w:t>bio-kge-apps</w:t>
      </w:r>
      <w:r w:rsidRPr="001C0F7E">
        <w:rPr>
          <w:i/>
          <w:iCs/>
          <w:lang w:val="en-US" w:eastAsia="en-US"/>
        </w:rPr>
        <w:t>: A knowledge graph embedding library</w:t>
      </w:r>
      <w:r w:rsidRPr="001C0F7E">
        <w:rPr>
          <w:lang w:val="en-US" w:eastAsia="en-US"/>
        </w:rPr>
        <w:t xml:space="preserve"> [Software]. GitHub. </w:t>
      </w:r>
      <w:hyperlink r:id="rId37" w:history="1">
        <w:r w:rsidR="00B12DFF" w:rsidRPr="00961312">
          <w:rPr>
            <w:rStyle w:val="Hyperlink"/>
            <w:lang w:val="en-US"/>
          </w:rPr>
          <w:t>https://github.com/samehkamaleldin/bio-kge-apps</w:t>
        </w:r>
      </w:hyperlink>
    </w:p>
    <w:p w14:paraId="3818971B" w14:textId="77777777" w:rsidR="00B12DFF" w:rsidRDefault="00B12DFF" w:rsidP="003946FA">
      <w:pPr>
        <w:rPr>
          <w:lang w:val="en-US" w:eastAsia="en-US"/>
        </w:rPr>
      </w:pPr>
    </w:p>
    <w:p w14:paraId="7BE06CA4" w14:textId="77777777" w:rsidR="0095543E" w:rsidRPr="001C0F7E" w:rsidRDefault="0095543E" w:rsidP="001C0F7E">
      <w:pPr>
        <w:rPr>
          <w:lang w:val="en-US" w:eastAsia="en-US"/>
        </w:rPr>
      </w:pPr>
    </w:p>
    <w:p w14:paraId="744A14F8" w14:textId="77777777" w:rsidR="001C0F7E" w:rsidRDefault="001C0F7E" w:rsidP="001C0F7E">
      <w:pPr>
        <w:rPr>
          <w:lang w:val="en-US" w:eastAsia="en-US"/>
        </w:rPr>
      </w:pPr>
      <w:r w:rsidRPr="001C0F7E">
        <w:rPr>
          <w:lang w:val="en-US" w:eastAsia="en-US"/>
        </w:rPr>
        <w:t xml:space="preserve">Mohamed, S. K., Muñoz, E., &amp; Nováček, V. (2021). On training knowledge graph embedding models. </w:t>
      </w:r>
      <w:r w:rsidRPr="001C0F7E">
        <w:rPr>
          <w:i/>
          <w:iCs/>
          <w:lang w:val="en-US" w:eastAsia="en-US"/>
        </w:rPr>
        <w:t>Information, 12</w:t>
      </w:r>
      <w:r w:rsidRPr="001C0F7E">
        <w:rPr>
          <w:lang w:val="en-US" w:eastAsia="en-US"/>
        </w:rPr>
        <w:t xml:space="preserve">(4), 147. </w:t>
      </w:r>
      <w:hyperlink r:id="rId38" w:history="1">
        <w:r w:rsidRPr="001C0F7E">
          <w:rPr>
            <w:rStyle w:val="Hyperlink"/>
            <w:lang w:val="en-US" w:eastAsia="en-US"/>
          </w:rPr>
          <w:t>https://doi.org/10.3390/info12040147</w:t>
        </w:r>
      </w:hyperlink>
    </w:p>
    <w:p w14:paraId="1299BD26" w14:textId="77777777" w:rsidR="0095543E" w:rsidRPr="001C0F7E" w:rsidRDefault="0095543E" w:rsidP="001C0F7E">
      <w:pPr>
        <w:rPr>
          <w:lang w:val="en-US" w:eastAsia="en-US"/>
        </w:rPr>
      </w:pPr>
    </w:p>
    <w:p w14:paraId="59136933" w14:textId="77777777" w:rsidR="001C0F7E" w:rsidRDefault="001C0F7E" w:rsidP="001C0F7E">
      <w:pPr>
        <w:rPr>
          <w:lang w:val="en-US" w:eastAsia="en-US"/>
        </w:rPr>
      </w:pPr>
      <w:r w:rsidRPr="001C0F7E">
        <w:rPr>
          <w:lang w:val="en-US" w:eastAsia="en-US"/>
        </w:rPr>
        <w:t xml:space="preserve">Mohamed, S. K., Nováček, V., &amp; Nounu, A. (2020). Discovering protein drug targets using knowledge graph embeddings. </w:t>
      </w:r>
      <w:r w:rsidRPr="001C0F7E">
        <w:rPr>
          <w:i/>
          <w:iCs/>
          <w:lang w:val="en-US" w:eastAsia="en-US"/>
        </w:rPr>
        <w:t>Bioinformatics, 36</w:t>
      </w:r>
      <w:r w:rsidRPr="001C0F7E">
        <w:rPr>
          <w:lang w:val="en-US" w:eastAsia="en-US"/>
        </w:rPr>
        <w:t xml:space="preserve">(2), 603–610. </w:t>
      </w:r>
      <w:hyperlink r:id="rId39" w:history="1">
        <w:r w:rsidRPr="001C0F7E">
          <w:rPr>
            <w:rStyle w:val="Hyperlink"/>
            <w:lang w:val="en-US" w:eastAsia="en-US"/>
          </w:rPr>
          <w:t>https://doi.org/10.1093/bioinformatics/btz600</w:t>
        </w:r>
      </w:hyperlink>
    </w:p>
    <w:p w14:paraId="49C374AC" w14:textId="77777777" w:rsidR="0095543E" w:rsidRPr="001C0F7E" w:rsidRDefault="0095543E" w:rsidP="001C0F7E">
      <w:pPr>
        <w:rPr>
          <w:lang w:val="en-US" w:eastAsia="en-US"/>
        </w:rPr>
      </w:pPr>
    </w:p>
    <w:p w14:paraId="7900DE8B" w14:textId="77777777" w:rsidR="0095543E" w:rsidRPr="001C0F7E" w:rsidRDefault="0095543E" w:rsidP="001C0F7E">
      <w:pPr>
        <w:rPr>
          <w:lang w:val="en-US" w:eastAsia="en-US"/>
        </w:rPr>
      </w:pPr>
    </w:p>
    <w:p w14:paraId="1A8701DB" w14:textId="77777777" w:rsidR="001C0F7E" w:rsidRDefault="001C0F7E" w:rsidP="001C0F7E">
      <w:pPr>
        <w:rPr>
          <w:lang w:val="en-US" w:eastAsia="en-US"/>
        </w:rPr>
      </w:pPr>
      <w:r w:rsidRPr="001C0F7E">
        <w:rPr>
          <w:lang w:val="en-US" w:eastAsia="en-US"/>
        </w:rPr>
        <w:t xml:space="preserve">Nickel, M., Murphy, K., Tresp, V., &amp; Gabrilovich, E. (2016). A review of relational machine learning for knowledge graphs. </w:t>
      </w:r>
      <w:r w:rsidRPr="001C0F7E">
        <w:rPr>
          <w:i/>
          <w:iCs/>
          <w:lang w:val="en-US" w:eastAsia="en-US"/>
        </w:rPr>
        <w:t>Proceedings of the IEEE, 104</w:t>
      </w:r>
      <w:r w:rsidRPr="001C0F7E">
        <w:rPr>
          <w:lang w:val="en-US" w:eastAsia="en-US"/>
        </w:rPr>
        <w:t xml:space="preserve">(1), 11–33. </w:t>
      </w:r>
      <w:hyperlink r:id="rId40" w:history="1">
        <w:r w:rsidRPr="001C0F7E">
          <w:rPr>
            <w:rStyle w:val="Hyperlink"/>
            <w:lang w:val="en-US" w:eastAsia="en-US"/>
          </w:rPr>
          <w:t>https://doi.org/10.1109/JPROC.2015.2483592</w:t>
        </w:r>
      </w:hyperlink>
    </w:p>
    <w:p w14:paraId="417E4DCB" w14:textId="77777777" w:rsidR="0095543E" w:rsidRPr="001C0F7E" w:rsidRDefault="0095543E" w:rsidP="001C0F7E">
      <w:pPr>
        <w:rPr>
          <w:lang w:val="en-US" w:eastAsia="en-US"/>
        </w:rPr>
      </w:pPr>
    </w:p>
    <w:p w14:paraId="485EDF30" w14:textId="77777777" w:rsidR="001C0F7E" w:rsidRDefault="001C0F7E" w:rsidP="001C0F7E">
      <w:pPr>
        <w:rPr>
          <w:lang w:val="en-US" w:eastAsia="en-US"/>
        </w:rPr>
      </w:pPr>
      <w:r w:rsidRPr="001C0F7E">
        <w:rPr>
          <w:lang w:val="en-US" w:eastAsia="en-US"/>
        </w:rPr>
        <w:t xml:space="preserve">Nickel, M., Tresp, V., &amp; Kriegel, H.-P. (2011). A three-way model for collective learning on multi-relational data. </w:t>
      </w:r>
      <w:r w:rsidRPr="001C0F7E">
        <w:rPr>
          <w:i/>
          <w:iCs/>
          <w:lang w:val="en-US" w:eastAsia="en-US"/>
        </w:rPr>
        <w:t>Proceedings of the 28th International Conference on Machine Learning</w:t>
      </w:r>
      <w:r w:rsidRPr="001C0F7E">
        <w:rPr>
          <w:lang w:val="en-US" w:eastAsia="en-US"/>
        </w:rPr>
        <w:t>, 809–816.</w:t>
      </w:r>
    </w:p>
    <w:p w14:paraId="638752BD" w14:textId="77777777" w:rsidR="0095543E" w:rsidRPr="001C0F7E" w:rsidRDefault="0095543E" w:rsidP="001C0F7E">
      <w:pPr>
        <w:rPr>
          <w:lang w:val="en-US" w:eastAsia="en-US"/>
        </w:rPr>
      </w:pPr>
    </w:p>
    <w:p w14:paraId="2877F319" w14:textId="77777777" w:rsidR="001C0F7E" w:rsidRDefault="001C0F7E" w:rsidP="001C0F7E">
      <w:pPr>
        <w:rPr>
          <w:lang w:val="en-US" w:eastAsia="en-US"/>
        </w:rPr>
      </w:pPr>
      <w:r w:rsidRPr="001C0F7E">
        <w:rPr>
          <w:lang w:val="en-US" w:eastAsia="en-US"/>
        </w:rPr>
        <w:t xml:space="preserve">Ruffinelli, D., Broscheit, S., &amp; Gemulla, R. (2020). You CAN teach an old dog new tricks! On training knowledge graph embeddings. In </w:t>
      </w:r>
      <w:r w:rsidRPr="001C0F7E">
        <w:rPr>
          <w:i/>
          <w:iCs/>
          <w:lang w:val="en-US" w:eastAsia="en-US"/>
        </w:rPr>
        <w:t>Proceedings of the 8th International Conference on Learning Representations (ICLR 2020)</w:t>
      </w:r>
      <w:r w:rsidRPr="001C0F7E">
        <w:rPr>
          <w:lang w:val="en-US" w:eastAsia="en-US"/>
        </w:rPr>
        <w:t xml:space="preserve">. </w:t>
      </w:r>
      <w:hyperlink r:id="rId41" w:history="1">
        <w:r w:rsidRPr="001C0F7E">
          <w:rPr>
            <w:rStyle w:val="Hyperlink"/>
            <w:lang w:val="en-US" w:eastAsia="en-US"/>
          </w:rPr>
          <w:t>https://openreview.net/forum?id=BkxSmlBFvr</w:t>
        </w:r>
      </w:hyperlink>
    </w:p>
    <w:p w14:paraId="55E3FEEE" w14:textId="77777777" w:rsidR="0095543E" w:rsidRPr="001C0F7E" w:rsidRDefault="0095543E" w:rsidP="001C0F7E">
      <w:pPr>
        <w:rPr>
          <w:lang w:val="en-US" w:eastAsia="en-US"/>
        </w:rPr>
      </w:pPr>
    </w:p>
    <w:p w14:paraId="1CB5C626" w14:textId="77777777" w:rsidR="001C0F7E" w:rsidRDefault="001C0F7E" w:rsidP="001C0F7E">
      <w:pPr>
        <w:rPr>
          <w:lang w:val="en-US" w:eastAsia="en-US"/>
        </w:rPr>
      </w:pPr>
      <w:r w:rsidRPr="001C0F7E">
        <w:rPr>
          <w:lang w:val="en-US" w:eastAsia="en-US"/>
        </w:rPr>
        <w:t xml:space="preserve">Schlichtkrull, M., Kipf, T. N., Bloem, P., van den Berg, R., Titov, I., &amp; Welling, M. (2018). Modeling relational data with graph convolutional networks. In </w:t>
      </w:r>
      <w:r w:rsidRPr="001C0F7E">
        <w:rPr>
          <w:i/>
          <w:iCs/>
          <w:lang w:val="en-US" w:eastAsia="en-US"/>
        </w:rPr>
        <w:t>The Semantic Web</w:t>
      </w:r>
      <w:r w:rsidRPr="001C0F7E">
        <w:rPr>
          <w:lang w:val="en-US" w:eastAsia="en-US"/>
        </w:rPr>
        <w:t xml:space="preserve"> (pp. 593–607). Springer. </w:t>
      </w:r>
      <w:hyperlink r:id="rId42" w:history="1">
        <w:r w:rsidRPr="001C0F7E">
          <w:rPr>
            <w:rStyle w:val="Hyperlink"/>
            <w:lang w:val="en-US" w:eastAsia="en-US"/>
          </w:rPr>
          <w:t>https://doi.org/10.1007/978-3-319-93417-4_38</w:t>
        </w:r>
      </w:hyperlink>
    </w:p>
    <w:p w14:paraId="767C3F40" w14:textId="77777777" w:rsidR="0095543E" w:rsidRPr="001C0F7E" w:rsidRDefault="0095543E" w:rsidP="001C0F7E">
      <w:pPr>
        <w:rPr>
          <w:lang w:val="en-US" w:eastAsia="en-US"/>
        </w:rPr>
      </w:pPr>
    </w:p>
    <w:p w14:paraId="047F5EE6" w14:textId="77777777" w:rsidR="001C0F7E" w:rsidRDefault="001C0F7E" w:rsidP="001C0F7E">
      <w:pPr>
        <w:rPr>
          <w:lang w:val="en-US" w:eastAsia="en-US"/>
        </w:rPr>
      </w:pPr>
      <w:r w:rsidRPr="001C0F7E">
        <w:rPr>
          <w:lang w:val="en-US" w:eastAsia="en-US"/>
        </w:rPr>
        <w:t xml:space="preserve">Sun, Z., Deng, Z.-H., Nie, J.-Y., &amp; Tang, J. (2019). RotatE: Knowledge graph embedding by relational rotation in complex space. In </w:t>
      </w:r>
      <w:r w:rsidRPr="001C0F7E">
        <w:rPr>
          <w:i/>
          <w:iCs/>
          <w:lang w:val="en-US" w:eastAsia="en-US"/>
        </w:rPr>
        <w:t>7th International Conference on Learning Representations (ICLR 2019)</w:t>
      </w:r>
      <w:r w:rsidRPr="001C0F7E">
        <w:rPr>
          <w:lang w:val="en-US" w:eastAsia="en-US"/>
        </w:rPr>
        <w:t xml:space="preserve">. </w:t>
      </w:r>
      <w:hyperlink r:id="rId43" w:history="1">
        <w:r w:rsidRPr="001C0F7E">
          <w:rPr>
            <w:rStyle w:val="Hyperlink"/>
            <w:lang w:val="en-US" w:eastAsia="en-US"/>
          </w:rPr>
          <w:t>https://openreview.net/forum?id=HkgEQnRqYQ</w:t>
        </w:r>
      </w:hyperlink>
    </w:p>
    <w:p w14:paraId="6CE1D90A" w14:textId="77777777" w:rsidR="00EA0BED" w:rsidRPr="00EA0BED" w:rsidRDefault="00EA0BED" w:rsidP="001C0F7E">
      <w:pPr>
        <w:rPr>
          <w:lang w:val="en-US" w:eastAsia="en-US"/>
        </w:rPr>
      </w:pPr>
    </w:p>
    <w:p w14:paraId="2DA33576" w14:textId="77777777" w:rsidR="001C0F7E" w:rsidRDefault="001C0F7E" w:rsidP="001C0F7E">
      <w:pPr>
        <w:rPr>
          <w:lang w:val="en-US" w:eastAsia="en-US"/>
        </w:rPr>
      </w:pPr>
      <w:r w:rsidRPr="001C0F7E">
        <w:rPr>
          <w:lang w:val="en-US" w:eastAsia="en-US"/>
        </w:rPr>
        <w:t xml:space="preserve">Toutanova, K., &amp; Chen, D. (2015). Observed versus latent features for knowledge base and text inference. In </w:t>
      </w:r>
      <w:r w:rsidRPr="001C0F7E">
        <w:rPr>
          <w:i/>
          <w:iCs/>
          <w:lang w:val="en-US" w:eastAsia="en-US"/>
        </w:rPr>
        <w:t>Proceedings of the 3rd Workshop on Continuous Vector Space Models and their Compositionality</w:t>
      </w:r>
      <w:r w:rsidRPr="001C0F7E">
        <w:rPr>
          <w:lang w:val="en-US" w:eastAsia="en-US"/>
        </w:rPr>
        <w:t xml:space="preserve"> (pp. 57–66). Association for Computational Linguistics.</w:t>
      </w:r>
    </w:p>
    <w:p w14:paraId="3148354E" w14:textId="77777777" w:rsidR="0095543E" w:rsidRPr="001C0F7E" w:rsidRDefault="0095543E" w:rsidP="001C0F7E">
      <w:pPr>
        <w:rPr>
          <w:lang w:val="en-US" w:eastAsia="en-US"/>
        </w:rPr>
      </w:pPr>
    </w:p>
    <w:p w14:paraId="6946AB6F" w14:textId="77777777" w:rsidR="001C0F7E" w:rsidRDefault="001C0F7E" w:rsidP="001C0F7E">
      <w:pPr>
        <w:rPr>
          <w:lang w:val="en-US" w:eastAsia="en-US"/>
        </w:rPr>
      </w:pPr>
      <w:r w:rsidRPr="001C0F7E">
        <w:rPr>
          <w:lang w:val="en-US" w:eastAsia="en-US"/>
        </w:rPr>
        <w:t xml:space="preserve">Trouillon, T., Welbl, J., Riedel, S., Gaussier, É., &amp; Bouchard, G. (2016). Complex embeddings for simple link prediction. In </w:t>
      </w:r>
      <w:r w:rsidRPr="001C0F7E">
        <w:rPr>
          <w:i/>
          <w:iCs/>
          <w:lang w:val="en-US" w:eastAsia="en-US"/>
        </w:rPr>
        <w:t>Proceedings of the 33rd International Conference on Machine Learning, 48</w:t>
      </w:r>
      <w:r w:rsidRPr="001C0F7E">
        <w:rPr>
          <w:lang w:val="en-US" w:eastAsia="en-US"/>
        </w:rPr>
        <w:t>, 2071–2080.</w:t>
      </w:r>
    </w:p>
    <w:p w14:paraId="21582586" w14:textId="77777777" w:rsidR="0095543E" w:rsidRPr="001C0F7E" w:rsidRDefault="0095543E" w:rsidP="001C0F7E">
      <w:pPr>
        <w:rPr>
          <w:lang w:val="en-US" w:eastAsia="en-US"/>
        </w:rPr>
      </w:pPr>
    </w:p>
    <w:p w14:paraId="572BAAAC" w14:textId="77777777" w:rsidR="001C0F7E" w:rsidRDefault="001C0F7E" w:rsidP="001C0F7E">
      <w:pPr>
        <w:rPr>
          <w:lang w:val="en-US" w:eastAsia="en-US"/>
        </w:rPr>
      </w:pPr>
      <w:r w:rsidRPr="001C0F7E">
        <w:rPr>
          <w:lang w:val="en-US" w:eastAsia="en-US"/>
        </w:rPr>
        <w:t xml:space="preserve">Wang, Q., Mao, Z., Wang, B., &amp; Guo, L. (2017). Knowledge graph embedding: A survey of approaches and applications. </w:t>
      </w:r>
      <w:r w:rsidRPr="001C0F7E">
        <w:rPr>
          <w:i/>
          <w:iCs/>
          <w:lang w:val="en-US" w:eastAsia="en-US"/>
        </w:rPr>
        <w:t>IEEE Transactions on Knowledge and Data Engineering, 29</w:t>
      </w:r>
      <w:r w:rsidRPr="001C0F7E">
        <w:rPr>
          <w:lang w:val="en-US" w:eastAsia="en-US"/>
        </w:rPr>
        <w:t xml:space="preserve">(12), 2724–2743. </w:t>
      </w:r>
      <w:hyperlink r:id="rId44" w:history="1">
        <w:r w:rsidRPr="001C0F7E">
          <w:rPr>
            <w:rStyle w:val="Hyperlink"/>
            <w:lang w:val="en-US" w:eastAsia="en-US"/>
          </w:rPr>
          <w:t>https://doi.org/10.1109/TKDE.2017.2754499</w:t>
        </w:r>
      </w:hyperlink>
    </w:p>
    <w:p w14:paraId="31C233F7" w14:textId="77777777" w:rsidR="009B44EB" w:rsidRPr="001C0F7E" w:rsidRDefault="009B44EB" w:rsidP="001C0F7E">
      <w:pPr>
        <w:rPr>
          <w:lang w:val="en-US" w:eastAsia="en-US"/>
        </w:rPr>
      </w:pPr>
    </w:p>
    <w:p w14:paraId="413F7129" w14:textId="77777777" w:rsidR="001C0F7E" w:rsidRDefault="001C0F7E" w:rsidP="001C0F7E">
      <w:pPr>
        <w:rPr>
          <w:lang w:val="en-US" w:eastAsia="en-US"/>
        </w:rPr>
      </w:pPr>
      <w:r w:rsidRPr="001C0F7E">
        <w:rPr>
          <w:lang w:val="en-US" w:eastAsia="en-US"/>
        </w:rPr>
        <w:t xml:space="preserve">Wang, Z., Zhang, J., Feng, J., &amp; Chen, Z. (2014). Knowledge graph embedding by translating on hyperplanes. </w:t>
      </w:r>
      <w:r w:rsidRPr="001C0F7E">
        <w:rPr>
          <w:i/>
          <w:iCs/>
          <w:lang w:val="en-US" w:eastAsia="en-US"/>
        </w:rPr>
        <w:t>Proceedings of the AAAI Conference on Artificial Intelligence, 28</w:t>
      </w:r>
      <w:r w:rsidRPr="001C0F7E">
        <w:rPr>
          <w:lang w:val="en-US" w:eastAsia="en-US"/>
        </w:rPr>
        <w:t>(1), 1112–1119.</w:t>
      </w:r>
    </w:p>
    <w:p w14:paraId="606E6F60" w14:textId="77777777" w:rsidR="009B44EB" w:rsidRPr="001C0F7E" w:rsidRDefault="009B44EB" w:rsidP="001C0F7E">
      <w:pPr>
        <w:rPr>
          <w:lang w:val="en-US" w:eastAsia="en-US"/>
        </w:rPr>
      </w:pPr>
    </w:p>
    <w:p w14:paraId="39E50238" w14:textId="77777777" w:rsidR="001C0F7E" w:rsidRDefault="001C0F7E" w:rsidP="001C0F7E">
      <w:pPr>
        <w:rPr>
          <w:lang w:val="en-US" w:eastAsia="en-US"/>
        </w:rPr>
      </w:pPr>
      <w:r w:rsidRPr="001C0F7E">
        <w:rPr>
          <w:lang w:val="en-US" w:eastAsia="en-US"/>
        </w:rPr>
        <w:t xml:space="preserve">Wishart, D. S., Feunang, Y. D., Guo, A. C., Lo, E. J., Marcu, A., Grant, J. R., &amp; Wilson, M. (2018). DrugBank 5.0: A major update to the DrugBank database for 2018. </w:t>
      </w:r>
      <w:r w:rsidRPr="001C0F7E">
        <w:rPr>
          <w:i/>
          <w:iCs/>
          <w:lang w:val="en-US" w:eastAsia="en-US"/>
        </w:rPr>
        <w:t>Nucleic Acids Research, 46</w:t>
      </w:r>
      <w:r w:rsidRPr="001C0F7E">
        <w:rPr>
          <w:lang w:val="en-US" w:eastAsia="en-US"/>
        </w:rPr>
        <w:t xml:space="preserve">(D1), D1074–D1082. </w:t>
      </w:r>
      <w:hyperlink r:id="rId45" w:history="1">
        <w:r w:rsidRPr="001C0F7E">
          <w:rPr>
            <w:rStyle w:val="Hyperlink"/>
            <w:lang w:val="en-US" w:eastAsia="en-US"/>
          </w:rPr>
          <w:t>https://doi.org/10.1093/nar/gkx1037</w:t>
        </w:r>
      </w:hyperlink>
    </w:p>
    <w:p w14:paraId="0FAE5BDF" w14:textId="77777777" w:rsidR="009B44EB" w:rsidRPr="001C0F7E" w:rsidRDefault="009B44EB" w:rsidP="001C0F7E">
      <w:pPr>
        <w:rPr>
          <w:lang w:val="en-US" w:eastAsia="en-US"/>
        </w:rPr>
      </w:pPr>
    </w:p>
    <w:p w14:paraId="2192ED65" w14:textId="77777777" w:rsidR="001C0F7E" w:rsidRDefault="001C0F7E" w:rsidP="001C0F7E">
      <w:pPr>
        <w:rPr>
          <w:lang w:val="en-US" w:eastAsia="en-US"/>
        </w:rPr>
      </w:pPr>
      <w:r w:rsidRPr="001C0F7E">
        <w:rPr>
          <w:lang w:val="en-US" w:eastAsia="en-US"/>
        </w:rPr>
        <w:t xml:space="preserve">Yang, B., Yih, W., He, X., Gao, J., &amp; Deng, L. (2015). Embedding entities and relations for learning and inference in knowledge bases. In </w:t>
      </w:r>
      <w:r w:rsidRPr="001C0F7E">
        <w:rPr>
          <w:i/>
          <w:iCs/>
          <w:lang w:val="en-US" w:eastAsia="en-US"/>
        </w:rPr>
        <w:t>Proceedings of the 3rd International Conference on Learning Representations</w:t>
      </w:r>
      <w:r w:rsidRPr="001C0F7E">
        <w:rPr>
          <w:lang w:val="en-US" w:eastAsia="en-US"/>
        </w:rPr>
        <w:t xml:space="preserve">. </w:t>
      </w:r>
      <w:hyperlink r:id="rId46" w:history="1">
        <w:r w:rsidRPr="001C0F7E">
          <w:rPr>
            <w:rStyle w:val="Hyperlink"/>
            <w:lang w:val="en-US" w:eastAsia="en-US"/>
          </w:rPr>
          <w:t>https://doi.org/10.48550/arXiv.1412.6575</w:t>
        </w:r>
      </w:hyperlink>
    </w:p>
    <w:p w14:paraId="448DC1DF" w14:textId="77777777" w:rsidR="009B44EB" w:rsidRPr="001C0F7E" w:rsidRDefault="009B44EB" w:rsidP="001C0F7E">
      <w:pPr>
        <w:rPr>
          <w:lang w:val="en-US" w:eastAsia="en-US"/>
        </w:rPr>
      </w:pPr>
    </w:p>
    <w:p w14:paraId="37C0AF52" w14:textId="77777777" w:rsidR="001C0F7E" w:rsidRPr="001C0F7E" w:rsidRDefault="001C0F7E" w:rsidP="001C0F7E">
      <w:pPr>
        <w:rPr>
          <w:lang w:val="en-US" w:eastAsia="en-US"/>
        </w:rPr>
      </w:pPr>
    </w:p>
    <w:p w14:paraId="4B17B278" w14:textId="77777777" w:rsidR="001C0F7E" w:rsidRPr="001C0F7E" w:rsidRDefault="001C0F7E" w:rsidP="001C0F7E">
      <w:pPr>
        <w:rPr>
          <w:lang w:val="en-US" w:eastAsia="en-US"/>
        </w:rPr>
      </w:pPr>
    </w:p>
    <w:p w14:paraId="6D03505C" w14:textId="77777777" w:rsidR="000F472E" w:rsidRDefault="000F472E" w:rsidP="000F472E">
      <w:pPr>
        <w:rPr>
          <w:lang w:val="en-US" w:eastAsia="en-US"/>
        </w:rPr>
      </w:pPr>
    </w:p>
    <w:p w14:paraId="26292ED7" w14:textId="77777777" w:rsidR="000F472E" w:rsidRDefault="000F472E" w:rsidP="000F472E">
      <w:pPr>
        <w:rPr>
          <w:lang w:val="en-US" w:eastAsia="en-US"/>
        </w:rPr>
      </w:pPr>
    </w:p>
    <w:p w14:paraId="5BAD3425" w14:textId="77777777" w:rsidR="004346D4" w:rsidRDefault="004346D4">
      <w:pPr>
        <w:rPr>
          <w:rFonts w:ascii="Times New Roman" w:hAnsi="Times New Roman"/>
          <w:lang w:val="en-US"/>
        </w:rPr>
      </w:pPr>
    </w:p>
    <w:p w14:paraId="0C7D08AC" w14:textId="77777777" w:rsidR="004346D4" w:rsidRDefault="004346D4">
      <w:pPr>
        <w:rPr>
          <w:rFonts w:ascii="Times New Roman" w:hAnsi="Times New Roman"/>
          <w:lang w:val="en-US"/>
        </w:rPr>
      </w:pPr>
    </w:p>
    <w:p w14:paraId="37A31054" w14:textId="77777777" w:rsidR="004346D4" w:rsidRDefault="004346D4">
      <w:pPr>
        <w:rPr>
          <w:rFonts w:ascii="Times New Roman" w:hAnsi="Times New Roman"/>
          <w:lang w:val="en-US"/>
        </w:rPr>
      </w:pPr>
    </w:p>
    <w:p w14:paraId="7DC8C081" w14:textId="77777777" w:rsidR="004346D4" w:rsidRDefault="004346D4">
      <w:pPr>
        <w:rPr>
          <w:rFonts w:ascii="Times New Roman" w:hAnsi="Times New Roman"/>
          <w:lang w:val="en-US"/>
        </w:rPr>
      </w:pPr>
    </w:p>
    <w:p w14:paraId="0477E574" w14:textId="77777777" w:rsidR="004346D4" w:rsidRDefault="004346D4">
      <w:pPr>
        <w:rPr>
          <w:rFonts w:ascii="Times New Roman" w:hAnsi="Times New Roman"/>
          <w:lang w:val="en-US"/>
        </w:rPr>
      </w:pPr>
    </w:p>
    <w:p w14:paraId="3FD9042A" w14:textId="77777777" w:rsidR="004346D4" w:rsidRDefault="004346D4">
      <w:pPr>
        <w:rPr>
          <w:rFonts w:ascii="Times New Roman" w:hAnsi="Times New Roman"/>
          <w:lang w:val="en-US"/>
        </w:rPr>
      </w:pPr>
    </w:p>
    <w:p w14:paraId="052D4810" w14:textId="77777777" w:rsidR="004346D4" w:rsidRDefault="004346D4">
      <w:pPr>
        <w:rPr>
          <w:rFonts w:ascii="Times New Roman" w:hAnsi="Times New Roman"/>
          <w:lang w:val="en-US"/>
        </w:rPr>
      </w:pPr>
    </w:p>
    <w:p w14:paraId="06E33919" w14:textId="77777777" w:rsidR="001C0F7E" w:rsidRDefault="001C0F7E">
      <w:pPr>
        <w:rPr>
          <w:rFonts w:ascii="Times New Roman" w:hAnsi="Times New Roman"/>
          <w:lang w:val="en-US"/>
        </w:rPr>
      </w:pPr>
    </w:p>
    <w:p w14:paraId="12A6BD90" w14:textId="77777777" w:rsidR="001C0F7E" w:rsidRDefault="001C0F7E">
      <w:pPr>
        <w:rPr>
          <w:rFonts w:ascii="Times New Roman" w:hAnsi="Times New Roman"/>
          <w:lang w:val="en-US"/>
        </w:rPr>
      </w:pPr>
    </w:p>
    <w:p w14:paraId="4F685DDF" w14:textId="77777777" w:rsidR="001C0F7E" w:rsidRDefault="001C0F7E">
      <w:pPr>
        <w:rPr>
          <w:rFonts w:ascii="Times New Roman" w:hAnsi="Times New Roman"/>
          <w:lang w:val="en-US"/>
        </w:rPr>
      </w:pPr>
    </w:p>
    <w:p w14:paraId="23C1FDF2" w14:textId="77777777" w:rsidR="001C0F7E" w:rsidRDefault="001C0F7E">
      <w:pPr>
        <w:rPr>
          <w:rFonts w:ascii="Times New Roman" w:hAnsi="Times New Roman"/>
          <w:lang w:val="en-US"/>
        </w:rPr>
      </w:pPr>
    </w:p>
    <w:p w14:paraId="4F54A63D" w14:textId="77777777" w:rsidR="001C0F7E" w:rsidRDefault="001C0F7E">
      <w:pPr>
        <w:rPr>
          <w:rFonts w:ascii="Times New Roman" w:hAnsi="Times New Roman"/>
          <w:lang w:val="en-US"/>
        </w:rPr>
      </w:pPr>
    </w:p>
    <w:p w14:paraId="5AE189B8" w14:textId="77777777" w:rsidR="001C0F7E" w:rsidRDefault="001C0F7E">
      <w:pPr>
        <w:rPr>
          <w:rFonts w:ascii="Times New Roman" w:hAnsi="Times New Roman"/>
          <w:lang w:val="en-US"/>
        </w:rPr>
      </w:pPr>
    </w:p>
    <w:p w14:paraId="0DCFCFF9" w14:textId="77777777" w:rsidR="001C0F7E" w:rsidRDefault="001C0F7E">
      <w:pPr>
        <w:rPr>
          <w:rFonts w:ascii="Times New Roman" w:hAnsi="Times New Roman"/>
          <w:lang w:val="en-US"/>
        </w:rPr>
      </w:pPr>
    </w:p>
    <w:p w14:paraId="1E70F8FF" w14:textId="77777777" w:rsidR="001C0F7E" w:rsidRDefault="001C0F7E">
      <w:pPr>
        <w:rPr>
          <w:rFonts w:ascii="Times New Roman" w:hAnsi="Times New Roman"/>
          <w:lang w:val="en-US"/>
        </w:rPr>
      </w:pPr>
    </w:p>
    <w:p w14:paraId="65723207" w14:textId="77777777" w:rsidR="001C0F7E" w:rsidRDefault="001C0F7E">
      <w:pPr>
        <w:rPr>
          <w:rFonts w:ascii="Times New Roman" w:hAnsi="Times New Roman"/>
          <w:lang w:val="en-US"/>
        </w:rPr>
      </w:pPr>
    </w:p>
    <w:p w14:paraId="44AB3C95" w14:textId="77777777" w:rsidR="001C0F7E" w:rsidRDefault="001C0F7E">
      <w:pPr>
        <w:rPr>
          <w:rFonts w:ascii="Times New Roman" w:hAnsi="Times New Roman"/>
          <w:lang w:val="en-US"/>
        </w:rPr>
      </w:pPr>
    </w:p>
    <w:p w14:paraId="48403DF5" w14:textId="77777777" w:rsidR="001C0F7E" w:rsidRDefault="001C0F7E">
      <w:pPr>
        <w:rPr>
          <w:rFonts w:ascii="Times New Roman" w:hAnsi="Times New Roman"/>
          <w:lang w:val="en-US"/>
        </w:rPr>
      </w:pPr>
    </w:p>
    <w:p w14:paraId="01B6E8C4" w14:textId="77777777" w:rsidR="001C0F7E" w:rsidRDefault="001C0F7E">
      <w:pPr>
        <w:rPr>
          <w:rFonts w:ascii="Times New Roman" w:hAnsi="Times New Roman"/>
          <w:lang w:val="en-US"/>
        </w:rPr>
      </w:pPr>
    </w:p>
    <w:p w14:paraId="31F9D725" w14:textId="77777777" w:rsidR="001C0F7E" w:rsidRDefault="001C0F7E">
      <w:pPr>
        <w:rPr>
          <w:rFonts w:ascii="Times New Roman" w:hAnsi="Times New Roman"/>
          <w:lang w:val="en-US"/>
        </w:rPr>
      </w:pPr>
    </w:p>
    <w:p w14:paraId="4486C8E4" w14:textId="77777777" w:rsidR="001C0F7E" w:rsidRDefault="001C0F7E">
      <w:pPr>
        <w:rPr>
          <w:rFonts w:ascii="Times New Roman" w:hAnsi="Times New Roman"/>
          <w:lang w:val="en-US"/>
        </w:rPr>
      </w:pPr>
    </w:p>
    <w:p w14:paraId="7C5F5886" w14:textId="77777777" w:rsidR="001C0F7E" w:rsidRDefault="001C0F7E">
      <w:pPr>
        <w:rPr>
          <w:rFonts w:ascii="Times New Roman" w:hAnsi="Times New Roman"/>
          <w:lang w:val="en-US"/>
        </w:rPr>
      </w:pPr>
    </w:p>
    <w:p w14:paraId="11724931" w14:textId="77777777" w:rsidR="001C0F7E" w:rsidRDefault="001C0F7E">
      <w:pPr>
        <w:rPr>
          <w:rFonts w:ascii="Times New Roman" w:hAnsi="Times New Roman"/>
          <w:lang w:val="en-US"/>
        </w:rPr>
      </w:pPr>
    </w:p>
    <w:p w14:paraId="75C6F845" w14:textId="77777777" w:rsidR="001C0F7E" w:rsidRDefault="001C0F7E">
      <w:pPr>
        <w:rPr>
          <w:rFonts w:ascii="Times New Roman" w:hAnsi="Times New Roman"/>
          <w:lang w:val="en-US"/>
        </w:rPr>
      </w:pPr>
    </w:p>
    <w:p w14:paraId="4FFA79BE" w14:textId="77777777" w:rsidR="001C0F7E" w:rsidRDefault="001C0F7E">
      <w:pPr>
        <w:rPr>
          <w:rFonts w:ascii="Times New Roman" w:hAnsi="Times New Roman"/>
          <w:lang w:val="en-US"/>
        </w:rPr>
      </w:pPr>
    </w:p>
    <w:p w14:paraId="1BF59CF5" w14:textId="77777777" w:rsidR="001C0F7E" w:rsidRDefault="001C0F7E">
      <w:pPr>
        <w:rPr>
          <w:rFonts w:ascii="Times New Roman" w:hAnsi="Times New Roman"/>
          <w:lang w:val="en-US"/>
        </w:rPr>
      </w:pPr>
    </w:p>
    <w:p w14:paraId="2780AF0D" w14:textId="77777777" w:rsidR="004346D4" w:rsidRDefault="004346D4">
      <w:pPr>
        <w:rPr>
          <w:rFonts w:ascii="Times New Roman" w:hAnsi="Times New Roman"/>
          <w:lang w:val="en-US"/>
        </w:rPr>
      </w:pPr>
    </w:p>
    <w:p w14:paraId="66EB4D1A" w14:textId="5F3A9159" w:rsidR="004346D4" w:rsidRDefault="00BB7FED">
      <w:pPr>
        <w:pStyle w:val="Heading1"/>
        <w:numPr>
          <w:ilvl w:val="0"/>
          <w:numId w:val="0"/>
        </w:numPr>
        <w:spacing w:before="0" w:after="360"/>
        <w:rPr>
          <w:rFonts w:ascii="Times New Roman" w:hAnsi="Times New Roman"/>
          <w:lang w:val="en-US" w:eastAsia="en-US"/>
        </w:rPr>
      </w:pPr>
      <w:bookmarkStart w:id="63" w:name="_Toc455680252"/>
      <w:bookmarkStart w:id="64" w:name="_Toc229779206"/>
      <w:r>
        <w:rPr>
          <w:rFonts w:ascii="Times New Roman" w:hAnsi="Times New Roman"/>
          <w:lang w:val="en-US" w:eastAsia="en-US"/>
        </w:rPr>
        <w:lastRenderedPageBreak/>
        <w:t xml:space="preserve">Appendix A: </w:t>
      </w:r>
      <w:r w:rsidR="00D65219" w:rsidRPr="001E0C24">
        <w:rPr>
          <w:rFonts w:ascii="Times New Roman" w:hAnsi="Times New Roman"/>
          <w:lang w:val="en-US" w:eastAsia="en-US"/>
        </w:rPr>
        <w:t>Reproducibility Details</w:t>
      </w:r>
      <w:bookmarkEnd w:id="63"/>
      <w:bookmarkEnd w:id="64"/>
    </w:p>
    <w:p w14:paraId="4B036212" w14:textId="1F5E59BA" w:rsidR="005F1615" w:rsidRPr="005F1615" w:rsidRDefault="005F1615" w:rsidP="005F1615">
      <w:pPr>
        <w:rPr>
          <w:lang w:val="en-US" w:eastAsia="en-US"/>
        </w:rPr>
      </w:pPr>
      <w:r w:rsidRPr="001E0C24">
        <w:rPr>
          <w:lang w:val="en-US" w:eastAsia="en-US"/>
        </w:rPr>
        <w:t>Table A1 — Complete experimental configuration</w:t>
      </w:r>
    </w:p>
    <w:p w14:paraId="1A1D3D1B" w14:textId="6F1B7294" w:rsidR="00C472FF" w:rsidRPr="00C472FF" w:rsidRDefault="009C1253">
      <w:pPr>
        <w:spacing w:after="120" w:line="360" w:lineRule="auto"/>
        <w:jc w:val="both"/>
        <w:rPr>
          <w:sz w:val="20"/>
          <w:szCs w:val="20"/>
          <w:lang w:val="en-US"/>
        </w:rPr>
      </w:pPr>
      <w:r>
        <w:rPr>
          <w:rFonts w:ascii="Times New Roman" w:hAnsi="Times New Roman"/>
          <w:lang w:val="en-US"/>
        </w:rPr>
        <w:fldChar w:fldCharType="begin"/>
      </w:r>
      <w:r>
        <w:rPr>
          <w:rFonts w:ascii="Times New Roman" w:hAnsi="Times New Roman"/>
          <w:lang w:val="en-US"/>
        </w:rPr>
        <w:instrText xml:space="preserve"> LINK </w:instrText>
      </w:r>
      <w:r w:rsidR="0062434C">
        <w:rPr>
          <w:rFonts w:ascii="Times New Roman" w:hAnsi="Times New Roman"/>
          <w:lang w:val="en-US"/>
        </w:rPr>
        <w:instrText xml:space="preserve">Excel.Sheet.12 https://houtest-my.sharepoint.com/personal/std525724_ac_eap_gr/Documents/Book1.xlsx Sheet1!R1C1:R72C3 </w:instrText>
      </w:r>
      <w:r>
        <w:rPr>
          <w:rFonts w:ascii="Times New Roman" w:hAnsi="Times New Roman"/>
          <w:lang w:val="en-US"/>
        </w:rPr>
        <w:instrText xml:space="preserve">\a \f 5 \h  \* MERGEFORMAT </w:instrText>
      </w:r>
      <w:r w:rsidR="00C472FF">
        <w:rPr>
          <w:rFonts w:ascii="Times New Roman" w:hAnsi="Times New Roman"/>
          <w:lang w:val="en-US"/>
        </w:rPr>
        <w:fldChar w:fldCharType="separate"/>
      </w:r>
    </w:p>
    <w:tbl>
      <w:tblPr>
        <w:tblStyle w:val="TableGrid"/>
        <w:tblW w:w="8400" w:type="dxa"/>
        <w:tblLook w:val="04A0" w:firstRow="1" w:lastRow="0" w:firstColumn="1" w:lastColumn="0" w:noHBand="0" w:noVBand="1"/>
      </w:tblPr>
      <w:tblGrid>
        <w:gridCol w:w="2800"/>
        <w:gridCol w:w="2800"/>
        <w:gridCol w:w="2800"/>
      </w:tblGrid>
      <w:tr w:rsidR="00C472FF" w:rsidRPr="00C472FF" w14:paraId="786D935B" w14:textId="77777777" w:rsidTr="00C472FF">
        <w:trPr>
          <w:trHeight w:val="300"/>
        </w:trPr>
        <w:tc>
          <w:tcPr>
            <w:tcW w:w="2800" w:type="dxa"/>
            <w:hideMark/>
          </w:tcPr>
          <w:p w14:paraId="77587047" w14:textId="6C808939"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Category</w:t>
            </w:r>
          </w:p>
        </w:tc>
        <w:tc>
          <w:tcPr>
            <w:tcW w:w="2800" w:type="dxa"/>
            <w:hideMark/>
          </w:tcPr>
          <w:p w14:paraId="16D85AAB"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Parameter</w:t>
            </w:r>
          </w:p>
        </w:tc>
        <w:tc>
          <w:tcPr>
            <w:tcW w:w="2800" w:type="dxa"/>
            <w:hideMark/>
          </w:tcPr>
          <w:p w14:paraId="051B03CD"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Value</w:t>
            </w:r>
          </w:p>
        </w:tc>
      </w:tr>
      <w:tr w:rsidR="00C472FF" w:rsidRPr="00C472FF" w14:paraId="3B2AA3C9" w14:textId="77777777" w:rsidTr="00C472FF">
        <w:trPr>
          <w:trHeight w:val="600"/>
        </w:trPr>
        <w:tc>
          <w:tcPr>
            <w:tcW w:w="2800" w:type="dxa"/>
            <w:vMerge w:val="restart"/>
            <w:hideMark/>
          </w:tcPr>
          <w:p w14:paraId="1EBAF9A1"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Dataset</w:t>
            </w:r>
          </w:p>
        </w:tc>
        <w:tc>
          <w:tcPr>
            <w:tcW w:w="2800" w:type="dxa"/>
            <w:hideMark/>
          </w:tcPr>
          <w:p w14:paraId="06075ACD"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Source</w:t>
            </w:r>
          </w:p>
        </w:tc>
        <w:tc>
          <w:tcPr>
            <w:tcW w:w="2800" w:type="dxa"/>
            <w:hideMark/>
          </w:tcPr>
          <w:p w14:paraId="63331E9F"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DrugBank 5.0 (via bio-kge-apps repository)</w:t>
            </w:r>
          </w:p>
        </w:tc>
      </w:tr>
      <w:tr w:rsidR="00C472FF" w:rsidRPr="00C472FF" w14:paraId="57725CFF" w14:textId="77777777" w:rsidTr="00C472FF">
        <w:trPr>
          <w:trHeight w:val="300"/>
        </w:trPr>
        <w:tc>
          <w:tcPr>
            <w:tcW w:w="2800" w:type="dxa"/>
            <w:vMerge/>
            <w:hideMark/>
          </w:tcPr>
          <w:p w14:paraId="6DDA30AE" w14:textId="77777777" w:rsidR="00C472FF" w:rsidRPr="00C472FF" w:rsidRDefault="00C472FF" w:rsidP="00C472FF">
            <w:pPr>
              <w:spacing w:after="120" w:line="360" w:lineRule="auto"/>
              <w:jc w:val="both"/>
              <w:rPr>
                <w:rFonts w:ascii="Times New Roman" w:hAnsi="Times New Roman"/>
                <w:b/>
                <w:bCs/>
                <w:lang w:val="en-US"/>
              </w:rPr>
            </w:pPr>
          </w:p>
        </w:tc>
        <w:tc>
          <w:tcPr>
            <w:tcW w:w="2800" w:type="dxa"/>
            <w:hideMark/>
          </w:tcPr>
          <w:p w14:paraId="668A7B2B"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Total triples</w:t>
            </w:r>
          </w:p>
        </w:tc>
        <w:tc>
          <w:tcPr>
            <w:tcW w:w="2800" w:type="dxa"/>
            <w:hideMark/>
          </w:tcPr>
          <w:p w14:paraId="69A4197A"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202,241</w:t>
            </w:r>
          </w:p>
        </w:tc>
      </w:tr>
      <w:tr w:rsidR="00C472FF" w:rsidRPr="00C472FF" w14:paraId="5DADAF83" w14:textId="77777777" w:rsidTr="00C472FF">
        <w:trPr>
          <w:trHeight w:val="300"/>
        </w:trPr>
        <w:tc>
          <w:tcPr>
            <w:tcW w:w="2800" w:type="dxa"/>
            <w:vMerge/>
            <w:hideMark/>
          </w:tcPr>
          <w:p w14:paraId="59669041"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4EB903D9"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Unique entities</w:t>
            </w:r>
          </w:p>
        </w:tc>
        <w:tc>
          <w:tcPr>
            <w:tcW w:w="2800" w:type="dxa"/>
            <w:hideMark/>
          </w:tcPr>
          <w:p w14:paraId="2AD58DCD"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26,619</w:t>
            </w:r>
          </w:p>
        </w:tc>
      </w:tr>
      <w:tr w:rsidR="00C472FF" w:rsidRPr="00C472FF" w14:paraId="7EF21CDA" w14:textId="77777777" w:rsidTr="00C472FF">
        <w:trPr>
          <w:trHeight w:val="300"/>
        </w:trPr>
        <w:tc>
          <w:tcPr>
            <w:tcW w:w="2800" w:type="dxa"/>
            <w:vMerge/>
            <w:hideMark/>
          </w:tcPr>
          <w:p w14:paraId="6B331DB6"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2307C941"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Relation types</w:t>
            </w:r>
          </w:p>
        </w:tc>
        <w:tc>
          <w:tcPr>
            <w:tcW w:w="2800" w:type="dxa"/>
            <w:hideMark/>
          </w:tcPr>
          <w:p w14:paraId="7CC07915"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14</w:t>
            </w:r>
          </w:p>
        </w:tc>
      </w:tr>
      <w:tr w:rsidR="00C472FF" w:rsidRPr="00C472FF" w14:paraId="11BDAADB" w14:textId="77777777" w:rsidTr="00C472FF">
        <w:trPr>
          <w:trHeight w:val="600"/>
        </w:trPr>
        <w:tc>
          <w:tcPr>
            <w:tcW w:w="2800" w:type="dxa"/>
            <w:vMerge/>
            <w:hideMark/>
          </w:tcPr>
          <w:p w14:paraId="2949CBB6"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0F18C9FB"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Focal relation (DTI)</w:t>
            </w:r>
          </w:p>
        </w:tc>
        <w:tc>
          <w:tcPr>
            <w:tcW w:w="2800" w:type="dxa"/>
            <w:hideMark/>
          </w:tcPr>
          <w:p w14:paraId="450952E3"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DRUG_TARGET (17,382 triples)</w:t>
            </w:r>
          </w:p>
        </w:tc>
      </w:tr>
      <w:tr w:rsidR="00C472FF" w:rsidRPr="00C472FF" w14:paraId="4CFEB2EC" w14:textId="77777777" w:rsidTr="00C472FF">
        <w:trPr>
          <w:trHeight w:val="300"/>
        </w:trPr>
        <w:tc>
          <w:tcPr>
            <w:tcW w:w="2800" w:type="dxa"/>
            <w:vMerge/>
            <w:hideMark/>
          </w:tcPr>
          <w:p w14:paraId="3450459D"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068B5867"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Unique drugs</w:t>
            </w:r>
          </w:p>
        </w:tc>
        <w:tc>
          <w:tcPr>
            <w:tcW w:w="2800" w:type="dxa"/>
            <w:hideMark/>
          </w:tcPr>
          <w:p w14:paraId="2ACB1C05"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7,060</w:t>
            </w:r>
          </w:p>
        </w:tc>
      </w:tr>
      <w:tr w:rsidR="00C472FF" w:rsidRPr="00C472FF" w14:paraId="4DC7F2C1" w14:textId="77777777" w:rsidTr="00C472FF">
        <w:trPr>
          <w:trHeight w:val="300"/>
        </w:trPr>
        <w:tc>
          <w:tcPr>
            <w:tcW w:w="2800" w:type="dxa"/>
            <w:vMerge/>
            <w:hideMark/>
          </w:tcPr>
          <w:p w14:paraId="6222F008"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715F5D1D"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Unique target proteins</w:t>
            </w:r>
          </w:p>
        </w:tc>
        <w:tc>
          <w:tcPr>
            <w:tcW w:w="2800" w:type="dxa"/>
            <w:hideMark/>
          </w:tcPr>
          <w:p w14:paraId="72840530"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4,256</w:t>
            </w:r>
          </w:p>
        </w:tc>
      </w:tr>
      <w:tr w:rsidR="00C472FF" w:rsidRPr="00C472FF" w14:paraId="264868A4" w14:textId="77777777" w:rsidTr="00C472FF">
        <w:trPr>
          <w:trHeight w:val="600"/>
        </w:trPr>
        <w:tc>
          <w:tcPr>
            <w:tcW w:w="2800" w:type="dxa"/>
            <w:vMerge w:val="restart"/>
            <w:hideMark/>
          </w:tcPr>
          <w:p w14:paraId="0AB8BABF"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Data split</w:t>
            </w:r>
          </w:p>
        </w:tc>
        <w:tc>
          <w:tcPr>
            <w:tcW w:w="2800" w:type="dxa"/>
            <w:hideMark/>
          </w:tcPr>
          <w:p w14:paraId="6BE0E2B0"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Strategy</w:t>
            </w:r>
          </w:p>
        </w:tc>
        <w:tc>
          <w:tcPr>
            <w:tcW w:w="2800" w:type="dxa"/>
            <w:hideMark/>
          </w:tcPr>
          <w:p w14:paraId="2D6567B5"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Stratified random at triple level</w:t>
            </w:r>
          </w:p>
        </w:tc>
      </w:tr>
      <w:tr w:rsidR="00C472FF" w:rsidRPr="00C472FF" w14:paraId="06D504B9" w14:textId="77777777" w:rsidTr="00C472FF">
        <w:trPr>
          <w:trHeight w:val="300"/>
        </w:trPr>
        <w:tc>
          <w:tcPr>
            <w:tcW w:w="2800" w:type="dxa"/>
            <w:vMerge/>
            <w:hideMark/>
          </w:tcPr>
          <w:p w14:paraId="42E325E8" w14:textId="77777777" w:rsidR="00C472FF" w:rsidRPr="00C472FF" w:rsidRDefault="00C472FF" w:rsidP="00C472FF">
            <w:pPr>
              <w:spacing w:after="120" w:line="360" w:lineRule="auto"/>
              <w:jc w:val="both"/>
              <w:rPr>
                <w:rFonts w:ascii="Times New Roman" w:hAnsi="Times New Roman"/>
                <w:b/>
                <w:bCs/>
                <w:lang w:val="en-US"/>
              </w:rPr>
            </w:pPr>
          </w:p>
        </w:tc>
        <w:tc>
          <w:tcPr>
            <w:tcW w:w="2800" w:type="dxa"/>
            <w:hideMark/>
          </w:tcPr>
          <w:p w14:paraId="1F321651"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Train / Val / Test</w:t>
            </w:r>
          </w:p>
        </w:tc>
        <w:tc>
          <w:tcPr>
            <w:tcW w:w="2800" w:type="dxa"/>
            <w:hideMark/>
          </w:tcPr>
          <w:p w14:paraId="5F8EDD84"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70.0% / 9.9% / 20.1%</w:t>
            </w:r>
          </w:p>
        </w:tc>
      </w:tr>
      <w:tr w:rsidR="00C472FF" w:rsidRPr="00C472FF" w14:paraId="1AE2C11A" w14:textId="77777777" w:rsidTr="00C472FF">
        <w:trPr>
          <w:trHeight w:val="300"/>
        </w:trPr>
        <w:tc>
          <w:tcPr>
            <w:tcW w:w="2800" w:type="dxa"/>
            <w:vMerge/>
            <w:hideMark/>
          </w:tcPr>
          <w:p w14:paraId="3522D2AC"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13F8E36F"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Train triples</w:t>
            </w:r>
          </w:p>
        </w:tc>
        <w:tc>
          <w:tcPr>
            <w:tcW w:w="2800" w:type="dxa"/>
            <w:hideMark/>
          </w:tcPr>
          <w:p w14:paraId="4E39CFB9"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141,568</w:t>
            </w:r>
          </w:p>
        </w:tc>
      </w:tr>
      <w:tr w:rsidR="00C472FF" w:rsidRPr="00C472FF" w14:paraId="032F4C4B" w14:textId="77777777" w:rsidTr="00C472FF">
        <w:trPr>
          <w:trHeight w:val="300"/>
        </w:trPr>
        <w:tc>
          <w:tcPr>
            <w:tcW w:w="2800" w:type="dxa"/>
            <w:vMerge/>
            <w:hideMark/>
          </w:tcPr>
          <w:p w14:paraId="0816D492"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6EE59B82"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Validation triples</w:t>
            </w:r>
          </w:p>
        </w:tc>
        <w:tc>
          <w:tcPr>
            <w:tcW w:w="2800" w:type="dxa"/>
            <w:hideMark/>
          </w:tcPr>
          <w:p w14:paraId="798BCC73"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20,022</w:t>
            </w:r>
          </w:p>
        </w:tc>
      </w:tr>
      <w:tr w:rsidR="00C472FF" w:rsidRPr="00C472FF" w14:paraId="47FCAA8D" w14:textId="77777777" w:rsidTr="00C472FF">
        <w:trPr>
          <w:trHeight w:val="300"/>
        </w:trPr>
        <w:tc>
          <w:tcPr>
            <w:tcW w:w="2800" w:type="dxa"/>
            <w:vMerge/>
            <w:hideMark/>
          </w:tcPr>
          <w:p w14:paraId="488E9E1B"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225448E1"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Test triples</w:t>
            </w:r>
          </w:p>
        </w:tc>
        <w:tc>
          <w:tcPr>
            <w:tcW w:w="2800" w:type="dxa"/>
            <w:hideMark/>
          </w:tcPr>
          <w:p w14:paraId="167CACC4"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40,651</w:t>
            </w:r>
          </w:p>
        </w:tc>
      </w:tr>
      <w:tr w:rsidR="00C472FF" w:rsidRPr="00C472FF" w14:paraId="2165C205" w14:textId="77777777" w:rsidTr="00C472FF">
        <w:trPr>
          <w:trHeight w:val="300"/>
        </w:trPr>
        <w:tc>
          <w:tcPr>
            <w:tcW w:w="2800" w:type="dxa"/>
            <w:vMerge/>
            <w:hideMark/>
          </w:tcPr>
          <w:p w14:paraId="4327CAC6"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689AE8D1"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Random seed (split)</w:t>
            </w:r>
          </w:p>
        </w:tc>
        <w:tc>
          <w:tcPr>
            <w:tcW w:w="2800" w:type="dxa"/>
            <w:hideMark/>
          </w:tcPr>
          <w:p w14:paraId="19E2806E"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42</w:t>
            </w:r>
          </w:p>
        </w:tc>
      </w:tr>
      <w:tr w:rsidR="00C472FF" w:rsidRPr="00C472FF" w14:paraId="5FBF3CA5" w14:textId="77777777" w:rsidTr="00C472FF">
        <w:trPr>
          <w:trHeight w:val="1200"/>
        </w:trPr>
        <w:tc>
          <w:tcPr>
            <w:tcW w:w="2800" w:type="dxa"/>
            <w:vMerge/>
            <w:hideMark/>
          </w:tcPr>
          <w:p w14:paraId="57D10D49"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09F790B3"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OOV handling</w:t>
            </w:r>
          </w:p>
        </w:tc>
        <w:tc>
          <w:tcPr>
            <w:tcW w:w="2800" w:type="dxa"/>
            <w:hideMark/>
          </w:tcPr>
          <w:p w14:paraId="7976DB12"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Val/test triples with unseen entities or relations dropped (transductive setting)</w:t>
            </w:r>
          </w:p>
        </w:tc>
      </w:tr>
      <w:tr w:rsidR="00C472FF" w:rsidRPr="00C472FF" w14:paraId="663F87ED" w14:textId="77777777" w:rsidTr="00C472FF">
        <w:trPr>
          <w:trHeight w:val="300"/>
        </w:trPr>
        <w:tc>
          <w:tcPr>
            <w:tcW w:w="2800" w:type="dxa"/>
            <w:vMerge w:val="restart"/>
            <w:hideMark/>
          </w:tcPr>
          <w:p w14:paraId="46867090"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Vocabulary</w:t>
            </w:r>
          </w:p>
        </w:tc>
        <w:tc>
          <w:tcPr>
            <w:tcW w:w="2800" w:type="dxa"/>
            <w:hideMark/>
          </w:tcPr>
          <w:p w14:paraId="2E99305C"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Entity-to-ID mapping</w:t>
            </w:r>
          </w:p>
        </w:tc>
        <w:tc>
          <w:tcPr>
            <w:tcW w:w="2800" w:type="dxa"/>
            <w:hideMark/>
          </w:tcPr>
          <w:p w14:paraId="45E1106A"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Built from training set only</w:t>
            </w:r>
          </w:p>
        </w:tc>
      </w:tr>
      <w:tr w:rsidR="00C472FF" w:rsidRPr="00C472FF" w14:paraId="343C0F97" w14:textId="77777777" w:rsidTr="00C472FF">
        <w:trPr>
          <w:trHeight w:val="300"/>
        </w:trPr>
        <w:tc>
          <w:tcPr>
            <w:tcW w:w="2800" w:type="dxa"/>
            <w:vMerge/>
            <w:hideMark/>
          </w:tcPr>
          <w:p w14:paraId="2E4E6BA3" w14:textId="77777777" w:rsidR="00C472FF" w:rsidRPr="00C472FF" w:rsidRDefault="00C472FF" w:rsidP="00C472FF">
            <w:pPr>
              <w:spacing w:after="120" w:line="360" w:lineRule="auto"/>
              <w:jc w:val="both"/>
              <w:rPr>
                <w:rFonts w:ascii="Times New Roman" w:hAnsi="Times New Roman"/>
                <w:b/>
                <w:bCs/>
                <w:lang w:val="en-US"/>
              </w:rPr>
            </w:pPr>
          </w:p>
        </w:tc>
        <w:tc>
          <w:tcPr>
            <w:tcW w:w="2800" w:type="dxa"/>
            <w:hideMark/>
          </w:tcPr>
          <w:p w14:paraId="11840C35"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Relation-to-ID mapping</w:t>
            </w:r>
          </w:p>
        </w:tc>
        <w:tc>
          <w:tcPr>
            <w:tcW w:w="2800" w:type="dxa"/>
            <w:hideMark/>
          </w:tcPr>
          <w:p w14:paraId="11D50561"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Built from training set only</w:t>
            </w:r>
          </w:p>
        </w:tc>
      </w:tr>
      <w:tr w:rsidR="00C472FF" w:rsidRPr="00C472FF" w14:paraId="4EFAEA11" w14:textId="77777777" w:rsidTr="00C472FF">
        <w:trPr>
          <w:trHeight w:val="300"/>
        </w:trPr>
        <w:tc>
          <w:tcPr>
            <w:tcW w:w="2800" w:type="dxa"/>
            <w:vMerge w:val="restart"/>
            <w:hideMark/>
          </w:tcPr>
          <w:p w14:paraId="7F2ED3EA"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lastRenderedPageBreak/>
              <w:t>Models trained</w:t>
            </w:r>
          </w:p>
        </w:tc>
        <w:tc>
          <w:tcPr>
            <w:tcW w:w="2800" w:type="dxa"/>
            <w:hideMark/>
          </w:tcPr>
          <w:p w14:paraId="4284C3D3"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Architectures</w:t>
            </w:r>
          </w:p>
        </w:tc>
        <w:tc>
          <w:tcPr>
            <w:tcW w:w="2800" w:type="dxa"/>
            <w:hideMark/>
          </w:tcPr>
          <w:p w14:paraId="7A594D64"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TransE, ComplEx, TriModel</w:t>
            </w:r>
          </w:p>
        </w:tc>
      </w:tr>
      <w:tr w:rsidR="00C472FF" w:rsidRPr="00C472FF" w14:paraId="597863AD" w14:textId="77777777" w:rsidTr="00C472FF">
        <w:trPr>
          <w:trHeight w:val="300"/>
        </w:trPr>
        <w:tc>
          <w:tcPr>
            <w:tcW w:w="2800" w:type="dxa"/>
            <w:vMerge/>
            <w:hideMark/>
          </w:tcPr>
          <w:p w14:paraId="0AF26805"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108D3321"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Embedding dimensions</w:t>
            </w:r>
          </w:p>
        </w:tc>
        <w:tc>
          <w:tcPr>
            <w:tcW w:w="2800" w:type="dxa"/>
            <w:hideMark/>
          </w:tcPr>
          <w:p w14:paraId="13EF2C04"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 xml:space="preserve">d </w:t>
            </w:r>
            <w:r w:rsidRPr="00C472FF">
              <w:rPr>
                <w:rFonts w:ascii="Cambria Math" w:hAnsi="Cambria Math" w:cs="Cambria Math"/>
              </w:rPr>
              <w:t>∈</w:t>
            </w:r>
            <w:r w:rsidRPr="00C472FF">
              <w:rPr>
                <w:rFonts w:ascii="Times New Roman" w:hAnsi="Times New Roman"/>
              </w:rPr>
              <w:t xml:space="preserve"> {100, 200, 300}</w:t>
            </w:r>
          </w:p>
        </w:tc>
      </w:tr>
      <w:tr w:rsidR="00C472FF" w:rsidRPr="00C472FF" w14:paraId="33F1B17A" w14:textId="77777777" w:rsidTr="00C472FF">
        <w:trPr>
          <w:trHeight w:val="600"/>
        </w:trPr>
        <w:tc>
          <w:tcPr>
            <w:tcW w:w="2800" w:type="dxa"/>
            <w:vMerge/>
            <w:hideMark/>
          </w:tcPr>
          <w:p w14:paraId="7A94D5F6"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3AE130B5"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Total trained models</w:t>
            </w:r>
          </w:p>
        </w:tc>
        <w:tc>
          <w:tcPr>
            <w:tcW w:w="2800" w:type="dxa"/>
            <w:hideMark/>
          </w:tcPr>
          <w:p w14:paraId="6C1670C9"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9 (3 architectures × 3 dimensions)</w:t>
            </w:r>
          </w:p>
        </w:tc>
      </w:tr>
      <w:tr w:rsidR="00C472FF" w:rsidRPr="00C472FF" w14:paraId="6DE90E25" w14:textId="77777777" w:rsidTr="00C472FF">
        <w:trPr>
          <w:trHeight w:val="300"/>
        </w:trPr>
        <w:tc>
          <w:tcPr>
            <w:tcW w:w="2800" w:type="dxa"/>
            <w:vMerge w:val="restart"/>
            <w:hideMark/>
          </w:tcPr>
          <w:p w14:paraId="5A3262DF"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Per-entity capacity</w:t>
            </w:r>
          </w:p>
        </w:tc>
        <w:tc>
          <w:tcPr>
            <w:tcW w:w="2800" w:type="dxa"/>
            <w:hideMark/>
          </w:tcPr>
          <w:p w14:paraId="5A07DEC6"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TransE</w:t>
            </w:r>
          </w:p>
        </w:tc>
        <w:tc>
          <w:tcPr>
            <w:tcW w:w="2800" w:type="dxa"/>
            <w:hideMark/>
          </w:tcPr>
          <w:p w14:paraId="7AFA42FE"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d</w:t>
            </w:r>
          </w:p>
        </w:tc>
      </w:tr>
      <w:tr w:rsidR="00C472FF" w:rsidRPr="00C472FF" w14:paraId="4E1C956C" w14:textId="77777777" w:rsidTr="00C472FF">
        <w:trPr>
          <w:trHeight w:val="300"/>
        </w:trPr>
        <w:tc>
          <w:tcPr>
            <w:tcW w:w="2800" w:type="dxa"/>
            <w:vMerge/>
            <w:hideMark/>
          </w:tcPr>
          <w:p w14:paraId="20D095A8"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7D0A1D60"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ComplEx</w:t>
            </w:r>
          </w:p>
        </w:tc>
        <w:tc>
          <w:tcPr>
            <w:tcW w:w="2800" w:type="dxa"/>
            <w:hideMark/>
          </w:tcPr>
          <w:p w14:paraId="0815F9CB"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2d (real + imaginary parts)</w:t>
            </w:r>
          </w:p>
        </w:tc>
      </w:tr>
      <w:tr w:rsidR="00C472FF" w:rsidRPr="00C472FF" w14:paraId="4AF9B623" w14:textId="77777777" w:rsidTr="00C472FF">
        <w:trPr>
          <w:trHeight w:val="300"/>
        </w:trPr>
        <w:tc>
          <w:tcPr>
            <w:tcW w:w="2800" w:type="dxa"/>
            <w:vMerge/>
            <w:hideMark/>
          </w:tcPr>
          <w:p w14:paraId="399D1E4F"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5BA0A0E1"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TriModel</w:t>
            </w:r>
          </w:p>
        </w:tc>
        <w:tc>
          <w:tcPr>
            <w:tcW w:w="2800" w:type="dxa"/>
            <w:hideMark/>
          </w:tcPr>
          <w:p w14:paraId="3C48ABF5"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3d (three role vectors)</w:t>
            </w:r>
          </w:p>
        </w:tc>
      </w:tr>
      <w:tr w:rsidR="00C472FF" w:rsidRPr="00C472FF" w14:paraId="1FB3710A" w14:textId="77777777" w:rsidTr="00C472FF">
        <w:trPr>
          <w:trHeight w:val="600"/>
        </w:trPr>
        <w:tc>
          <w:tcPr>
            <w:tcW w:w="2800" w:type="dxa"/>
            <w:vMerge w:val="restart"/>
            <w:hideMark/>
          </w:tcPr>
          <w:p w14:paraId="68CD3846"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Trainable parameters (millions)</w:t>
            </w:r>
          </w:p>
        </w:tc>
        <w:tc>
          <w:tcPr>
            <w:tcW w:w="2800" w:type="dxa"/>
            <w:hideMark/>
          </w:tcPr>
          <w:p w14:paraId="23F4D449"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TransE</w:t>
            </w:r>
          </w:p>
        </w:tc>
        <w:tc>
          <w:tcPr>
            <w:tcW w:w="2800" w:type="dxa"/>
            <w:hideMark/>
          </w:tcPr>
          <w:p w14:paraId="0280BBDB"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2.66 / 5.33 / 7.99</w:t>
            </w:r>
          </w:p>
        </w:tc>
      </w:tr>
      <w:tr w:rsidR="00C472FF" w:rsidRPr="00C472FF" w14:paraId="4874FEB8" w14:textId="77777777" w:rsidTr="00C472FF">
        <w:trPr>
          <w:trHeight w:val="300"/>
        </w:trPr>
        <w:tc>
          <w:tcPr>
            <w:tcW w:w="2800" w:type="dxa"/>
            <w:vMerge/>
            <w:hideMark/>
          </w:tcPr>
          <w:p w14:paraId="4204541E"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3B1BD851"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ComplEx</w:t>
            </w:r>
          </w:p>
        </w:tc>
        <w:tc>
          <w:tcPr>
            <w:tcW w:w="2800" w:type="dxa"/>
            <w:hideMark/>
          </w:tcPr>
          <w:p w14:paraId="364677F7"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5.33 / 10.66 / 15.98</w:t>
            </w:r>
          </w:p>
        </w:tc>
      </w:tr>
      <w:tr w:rsidR="00C472FF" w:rsidRPr="00C472FF" w14:paraId="014DDD98" w14:textId="77777777" w:rsidTr="00C472FF">
        <w:trPr>
          <w:trHeight w:val="300"/>
        </w:trPr>
        <w:tc>
          <w:tcPr>
            <w:tcW w:w="2800" w:type="dxa"/>
            <w:vMerge/>
            <w:hideMark/>
          </w:tcPr>
          <w:p w14:paraId="4B5CB754"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3EF1ED3A"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TriModel</w:t>
            </w:r>
          </w:p>
        </w:tc>
        <w:tc>
          <w:tcPr>
            <w:tcW w:w="2800" w:type="dxa"/>
            <w:hideMark/>
          </w:tcPr>
          <w:p w14:paraId="6226B07F"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7.99 / 15.98 / 23.97</w:t>
            </w:r>
          </w:p>
        </w:tc>
      </w:tr>
      <w:tr w:rsidR="00C472FF" w:rsidRPr="00C472FF" w14:paraId="31B3F425" w14:textId="77777777" w:rsidTr="00C472FF">
        <w:trPr>
          <w:trHeight w:val="600"/>
        </w:trPr>
        <w:tc>
          <w:tcPr>
            <w:tcW w:w="2800" w:type="dxa"/>
            <w:hideMark/>
          </w:tcPr>
          <w:p w14:paraId="233AC173"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Initialization</w:t>
            </w:r>
          </w:p>
        </w:tc>
        <w:tc>
          <w:tcPr>
            <w:tcW w:w="2800" w:type="dxa"/>
            <w:hideMark/>
          </w:tcPr>
          <w:p w14:paraId="201C1938"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Method</w:t>
            </w:r>
          </w:p>
        </w:tc>
        <w:tc>
          <w:tcPr>
            <w:tcW w:w="2800" w:type="dxa"/>
            <w:hideMark/>
          </w:tcPr>
          <w:p w14:paraId="71004069"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Xavier uniform (all embeddings, all models)</w:t>
            </w:r>
          </w:p>
        </w:tc>
      </w:tr>
      <w:tr w:rsidR="00C472FF" w:rsidRPr="00C472FF" w14:paraId="1A472B8F" w14:textId="77777777" w:rsidTr="00C472FF">
        <w:trPr>
          <w:trHeight w:val="300"/>
        </w:trPr>
        <w:tc>
          <w:tcPr>
            <w:tcW w:w="2800" w:type="dxa"/>
            <w:vMerge w:val="restart"/>
            <w:hideMark/>
          </w:tcPr>
          <w:p w14:paraId="5FA9F233"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Optimizer</w:t>
            </w:r>
          </w:p>
        </w:tc>
        <w:tc>
          <w:tcPr>
            <w:tcW w:w="2800" w:type="dxa"/>
            <w:hideMark/>
          </w:tcPr>
          <w:p w14:paraId="15BD88AA"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Algorithm</w:t>
            </w:r>
          </w:p>
        </w:tc>
        <w:tc>
          <w:tcPr>
            <w:tcW w:w="2800" w:type="dxa"/>
            <w:hideMark/>
          </w:tcPr>
          <w:p w14:paraId="23309815"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Adam (Kingma &amp; Ba, 2015)</w:t>
            </w:r>
          </w:p>
        </w:tc>
      </w:tr>
      <w:tr w:rsidR="00C472FF" w:rsidRPr="00C472FF" w14:paraId="08E41C00" w14:textId="77777777" w:rsidTr="00C472FF">
        <w:trPr>
          <w:trHeight w:val="300"/>
        </w:trPr>
        <w:tc>
          <w:tcPr>
            <w:tcW w:w="2800" w:type="dxa"/>
            <w:vMerge/>
            <w:hideMark/>
          </w:tcPr>
          <w:p w14:paraId="375EBCD4"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487EED7A"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Initial learning rate</w:t>
            </w:r>
          </w:p>
        </w:tc>
        <w:tc>
          <w:tcPr>
            <w:tcW w:w="2800" w:type="dxa"/>
            <w:hideMark/>
          </w:tcPr>
          <w:p w14:paraId="486940B4"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1 × 10⁻³</w:t>
            </w:r>
          </w:p>
        </w:tc>
      </w:tr>
      <w:tr w:rsidR="00C472FF" w:rsidRPr="00C472FF" w14:paraId="3AA72D0A" w14:textId="77777777" w:rsidTr="00C472FF">
        <w:trPr>
          <w:trHeight w:val="300"/>
        </w:trPr>
        <w:tc>
          <w:tcPr>
            <w:tcW w:w="2800" w:type="dxa"/>
            <w:vMerge/>
            <w:hideMark/>
          </w:tcPr>
          <w:p w14:paraId="3212E0FA"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194D9A69"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β₁, β₂</w:t>
            </w:r>
          </w:p>
        </w:tc>
        <w:tc>
          <w:tcPr>
            <w:tcW w:w="2800" w:type="dxa"/>
            <w:hideMark/>
          </w:tcPr>
          <w:p w14:paraId="51295B7A"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0.9, 0.999 (defaults)</w:t>
            </w:r>
          </w:p>
        </w:tc>
      </w:tr>
      <w:tr w:rsidR="00C472FF" w:rsidRPr="00C472FF" w14:paraId="6CACAAE0" w14:textId="77777777" w:rsidTr="00C472FF">
        <w:trPr>
          <w:trHeight w:val="600"/>
        </w:trPr>
        <w:tc>
          <w:tcPr>
            <w:tcW w:w="2800" w:type="dxa"/>
            <w:vMerge/>
            <w:hideMark/>
          </w:tcPr>
          <w:p w14:paraId="3A77AAAE"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1BDBAB15"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Weight decay</w:t>
            </w:r>
          </w:p>
        </w:tc>
        <w:tc>
          <w:tcPr>
            <w:tcW w:w="2800" w:type="dxa"/>
            <w:hideMark/>
          </w:tcPr>
          <w:p w14:paraId="553EFE3F"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0 (regularization applied explicitly via loss)</w:t>
            </w:r>
          </w:p>
        </w:tc>
      </w:tr>
      <w:tr w:rsidR="00C472FF" w:rsidRPr="00C472FF" w14:paraId="233D5239" w14:textId="77777777" w:rsidTr="00C472FF">
        <w:trPr>
          <w:trHeight w:val="600"/>
        </w:trPr>
        <w:tc>
          <w:tcPr>
            <w:tcW w:w="2800" w:type="dxa"/>
            <w:vMerge w:val="restart"/>
            <w:hideMark/>
          </w:tcPr>
          <w:p w14:paraId="3724341C"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Learning-rate schedule</w:t>
            </w:r>
          </w:p>
        </w:tc>
        <w:tc>
          <w:tcPr>
            <w:tcW w:w="2800" w:type="dxa"/>
            <w:hideMark/>
          </w:tcPr>
          <w:p w14:paraId="02EFDCD5"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Policy</w:t>
            </w:r>
          </w:p>
        </w:tc>
        <w:tc>
          <w:tcPr>
            <w:tcW w:w="2800" w:type="dxa"/>
            <w:hideMark/>
          </w:tcPr>
          <w:p w14:paraId="46F795DE"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ReduceLROnPlateau (validation loss)</w:t>
            </w:r>
          </w:p>
        </w:tc>
      </w:tr>
      <w:tr w:rsidR="00C472FF" w:rsidRPr="00C472FF" w14:paraId="5D970640" w14:textId="77777777" w:rsidTr="00C472FF">
        <w:trPr>
          <w:trHeight w:val="300"/>
        </w:trPr>
        <w:tc>
          <w:tcPr>
            <w:tcW w:w="2800" w:type="dxa"/>
            <w:vMerge/>
            <w:hideMark/>
          </w:tcPr>
          <w:p w14:paraId="028826C2"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3C438FFB"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Factor</w:t>
            </w:r>
          </w:p>
        </w:tc>
        <w:tc>
          <w:tcPr>
            <w:tcW w:w="2800" w:type="dxa"/>
            <w:hideMark/>
          </w:tcPr>
          <w:p w14:paraId="06F7702C"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0.5</w:t>
            </w:r>
          </w:p>
        </w:tc>
      </w:tr>
      <w:tr w:rsidR="00C472FF" w:rsidRPr="00C472FF" w14:paraId="3BFD392B" w14:textId="77777777" w:rsidTr="00C472FF">
        <w:trPr>
          <w:trHeight w:val="300"/>
        </w:trPr>
        <w:tc>
          <w:tcPr>
            <w:tcW w:w="2800" w:type="dxa"/>
            <w:vMerge/>
            <w:hideMark/>
          </w:tcPr>
          <w:p w14:paraId="05D79CEC"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3BABAAC7"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Patience</w:t>
            </w:r>
          </w:p>
        </w:tc>
        <w:tc>
          <w:tcPr>
            <w:tcW w:w="2800" w:type="dxa"/>
            <w:hideMark/>
          </w:tcPr>
          <w:p w14:paraId="43C3721A"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5 epochs</w:t>
            </w:r>
          </w:p>
        </w:tc>
      </w:tr>
      <w:tr w:rsidR="00C472FF" w:rsidRPr="00C472FF" w14:paraId="18749C65" w14:textId="77777777" w:rsidTr="00C472FF">
        <w:trPr>
          <w:trHeight w:val="300"/>
        </w:trPr>
        <w:tc>
          <w:tcPr>
            <w:tcW w:w="2800" w:type="dxa"/>
            <w:vMerge w:val="restart"/>
            <w:hideMark/>
          </w:tcPr>
          <w:p w14:paraId="7C870BC5"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Training duration</w:t>
            </w:r>
          </w:p>
        </w:tc>
        <w:tc>
          <w:tcPr>
            <w:tcW w:w="2800" w:type="dxa"/>
            <w:hideMark/>
          </w:tcPr>
          <w:p w14:paraId="63DB8D02"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Maximum epochs</w:t>
            </w:r>
          </w:p>
        </w:tc>
        <w:tc>
          <w:tcPr>
            <w:tcW w:w="2800" w:type="dxa"/>
            <w:hideMark/>
          </w:tcPr>
          <w:p w14:paraId="78BD7D16"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100</w:t>
            </w:r>
          </w:p>
        </w:tc>
      </w:tr>
      <w:tr w:rsidR="00C472FF" w:rsidRPr="00C472FF" w14:paraId="69CCE361" w14:textId="77777777" w:rsidTr="00C472FF">
        <w:trPr>
          <w:trHeight w:val="300"/>
        </w:trPr>
        <w:tc>
          <w:tcPr>
            <w:tcW w:w="2800" w:type="dxa"/>
            <w:vMerge/>
            <w:hideMark/>
          </w:tcPr>
          <w:p w14:paraId="4CA09BA4"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487FD152"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Early-stopping patience</w:t>
            </w:r>
          </w:p>
        </w:tc>
        <w:tc>
          <w:tcPr>
            <w:tcW w:w="2800" w:type="dxa"/>
            <w:hideMark/>
          </w:tcPr>
          <w:p w14:paraId="6A8E2275"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10 validation epochs</w:t>
            </w:r>
          </w:p>
        </w:tc>
      </w:tr>
      <w:tr w:rsidR="00C472FF" w:rsidRPr="00C472FF" w14:paraId="549D8987" w14:textId="77777777" w:rsidTr="00C472FF">
        <w:trPr>
          <w:trHeight w:val="600"/>
        </w:trPr>
        <w:tc>
          <w:tcPr>
            <w:tcW w:w="2800" w:type="dxa"/>
            <w:vMerge/>
            <w:hideMark/>
          </w:tcPr>
          <w:p w14:paraId="743BEA42"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3996E701"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Checkpoint policy</w:t>
            </w:r>
          </w:p>
        </w:tc>
        <w:tc>
          <w:tcPr>
            <w:tcW w:w="2800" w:type="dxa"/>
            <w:hideMark/>
          </w:tcPr>
          <w:p w14:paraId="6D28E31C"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Best validation loss restored before evaluation</w:t>
            </w:r>
          </w:p>
        </w:tc>
      </w:tr>
      <w:tr w:rsidR="00C472FF" w:rsidRPr="00C472FF" w14:paraId="05C44AA9" w14:textId="77777777" w:rsidTr="00C472FF">
        <w:trPr>
          <w:trHeight w:val="300"/>
        </w:trPr>
        <w:tc>
          <w:tcPr>
            <w:tcW w:w="2800" w:type="dxa"/>
            <w:hideMark/>
          </w:tcPr>
          <w:p w14:paraId="3AB1F0A9"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Batch size</w:t>
            </w:r>
          </w:p>
        </w:tc>
        <w:tc>
          <w:tcPr>
            <w:tcW w:w="2800" w:type="dxa"/>
            <w:hideMark/>
          </w:tcPr>
          <w:p w14:paraId="576A5D75"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All models</w:t>
            </w:r>
          </w:p>
        </w:tc>
        <w:tc>
          <w:tcPr>
            <w:tcW w:w="2800" w:type="dxa"/>
            <w:hideMark/>
          </w:tcPr>
          <w:p w14:paraId="26903815"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1,024</w:t>
            </w:r>
          </w:p>
        </w:tc>
      </w:tr>
      <w:tr w:rsidR="00C472FF" w:rsidRPr="00C472FF" w14:paraId="52612391" w14:textId="77777777" w:rsidTr="00C472FF">
        <w:trPr>
          <w:trHeight w:val="600"/>
        </w:trPr>
        <w:tc>
          <w:tcPr>
            <w:tcW w:w="2800" w:type="dxa"/>
            <w:hideMark/>
          </w:tcPr>
          <w:p w14:paraId="5670DE61"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Random seed (training)</w:t>
            </w:r>
          </w:p>
        </w:tc>
        <w:tc>
          <w:tcPr>
            <w:tcW w:w="2800" w:type="dxa"/>
            <w:hideMark/>
          </w:tcPr>
          <w:p w14:paraId="431016CA"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Value</w:t>
            </w:r>
          </w:p>
        </w:tc>
        <w:tc>
          <w:tcPr>
            <w:tcW w:w="2800" w:type="dxa"/>
            <w:hideMark/>
          </w:tcPr>
          <w:p w14:paraId="5B471E45"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42 (fixed at the start of every run)</w:t>
            </w:r>
          </w:p>
        </w:tc>
      </w:tr>
      <w:tr w:rsidR="00C472FF" w:rsidRPr="00C472FF" w14:paraId="63034734" w14:textId="77777777" w:rsidTr="00C472FF">
        <w:trPr>
          <w:trHeight w:val="600"/>
        </w:trPr>
        <w:tc>
          <w:tcPr>
            <w:tcW w:w="2800" w:type="dxa"/>
            <w:vMerge w:val="restart"/>
            <w:hideMark/>
          </w:tcPr>
          <w:p w14:paraId="739E5E18"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Loss function</w:t>
            </w:r>
          </w:p>
        </w:tc>
        <w:tc>
          <w:tcPr>
            <w:tcW w:w="2800" w:type="dxa"/>
            <w:hideMark/>
          </w:tcPr>
          <w:p w14:paraId="1D8CB88E"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TransE</w:t>
            </w:r>
          </w:p>
        </w:tc>
        <w:tc>
          <w:tcPr>
            <w:tcW w:w="2800" w:type="dxa"/>
            <w:hideMark/>
          </w:tcPr>
          <w:p w14:paraId="3A90E08D"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Pairwise margin-ranking, γ = 1.0</w:t>
            </w:r>
          </w:p>
        </w:tc>
      </w:tr>
      <w:tr w:rsidR="00C472FF" w:rsidRPr="00C472FF" w14:paraId="5D3625FA" w14:textId="77777777" w:rsidTr="00C472FF">
        <w:trPr>
          <w:trHeight w:val="600"/>
        </w:trPr>
        <w:tc>
          <w:tcPr>
            <w:tcW w:w="2800" w:type="dxa"/>
            <w:vMerge/>
            <w:hideMark/>
          </w:tcPr>
          <w:p w14:paraId="0FCF88C2"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27BE3F6A"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ComplEx</w:t>
            </w:r>
          </w:p>
        </w:tc>
        <w:tc>
          <w:tcPr>
            <w:tcW w:w="2800" w:type="dxa"/>
            <w:hideMark/>
          </w:tcPr>
          <w:p w14:paraId="48937D2E"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Binary cross-entropy with negative sampling</w:t>
            </w:r>
          </w:p>
        </w:tc>
      </w:tr>
      <w:tr w:rsidR="00C472FF" w:rsidRPr="00C472FF" w14:paraId="6862B486" w14:textId="77777777" w:rsidTr="00C472FF">
        <w:trPr>
          <w:trHeight w:val="600"/>
        </w:trPr>
        <w:tc>
          <w:tcPr>
            <w:tcW w:w="2800" w:type="dxa"/>
            <w:vMerge/>
            <w:hideMark/>
          </w:tcPr>
          <w:p w14:paraId="015BC09D" w14:textId="77777777" w:rsidR="00C472FF" w:rsidRPr="00C472FF" w:rsidRDefault="00C472FF" w:rsidP="00C472FF">
            <w:pPr>
              <w:spacing w:after="120" w:line="360" w:lineRule="auto"/>
              <w:jc w:val="both"/>
              <w:rPr>
                <w:rFonts w:ascii="Times New Roman" w:hAnsi="Times New Roman"/>
                <w:b/>
                <w:bCs/>
                <w:lang w:val="en-US"/>
              </w:rPr>
            </w:pPr>
          </w:p>
        </w:tc>
        <w:tc>
          <w:tcPr>
            <w:tcW w:w="2800" w:type="dxa"/>
            <w:hideMark/>
          </w:tcPr>
          <w:p w14:paraId="37F903E1"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TriModel</w:t>
            </w:r>
          </w:p>
        </w:tc>
        <w:tc>
          <w:tcPr>
            <w:tcW w:w="2800" w:type="dxa"/>
            <w:hideMark/>
          </w:tcPr>
          <w:p w14:paraId="67169518"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Binary cross-entropy with negative sampling</w:t>
            </w:r>
          </w:p>
        </w:tc>
      </w:tr>
      <w:tr w:rsidR="00C472FF" w:rsidRPr="00C472FF" w14:paraId="07FF79CE" w14:textId="77777777" w:rsidTr="00C472FF">
        <w:trPr>
          <w:trHeight w:val="600"/>
        </w:trPr>
        <w:tc>
          <w:tcPr>
            <w:tcW w:w="2800" w:type="dxa"/>
            <w:vMerge w:val="restart"/>
            <w:hideMark/>
          </w:tcPr>
          <w:p w14:paraId="2DB46DB8"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Regularization</w:t>
            </w:r>
          </w:p>
        </w:tc>
        <w:tc>
          <w:tcPr>
            <w:tcW w:w="2800" w:type="dxa"/>
            <w:hideMark/>
          </w:tcPr>
          <w:p w14:paraId="7DE1FB0A"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TransE</w:t>
            </w:r>
          </w:p>
        </w:tc>
        <w:tc>
          <w:tcPr>
            <w:tcW w:w="2800" w:type="dxa"/>
            <w:hideMark/>
          </w:tcPr>
          <w:p w14:paraId="6168AE9C"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None (margin loss implicit constraint)</w:t>
            </w:r>
          </w:p>
        </w:tc>
      </w:tr>
      <w:tr w:rsidR="00C472FF" w:rsidRPr="00C472FF" w14:paraId="3DEF1046" w14:textId="77777777" w:rsidTr="00C472FF">
        <w:trPr>
          <w:trHeight w:val="600"/>
        </w:trPr>
        <w:tc>
          <w:tcPr>
            <w:tcW w:w="2800" w:type="dxa"/>
            <w:vMerge/>
            <w:hideMark/>
          </w:tcPr>
          <w:p w14:paraId="6EF09339" w14:textId="77777777" w:rsidR="00C472FF" w:rsidRPr="00C472FF" w:rsidRDefault="00C472FF" w:rsidP="00C472FF">
            <w:pPr>
              <w:spacing w:after="120" w:line="360" w:lineRule="auto"/>
              <w:jc w:val="both"/>
              <w:rPr>
                <w:rFonts w:ascii="Times New Roman" w:hAnsi="Times New Roman"/>
                <w:b/>
                <w:bCs/>
                <w:lang w:val="en-US"/>
              </w:rPr>
            </w:pPr>
          </w:p>
        </w:tc>
        <w:tc>
          <w:tcPr>
            <w:tcW w:w="2800" w:type="dxa"/>
            <w:hideMark/>
          </w:tcPr>
          <w:p w14:paraId="1E4CE52D"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ComplEx</w:t>
            </w:r>
          </w:p>
        </w:tc>
        <w:tc>
          <w:tcPr>
            <w:tcW w:w="2800" w:type="dxa"/>
            <w:hideMark/>
          </w:tcPr>
          <w:p w14:paraId="07009F61"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 xml:space="preserve">ℓ₂ on per-batch embeddings, </w:t>
            </w:r>
            <w:r w:rsidRPr="00C472FF">
              <w:rPr>
                <w:rFonts w:ascii="Times New Roman" w:hAnsi="Times New Roman"/>
              </w:rPr>
              <w:t>λ</w:t>
            </w:r>
            <w:r w:rsidRPr="00C472FF">
              <w:rPr>
                <w:rFonts w:ascii="Times New Roman" w:hAnsi="Times New Roman"/>
                <w:lang w:val="en-US"/>
              </w:rPr>
              <w:t xml:space="preserve"> = 0.01</w:t>
            </w:r>
          </w:p>
        </w:tc>
      </w:tr>
      <w:tr w:rsidR="00C472FF" w:rsidRPr="00C472FF" w14:paraId="0C8FA0BA" w14:textId="77777777" w:rsidTr="00C472FF">
        <w:trPr>
          <w:trHeight w:val="900"/>
        </w:trPr>
        <w:tc>
          <w:tcPr>
            <w:tcW w:w="2800" w:type="dxa"/>
            <w:vMerge/>
            <w:hideMark/>
          </w:tcPr>
          <w:p w14:paraId="17502493" w14:textId="77777777" w:rsidR="00C472FF" w:rsidRPr="00C472FF" w:rsidRDefault="00C472FF" w:rsidP="00C472FF">
            <w:pPr>
              <w:spacing w:after="120" w:line="360" w:lineRule="auto"/>
              <w:jc w:val="both"/>
              <w:rPr>
                <w:rFonts w:ascii="Times New Roman" w:hAnsi="Times New Roman"/>
                <w:b/>
                <w:bCs/>
                <w:lang w:val="en-US"/>
              </w:rPr>
            </w:pPr>
          </w:p>
        </w:tc>
        <w:tc>
          <w:tcPr>
            <w:tcW w:w="2800" w:type="dxa"/>
            <w:hideMark/>
          </w:tcPr>
          <w:p w14:paraId="7897D864"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TriModel</w:t>
            </w:r>
          </w:p>
        </w:tc>
        <w:tc>
          <w:tcPr>
            <w:tcW w:w="2800" w:type="dxa"/>
            <w:hideMark/>
          </w:tcPr>
          <w:p w14:paraId="74556EFC"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 xml:space="preserve">ℓ₃ (N3, Lacroix et al., 2018) on per-batch embeddings, </w:t>
            </w:r>
            <w:r w:rsidRPr="00C472FF">
              <w:rPr>
                <w:rFonts w:ascii="Times New Roman" w:hAnsi="Times New Roman"/>
              </w:rPr>
              <w:t>λ</w:t>
            </w:r>
            <w:r w:rsidRPr="00C472FF">
              <w:rPr>
                <w:rFonts w:ascii="Times New Roman" w:hAnsi="Times New Roman"/>
                <w:lang w:val="en-US"/>
              </w:rPr>
              <w:t xml:space="preserve"> = 0.01</w:t>
            </w:r>
          </w:p>
        </w:tc>
      </w:tr>
      <w:tr w:rsidR="00C472FF" w:rsidRPr="00C472FF" w14:paraId="2ADA8768" w14:textId="77777777" w:rsidTr="00C472FF">
        <w:trPr>
          <w:trHeight w:val="900"/>
        </w:trPr>
        <w:tc>
          <w:tcPr>
            <w:tcW w:w="2800" w:type="dxa"/>
            <w:vMerge w:val="restart"/>
            <w:hideMark/>
          </w:tcPr>
          <w:p w14:paraId="7D15B7B0"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Training negatives</w:t>
            </w:r>
          </w:p>
        </w:tc>
        <w:tc>
          <w:tcPr>
            <w:tcW w:w="2800" w:type="dxa"/>
            <w:hideMark/>
          </w:tcPr>
          <w:p w14:paraId="4534DD03"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Strategy</w:t>
            </w:r>
          </w:p>
        </w:tc>
        <w:tc>
          <w:tcPr>
            <w:tcW w:w="2800" w:type="dxa"/>
            <w:hideMark/>
          </w:tcPr>
          <w:p w14:paraId="180FA285"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Local closed-world (random head/tail corruption, p = 0.5 each)</w:t>
            </w:r>
          </w:p>
        </w:tc>
      </w:tr>
      <w:tr w:rsidR="00C472FF" w:rsidRPr="00C472FF" w14:paraId="6EC4729F" w14:textId="77777777" w:rsidTr="00C472FF">
        <w:trPr>
          <w:trHeight w:val="900"/>
        </w:trPr>
        <w:tc>
          <w:tcPr>
            <w:tcW w:w="2800" w:type="dxa"/>
            <w:vMerge/>
            <w:hideMark/>
          </w:tcPr>
          <w:p w14:paraId="1C897860" w14:textId="77777777" w:rsidR="00C472FF" w:rsidRPr="00C472FF" w:rsidRDefault="00C472FF" w:rsidP="00C472FF">
            <w:pPr>
              <w:spacing w:after="120" w:line="360" w:lineRule="auto"/>
              <w:jc w:val="both"/>
              <w:rPr>
                <w:rFonts w:ascii="Times New Roman" w:hAnsi="Times New Roman"/>
                <w:b/>
                <w:bCs/>
                <w:lang w:val="en-US"/>
              </w:rPr>
            </w:pPr>
          </w:p>
        </w:tc>
        <w:tc>
          <w:tcPr>
            <w:tcW w:w="2800" w:type="dxa"/>
            <w:hideMark/>
          </w:tcPr>
          <w:p w14:paraId="60DBBB50"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Filtering</w:t>
            </w:r>
          </w:p>
        </w:tc>
        <w:tc>
          <w:tcPr>
            <w:tcW w:w="2800" w:type="dxa"/>
            <w:hideMark/>
          </w:tcPr>
          <w:p w14:paraId="68ADCDFE"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False negatives removed if they match a known training triple</w:t>
            </w:r>
          </w:p>
        </w:tc>
      </w:tr>
      <w:tr w:rsidR="00C472FF" w:rsidRPr="00C472FF" w14:paraId="06FE7F30" w14:textId="77777777" w:rsidTr="00C472FF">
        <w:trPr>
          <w:trHeight w:val="300"/>
        </w:trPr>
        <w:tc>
          <w:tcPr>
            <w:tcW w:w="2800" w:type="dxa"/>
            <w:vMerge/>
            <w:hideMark/>
          </w:tcPr>
          <w:p w14:paraId="016E2671" w14:textId="77777777" w:rsidR="00C472FF" w:rsidRPr="00C472FF" w:rsidRDefault="00C472FF" w:rsidP="00C472FF">
            <w:pPr>
              <w:spacing w:after="120" w:line="360" w:lineRule="auto"/>
              <w:jc w:val="both"/>
              <w:rPr>
                <w:rFonts w:ascii="Times New Roman" w:hAnsi="Times New Roman"/>
                <w:b/>
                <w:bCs/>
                <w:lang w:val="en-US"/>
              </w:rPr>
            </w:pPr>
          </w:p>
        </w:tc>
        <w:tc>
          <w:tcPr>
            <w:tcW w:w="2800" w:type="dxa"/>
            <w:hideMark/>
          </w:tcPr>
          <w:p w14:paraId="79C56715"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Ratio (TransE)</w:t>
            </w:r>
          </w:p>
        </w:tc>
        <w:tc>
          <w:tcPr>
            <w:tcW w:w="2800" w:type="dxa"/>
            <w:hideMark/>
          </w:tcPr>
          <w:p w14:paraId="25108D03"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1 negative per positive</w:t>
            </w:r>
          </w:p>
        </w:tc>
      </w:tr>
      <w:tr w:rsidR="00C472FF" w:rsidRPr="00C472FF" w14:paraId="6E3990A9" w14:textId="77777777" w:rsidTr="00C472FF">
        <w:trPr>
          <w:trHeight w:val="300"/>
        </w:trPr>
        <w:tc>
          <w:tcPr>
            <w:tcW w:w="2800" w:type="dxa"/>
            <w:vMerge/>
            <w:hideMark/>
          </w:tcPr>
          <w:p w14:paraId="6C6218C5"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0A5D3096"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Ratio (ComplEx, TriModel)</w:t>
            </w:r>
          </w:p>
        </w:tc>
        <w:tc>
          <w:tcPr>
            <w:tcW w:w="2800" w:type="dxa"/>
            <w:hideMark/>
          </w:tcPr>
          <w:p w14:paraId="341D9713"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5 negatives per positive</w:t>
            </w:r>
          </w:p>
        </w:tc>
      </w:tr>
      <w:tr w:rsidR="00C472FF" w:rsidRPr="00C472FF" w14:paraId="1CDFB219" w14:textId="77777777" w:rsidTr="00C472FF">
        <w:trPr>
          <w:trHeight w:val="600"/>
        </w:trPr>
        <w:tc>
          <w:tcPr>
            <w:tcW w:w="2800" w:type="dxa"/>
            <w:vMerge w:val="restart"/>
            <w:hideMark/>
          </w:tcPr>
          <w:p w14:paraId="316F9EA7"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lastRenderedPageBreak/>
              <w:t>Link-prediction evaluation</w:t>
            </w:r>
          </w:p>
        </w:tc>
        <w:tc>
          <w:tcPr>
            <w:tcW w:w="2800" w:type="dxa"/>
            <w:hideMark/>
          </w:tcPr>
          <w:p w14:paraId="22263EDE"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Protocol</w:t>
            </w:r>
          </w:p>
        </w:tc>
        <w:tc>
          <w:tcPr>
            <w:tcW w:w="2800" w:type="dxa"/>
            <w:hideMark/>
          </w:tcPr>
          <w:p w14:paraId="30468817"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Filtered ranking (Bordes et al., 2013)</w:t>
            </w:r>
          </w:p>
        </w:tc>
      </w:tr>
      <w:tr w:rsidR="00C472FF" w:rsidRPr="00C472FF" w14:paraId="4A1EFB30" w14:textId="77777777" w:rsidTr="00C472FF">
        <w:trPr>
          <w:trHeight w:val="300"/>
        </w:trPr>
        <w:tc>
          <w:tcPr>
            <w:tcW w:w="2800" w:type="dxa"/>
            <w:vMerge/>
            <w:hideMark/>
          </w:tcPr>
          <w:p w14:paraId="4CC03775" w14:textId="77777777" w:rsidR="00C472FF" w:rsidRPr="00C472FF" w:rsidRDefault="00C472FF" w:rsidP="00C472FF">
            <w:pPr>
              <w:spacing w:after="120" w:line="360" w:lineRule="auto"/>
              <w:jc w:val="both"/>
              <w:rPr>
                <w:rFonts w:ascii="Times New Roman" w:hAnsi="Times New Roman"/>
                <w:b/>
                <w:bCs/>
                <w:lang w:val="en-US"/>
              </w:rPr>
            </w:pPr>
          </w:p>
        </w:tc>
        <w:tc>
          <w:tcPr>
            <w:tcW w:w="2800" w:type="dxa"/>
            <w:hideMark/>
          </w:tcPr>
          <w:p w14:paraId="051C5D32"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Candidate set</w:t>
            </w:r>
          </w:p>
        </w:tc>
        <w:tc>
          <w:tcPr>
            <w:tcW w:w="2800" w:type="dxa"/>
            <w:hideMark/>
          </w:tcPr>
          <w:p w14:paraId="2C300AE7"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All entities in vocabulary</w:t>
            </w:r>
          </w:p>
        </w:tc>
      </w:tr>
      <w:tr w:rsidR="00C472FF" w:rsidRPr="00C472FF" w14:paraId="5FFE2587" w14:textId="77777777" w:rsidTr="00C472FF">
        <w:trPr>
          <w:trHeight w:val="900"/>
        </w:trPr>
        <w:tc>
          <w:tcPr>
            <w:tcW w:w="2800" w:type="dxa"/>
            <w:vMerge/>
            <w:hideMark/>
          </w:tcPr>
          <w:p w14:paraId="21972DEA"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3FC93CCE"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Filtering</w:t>
            </w:r>
          </w:p>
        </w:tc>
        <w:tc>
          <w:tcPr>
            <w:tcW w:w="2800" w:type="dxa"/>
            <w:hideMark/>
          </w:tcPr>
          <w:p w14:paraId="262E79AA"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Removes all other known true triples from candidate ranks</w:t>
            </w:r>
          </w:p>
        </w:tc>
      </w:tr>
      <w:tr w:rsidR="00C472FF" w:rsidRPr="00C472FF" w14:paraId="67B969EA" w14:textId="77777777" w:rsidTr="00C472FF">
        <w:trPr>
          <w:trHeight w:val="600"/>
        </w:trPr>
        <w:tc>
          <w:tcPr>
            <w:tcW w:w="2800" w:type="dxa"/>
            <w:vMerge/>
            <w:hideMark/>
          </w:tcPr>
          <w:p w14:paraId="33F2A3C8" w14:textId="77777777" w:rsidR="00C472FF" w:rsidRPr="00C472FF" w:rsidRDefault="00C472FF" w:rsidP="00C472FF">
            <w:pPr>
              <w:spacing w:after="120" w:line="360" w:lineRule="auto"/>
              <w:jc w:val="both"/>
              <w:rPr>
                <w:rFonts w:ascii="Times New Roman" w:hAnsi="Times New Roman"/>
                <w:b/>
                <w:bCs/>
                <w:lang w:val="en-US"/>
              </w:rPr>
            </w:pPr>
          </w:p>
        </w:tc>
        <w:tc>
          <w:tcPr>
            <w:tcW w:w="2800" w:type="dxa"/>
            <w:hideMark/>
          </w:tcPr>
          <w:p w14:paraId="7E81ED2B"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Reported metrics</w:t>
            </w:r>
          </w:p>
        </w:tc>
        <w:tc>
          <w:tcPr>
            <w:tcW w:w="2800" w:type="dxa"/>
            <w:hideMark/>
          </w:tcPr>
          <w:p w14:paraId="59748FB1"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MRR, Hits@1, Hits@3, Hits@10</w:t>
            </w:r>
          </w:p>
        </w:tc>
      </w:tr>
      <w:tr w:rsidR="00C472FF" w:rsidRPr="00C472FF" w14:paraId="14946B44" w14:textId="77777777" w:rsidTr="00C472FF">
        <w:trPr>
          <w:trHeight w:val="600"/>
        </w:trPr>
        <w:tc>
          <w:tcPr>
            <w:tcW w:w="2800" w:type="dxa"/>
            <w:vMerge/>
            <w:hideMark/>
          </w:tcPr>
          <w:p w14:paraId="4F21366F"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483226E7"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Aggregation</w:t>
            </w:r>
          </w:p>
        </w:tc>
        <w:tc>
          <w:tcPr>
            <w:tcW w:w="2800" w:type="dxa"/>
            <w:hideMark/>
          </w:tcPr>
          <w:p w14:paraId="470B38F2"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Averaged over head and tail rankings</w:t>
            </w:r>
          </w:p>
        </w:tc>
      </w:tr>
      <w:tr w:rsidR="00C472FF" w:rsidRPr="00C472FF" w14:paraId="3993509B" w14:textId="77777777" w:rsidTr="00C472FF">
        <w:trPr>
          <w:trHeight w:val="900"/>
        </w:trPr>
        <w:tc>
          <w:tcPr>
            <w:tcW w:w="2800" w:type="dxa"/>
            <w:vMerge w:val="restart"/>
            <w:hideMark/>
          </w:tcPr>
          <w:p w14:paraId="1CE3D0E5"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DTI evaluation</w:t>
            </w:r>
          </w:p>
        </w:tc>
        <w:tc>
          <w:tcPr>
            <w:tcW w:w="2800" w:type="dxa"/>
            <w:hideMark/>
          </w:tcPr>
          <w:p w14:paraId="6AD195B7"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Task</w:t>
            </w:r>
          </w:p>
        </w:tc>
        <w:tc>
          <w:tcPr>
            <w:tcW w:w="2800" w:type="dxa"/>
            <w:hideMark/>
          </w:tcPr>
          <w:p w14:paraId="056973FC"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Binary classification (drug–protein pair → interacting / not)</w:t>
            </w:r>
          </w:p>
        </w:tc>
      </w:tr>
      <w:tr w:rsidR="00C472FF" w:rsidRPr="00C472FF" w14:paraId="1F0EFF1C" w14:textId="77777777" w:rsidTr="00C472FF">
        <w:trPr>
          <w:trHeight w:val="900"/>
        </w:trPr>
        <w:tc>
          <w:tcPr>
            <w:tcW w:w="2800" w:type="dxa"/>
            <w:vMerge/>
            <w:hideMark/>
          </w:tcPr>
          <w:p w14:paraId="63881DC7" w14:textId="77777777" w:rsidR="00C472FF" w:rsidRPr="00C472FF" w:rsidRDefault="00C472FF" w:rsidP="00C472FF">
            <w:pPr>
              <w:spacing w:after="120" w:line="360" w:lineRule="auto"/>
              <w:jc w:val="both"/>
              <w:rPr>
                <w:rFonts w:ascii="Times New Roman" w:hAnsi="Times New Roman"/>
                <w:b/>
                <w:bCs/>
                <w:lang w:val="en-US"/>
              </w:rPr>
            </w:pPr>
          </w:p>
        </w:tc>
        <w:tc>
          <w:tcPr>
            <w:tcW w:w="2800" w:type="dxa"/>
            <w:hideMark/>
          </w:tcPr>
          <w:p w14:paraId="77EB4277"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Positives</w:t>
            </w:r>
          </w:p>
        </w:tc>
        <w:tc>
          <w:tcPr>
            <w:tcW w:w="2800" w:type="dxa"/>
            <w:hideMark/>
          </w:tcPr>
          <w:p w14:paraId="1761D402"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2,894 test-set DRUG_TARGET triples (after OOV drop of 603)</w:t>
            </w:r>
          </w:p>
        </w:tc>
      </w:tr>
      <w:tr w:rsidR="00C472FF" w:rsidRPr="00C472FF" w14:paraId="440E740F" w14:textId="77777777" w:rsidTr="00C472FF">
        <w:trPr>
          <w:trHeight w:val="600"/>
        </w:trPr>
        <w:tc>
          <w:tcPr>
            <w:tcW w:w="2800" w:type="dxa"/>
            <w:vMerge/>
            <w:hideMark/>
          </w:tcPr>
          <w:p w14:paraId="1D5D995C" w14:textId="77777777" w:rsidR="00C472FF" w:rsidRPr="00C472FF" w:rsidRDefault="00C472FF" w:rsidP="00C472FF">
            <w:pPr>
              <w:spacing w:after="120" w:line="360" w:lineRule="auto"/>
              <w:jc w:val="both"/>
              <w:rPr>
                <w:rFonts w:ascii="Times New Roman" w:hAnsi="Times New Roman"/>
                <w:b/>
                <w:bCs/>
                <w:lang w:val="en-US"/>
              </w:rPr>
            </w:pPr>
          </w:p>
        </w:tc>
        <w:tc>
          <w:tcPr>
            <w:tcW w:w="2800" w:type="dxa"/>
            <w:hideMark/>
          </w:tcPr>
          <w:p w14:paraId="2AD11D23"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Negative sampling</w:t>
            </w:r>
          </w:p>
        </w:tc>
        <w:tc>
          <w:tcPr>
            <w:tcW w:w="2800" w:type="dxa"/>
            <w:hideMark/>
          </w:tcPr>
          <w:p w14:paraId="3357A2D4"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Degree-matched (matches protein training-set degree)</w:t>
            </w:r>
          </w:p>
        </w:tc>
      </w:tr>
      <w:tr w:rsidR="00C472FF" w:rsidRPr="00C472FF" w14:paraId="6B721EBE" w14:textId="77777777" w:rsidTr="00C472FF">
        <w:trPr>
          <w:trHeight w:val="300"/>
        </w:trPr>
        <w:tc>
          <w:tcPr>
            <w:tcW w:w="2800" w:type="dxa"/>
            <w:vMerge/>
            <w:hideMark/>
          </w:tcPr>
          <w:p w14:paraId="79874381" w14:textId="77777777" w:rsidR="00C472FF" w:rsidRPr="00C472FF" w:rsidRDefault="00C472FF" w:rsidP="00C472FF">
            <w:pPr>
              <w:spacing w:after="120" w:line="360" w:lineRule="auto"/>
              <w:jc w:val="both"/>
              <w:rPr>
                <w:rFonts w:ascii="Times New Roman" w:hAnsi="Times New Roman"/>
                <w:b/>
                <w:bCs/>
                <w:lang w:val="en-US"/>
              </w:rPr>
            </w:pPr>
          </w:p>
        </w:tc>
        <w:tc>
          <w:tcPr>
            <w:tcW w:w="2800" w:type="dxa"/>
            <w:hideMark/>
          </w:tcPr>
          <w:p w14:paraId="5535A6D2"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Negative ratio</w:t>
            </w:r>
          </w:p>
        </w:tc>
        <w:tc>
          <w:tcPr>
            <w:tcW w:w="2800" w:type="dxa"/>
            <w:hideMark/>
          </w:tcPr>
          <w:p w14:paraId="064DA2FB"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10:1 (negatives:positives)</w:t>
            </w:r>
          </w:p>
        </w:tc>
      </w:tr>
      <w:tr w:rsidR="00C472FF" w:rsidRPr="00C472FF" w14:paraId="19B3C7E5" w14:textId="77777777" w:rsidTr="00C472FF">
        <w:trPr>
          <w:trHeight w:val="300"/>
        </w:trPr>
        <w:tc>
          <w:tcPr>
            <w:tcW w:w="2800" w:type="dxa"/>
            <w:vMerge/>
            <w:hideMark/>
          </w:tcPr>
          <w:p w14:paraId="14125BA2"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1F520C07"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Total negatives</w:t>
            </w:r>
          </w:p>
        </w:tc>
        <w:tc>
          <w:tcPr>
            <w:tcW w:w="2800" w:type="dxa"/>
            <w:hideMark/>
          </w:tcPr>
          <w:p w14:paraId="29A42889"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30,309</w:t>
            </w:r>
          </w:p>
        </w:tc>
      </w:tr>
      <w:tr w:rsidR="00C472FF" w:rsidRPr="00C472FF" w14:paraId="79F93702" w14:textId="77777777" w:rsidTr="00C472FF">
        <w:trPr>
          <w:trHeight w:val="900"/>
        </w:trPr>
        <w:tc>
          <w:tcPr>
            <w:tcW w:w="2800" w:type="dxa"/>
            <w:vMerge/>
            <w:hideMark/>
          </w:tcPr>
          <w:p w14:paraId="2108518B"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572D018F"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Negative-set sharing</w:t>
            </w:r>
          </w:p>
        </w:tc>
        <w:tc>
          <w:tcPr>
            <w:tcW w:w="2800" w:type="dxa"/>
            <w:hideMark/>
          </w:tcPr>
          <w:p w14:paraId="74A1B066"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One fixed set, identical across all 9 model–dimension runs</w:t>
            </w:r>
          </w:p>
        </w:tc>
      </w:tr>
      <w:tr w:rsidR="00C472FF" w:rsidRPr="00C472FF" w14:paraId="1ECF189B" w14:textId="77777777" w:rsidTr="00C472FF">
        <w:trPr>
          <w:trHeight w:val="600"/>
        </w:trPr>
        <w:tc>
          <w:tcPr>
            <w:tcW w:w="2800" w:type="dxa"/>
            <w:vMerge/>
            <w:hideMark/>
          </w:tcPr>
          <w:p w14:paraId="68C02E9A" w14:textId="77777777" w:rsidR="00C472FF" w:rsidRPr="00C472FF" w:rsidRDefault="00C472FF" w:rsidP="00C472FF">
            <w:pPr>
              <w:spacing w:after="120" w:line="360" w:lineRule="auto"/>
              <w:jc w:val="both"/>
              <w:rPr>
                <w:rFonts w:ascii="Times New Roman" w:hAnsi="Times New Roman"/>
                <w:b/>
                <w:bCs/>
                <w:lang w:val="en-US"/>
              </w:rPr>
            </w:pPr>
          </w:p>
        </w:tc>
        <w:tc>
          <w:tcPr>
            <w:tcW w:w="2800" w:type="dxa"/>
            <w:hideMark/>
          </w:tcPr>
          <w:p w14:paraId="2FC8B2EC"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Reported metrics</w:t>
            </w:r>
          </w:p>
        </w:tc>
        <w:tc>
          <w:tcPr>
            <w:tcW w:w="2800" w:type="dxa"/>
            <w:hideMark/>
          </w:tcPr>
          <w:p w14:paraId="4184CD91"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AUC-ROC, AUC-PR, F1-score (best threshold)</w:t>
            </w:r>
          </w:p>
        </w:tc>
      </w:tr>
      <w:tr w:rsidR="00C472FF" w:rsidRPr="00C472FF" w14:paraId="3D4AF613" w14:textId="77777777" w:rsidTr="00C472FF">
        <w:trPr>
          <w:trHeight w:val="300"/>
        </w:trPr>
        <w:tc>
          <w:tcPr>
            <w:tcW w:w="2800" w:type="dxa"/>
            <w:vMerge w:val="restart"/>
            <w:hideMark/>
          </w:tcPr>
          <w:p w14:paraId="09EFBF7D"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Software stack</w:t>
            </w:r>
          </w:p>
        </w:tc>
        <w:tc>
          <w:tcPr>
            <w:tcW w:w="2800" w:type="dxa"/>
            <w:hideMark/>
          </w:tcPr>
          <w:p w14:paraId="4D91D555"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Language</w:t>
            </w:r>
          </w:p>
        </w:tc>
        <w:tc>
          <w:tcPr>
            <w:tcW w:w="2800" w:type="dxa"/>
            <w:hideMark/>
          </w:tcPr>
          <w:p w14:paraId="6EB1FD2F"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Python 3.x</w:t>
            </w:r>
          </w:p>
        </w:tc>
      </w:tr>
      <w:tr w:rsidR="00C472FF" w:rsidRPr="00C472FF" w14:paraId="49948E76" w14:textId="77777777" w:rsidTr="00C472FF">
        <w:trPr>
          <w:trHeight w:val="300"/>
        </w:trPr>
        <w:tc>
          <w:tcPr>
            <w:tcW w:w="2800" w:type="dxa"/>
            <w:vMerge/>
            <w:hideMark/>
          </w:tcPr>
          <w:p w14:paraId="7FCF166F"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469C90DE"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Deep-learning framework</w:t>
            </w:r>
          </w:p>
        </w:tc>
        <w:tc>
          <w:tcPr>
            <w:tcW w:w="2800" w:type="dxa"/>
            <w:hideMark/>
          </w:tcPr>
          <w:p w14:paraId="7F6E67E4"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PyTorch</w:t>
            </w:r>
          </w:p>
        </w:tc>
      </w:tr>
      <w:tr w:rsidR="00C472FF" w:rsidRPr="00C472FF" w14:paraId="6923AB5D" w14:textId="77777777" w:rsidTr="00C472FF">
        <w:trPr>
          <w:trHeight w:val="300"/>
        </w:trPr>
        <w:tc>
          <w:tcPr>
            <w:tcW w:w="2800" w:type="dxa"/>
            <w:vMerge/>
            <w:hideMark/>
          </w:tcPr>
          <w:p w14:paraId="632A2FCA"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647839F0"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Numerical libraries</w:t>
            </w:r>
          </w:p>
        </w:tc>
        <w:tc>
          <w:tcPr>
            <w:tcW w:w="2800" w:type="dxa"/>
            <w:hideMark/>
          </w:tcPr>
          <w:p w14:paraId="7353990E"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NumPy, pandas</w:t>
            </w:r>
          </w:p>
        </w:tc>
      </w:tr>
      <w:tr w:rsidR="00C472FF" w:rsidRPr="00C472FF" w14:paraId="2D548FB9" w14:textId="77777777" w:rsidTr="00C472FF">
        <w:trPr>
          <w:trHeight w:val="300"/>
        </w:trPr>
        <w:tc>
          <w:tcPr>
            <w:tcW w:w="2800" w:type="dxa"/>
            <w:vMerge/>
            <w:hideMark/>
          </w:tcPr>
          <w:p w14:paraId="1872039A"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6900E53D"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Metrics library</w:t>
            </w:r>
          </w:p>
        </w:tc>
        <w:tc>
          <w:tcPr>
            <w:tcW w:w="2800" w:type="dxa"/>
            <w:hideMark/>
          </w:tcPr>
          <w:p w14:paraId="62673B23"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scikit-learn</w:t>
            </w:r>
          </w:p>
        </w:tc>
      </w:tr>
      <w:tr w:rsidR="00C472FF" w:rsidRPr="00C472FF" w14:paraId="001CCEDA" w14:textId="77777777" w:rsidTr="00C472FF">
        <w:trPr>
          <w:trHeight w:val="300"/>
        </w:trPr>
        <w:tc>
          <w:tcPr>
            <w:tcW w:w="2800" w:type="dxa"/>
            <w:vMerge/>
            <w:hideMark/>
          </w:tcPr>
          <w:p w14:paraId="201A762A"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3233E773"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TriModel reference impl.</w:t>
            </w:r>
          </w:p>
        </w:tc>
        <w:tc>
          <w:tcPr>
            <w:tcW w:w="2800" w:type="dxa"/>
            <w:hideMark/>
          </w:tcPr>
          <w:p w14:paraId="0C42F77B"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libkge (Mohamed, 2021)</w:t>
            </w:r>
          </w:p>
        </w:tc>
      </w:tr>
      <w:tr w:rsidR="00C472FF" w:rsidRPr="00C472FF" w14:paraId="76A793DC" w14:textId="77777777" w:rsidTr="00C472FF">
        <w:trPr>
          <w:trHeight w:val="300"/>
        </w:trPr>
        <w:tc>
          <w:tcPr>
            <w:tcW w:w="2800" w:type="dxa"/>
            <w:vMerge w:val="restart"/>
            <w:hideMark/>
          </w:tcPr>
          <w:p w14:paraId="6C383844"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Hardware</w:t>
            </w:r>
          </w:p>
        </w:tc>
        <w:tc>
          <w:tcPr>
            <w:tcW w:w="2800" w:type="dxa"/>
            <w:hideMark/>
          </w:tcPr>
          <w:p w14:paraId="43D375F3"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Compute device</w:t>
            </w:r>
          </w:p>
        </w:tc>
        <w:tc>
          <w:tcPr>
            <w:tcW w:w="2800" w:type="dxa"/>
            <w:hideMark/>
          </w:tcPr>
          <w:p w14:paraId="2260CD10"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CPU (single-machine)</w:t>
            </w:r>
          </w:p>
        </w:tc>
      </w:tr>
      <w:tr w:rsidR="00C472FF" w:rsidRPr="00C472FF" w14:paraId="42B697C0" w14:textId="77777777" w:rsidTr="00C472FF">
        <w:trPr>
          <w:trHeight w:val="600"/>
        </w:trPr>
        <w:tc>
          <w:tcPr>
            <w:tcW w:w="2800" w:type="dxa"/>
            <w:vMerge/>
            <w:hideMark/>
          </w:tcPr>
          <w:p w14:paraId="15E04FD7"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5963BAC1" w14:textId="77777777" w:rsidR="00C472FF" w:rsidRPr="00C472FF" w:rsidRDefault="00C472FF" w:rsidP="00C472FF">
            <w:pPr>
              <w:spacing w:after="120" w:line="360" w:lineRule="auto"/>
              <w:jc w:val="both"/>
              <w:rPr>
                <w:rFonts w:ascii="Times New Roman" w:hAnsi="Times New Roman"/>
              </w:rPr>
            </w:pPr>
            <w:r w:rsidRPr="00C472FF">
              <w:rPr>
                <w:rFonts w:ascii="Times New Roman" w:hAnsi="Times New Roman"/>
              </w:rPr>
              <w:t>GPU</w:t>
            </w:r>
          </w:p>
        </w:tc>
        <w:tc>
          <w:tcPr>
            <w:tcW w:w="2800" w:type="dxa"/>
            <w:hideMark/>
          </w:tcPr>
          <w:p w14:paraId="62005B2C"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Not used (avoided CUDA non-determinism)</w:t>
            </w:r>
          </w:p>
        </w:tc>
      </w:tr>
      <w:tr w:rsidR="00C472FF" w:rsidRPr="00C472FF" w14:paraId="3D4CAEBF" w14:textId="77777777" w:rsidTr="00C472FF">
        <w:trPr>
          <w:trHeight w:val="600"/>
        </w:trPr>
        <w:tc>
          <w:tcPr>
            <w:tcW w:w="2800" w:type="dxa"/>
            <w:vMerge w:val="restart"/>
            <w:hideMark/>
          </w:tcPr>
          <w:p w14:paraId="71E888BF" w14:textId="77777777" w:rsidR="00C472FF" w:rsidRPr="00C472FF" w:rsidRDefault="00C472FF" w:rsidP="00C472FF">
            <w:pPr>
              <w:spacing w:after="120" w:line="360" w:lineRule="auto"/>
              <w:jc w:val="both"/>
              <w:rPr>
                <w:rFonts w:ascii="Times New Roman" w:hAnsi="Times New Roman"/>
                <w:b/>
                <w:bCs/>
              </w:rPr>
            </w:pPr>
            <w:r w:rsidRPr="00C472FF">
              <w:rPr>
                <w:rFonts w:ascii="Times New Roman" w:hAnsi="Times New Roman"/>
                <w:b/>
                <w:bCs/>
              </w:rPr>
              <w:t>Reproducibility guarantees</w:t>
            </w:r>
          </w:p>
        </w:tc>
        <w:tc>
          <w:tcPr>
            <w:tcW w:w="2800" w:type="dxa"/>
            <w:hideMark/>
          </w:tcPr>
          <w:p w14:paraId="00D30C17"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Identical random seed across all runs</w:t>
            </w:r>
          </w:p>
        </w:tc>
        <w:tc>
          <w:tcPr>
            <w:tcW w:w="2800" w:type="dxa"/>
            <w:hideMark/>
          </w:tcPr>
          <w:p w14:paraId="3B8375D8" w14:textId="77777777" w:rsidR="00C472FF" w:rsidRPr="00C472FF" w:rsidRDefault="00C472FF" w:rsidP="00C472FF">
            <w:pPr>
              <w:spacing w:after="120" w:line="360" w:lineRule="auto"/>
              <w:jc w:val="both"/>
              <w:rPr>
                <w:rFonts w:ascii="Times New Roman" w:hAnsi="Times New Roman"/>
              </w:rPr>
            </w:pPr>
            <w:r w:rsidRPr="00C472FF">
              <w:rPr>
                <w:rFonts w:ascii="Segoe UI Symbol" w:hAnsi="Segoe UI Symbol" w:cs="Segoe UI Symbol"/>
              </w:rPr>
              <w:t>✓</w:t>
            </w:r>
          </w:p>
        </w:tc>
      </w:tr>
      <w:tr w:rsidR="00C472FF" w:rsidRPr="00C472FF" w14:paraId="15EBB131" w14:textId="77777777" w:rsidTr="00C472FF">
        <w:trPr>
          <w:trHeight w:val="600"/>
        </w:trPr>
        <w:tc>
          <w:tcPr>
            <w:tcW w:w="2800" w:type="dxa"/>
            <w:vMerge/>
            <w:hideMark/>
          </w:tcPr>
          <w:p w14:paraId="41D89B12"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2DC1D888"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Identical data splits across all runs</w:t>
            </w:r>
          </w:p>
        </w:tc>
        <w:tc>
          <w:tcPr>
            <w:tcW w:w="2800" w:type="dxa"/>
            <w:hideMark/>
          </w:tcPr>
          <w:p w14:paraId="009CAED4" w14:textId="77777777" w:rsidR="00C472FF" w:rsidRPr="00C472FF" w:rsidRDefault="00C472FF" w:rsidP="00C472FF">
            <w:pPr>
              <w:spacing w:after="120" w:line="360" w:lineRule="auto"/>
              <w:jc w:val="both"/>
              <w:rPr>
                <w:rFonts w:ascii="Times New Roman" w:hAnsi="Times New Roman"/>
              </w:rPr>
            </w:pPr>
            <w:r w:rsidRPr="00C472FF">
              <w:rPr>
                <w:rFonts w:ascii="Segoe UI Symbol" w:hAnsi="Segoe UI Symbol" w:cs="Segoe UI Symbol"/>
              </w:rPr>
              <w:t>✓</w:t>
            </w:r>
          </w:p>
        </w:tc>
      </w:tr>
      <w:tr w:rsidR="00C472FF" w:rsidRPr="00C472FF" w14:paraId="45893D11" w14:textId="77777777" w:rsidTr="00C472FF">
        <w:trPr>
          <w:trHeight w:val="600"/>
        </w:trPr>
        <w:tc>
          <w:tcPr>
            <w:tcW w:w="2800" w:type="dxa"/>
            <w:vMerge/>
            <w:hideMark/>
          </w:tcPr>
          <w:p w14:paraId="0DF964CB"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339C835F"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Identical shared evaluation negative set</w:t>
            </w:r>
          </w:p>
        </w:tc>
        <w:tc>
          <w:tcPr>
            <w:tcW w:w="2800" w:type="dxa"/>
            <w:hideMark/>
          </w:tcPr>
          <w:p w14:paraId="16689783" w14:textId="77777777" w:rsidR="00C472FF" w:rsidRPr="00C472FF" w:rsidRDefault="00C472FF" w:rsidP="00C472FF">
            <w:pPr>
              <w:spacing w:after="120" w:line="360" w:lineRule="auto"/>
              <w:jc w:val="both"/>
              <w:rPr>
                <w:rFonts w:ascii="Times New Roman" w:hAnsi="Times New Roman"/>
              </w:rPr>
            </w:pPr>
            <w:r w:rsidRPr="00C472FF">
              <w:rPr>
                <w:rFonts w:ascii="Segoe UI Symbol" w:hAnsi="Segoe UI Symbol" w:cs="Segoe UI Symbol"/>
              </w:rPr>
              <w:t>✓</w:t>
            </w:r>
          </w:p>
        </w:tc>
      </w:tr>
      <w:tr w:rsidR="00C472FF" w:rsidRPr="00C472FF" w14:paraId="012A2528" w14:textId="77777777" w:rsidTr="00C472FF">
        <w:trPr>
          <w:trHeight w:val="600"/>
        </w:trPr>
        <w:tc>
          <w:tcPr>
            <w:tcW w:w="2800" w:type="dxa"/>
            <w:vMerge/>
            <w:hideMark/>
          </w:tcPr>
          <w:p w14:paraId="3CF88769" w14:textId="77777777" w:rsidR="00C472FF" w:rsidRPr="00C472FF" w:rsidRDefault="00C472FF" w:rsidP="00C472FF">
            <w:pPr>
              <w:spacing w:after="120" w:line="360" w:lineRule="auto"/>
              <w:jc w:val="both"/>
              <w:rPr>
                <w:rFonts w:ascii="Times New Roman" w:hAnsi="Times New Roman"/>
                <w:b/>
                <w:bCs/>
              </w:rPr>
            </w:pPr>
          </w:p>
        </w:tc>
        <w:tc>
          <w:tcPr>
            <w:tcW w:w="2800" w:type="dxa"/>
            <w:hideMark/>
          </w:tcPr>
          <w:p w14:paraId="256F9B37" w14:textId="77777777" w:rsidR="00C472FF" w:rsidRPr="00C472FF" w:rsidRDefault="00C472FF" w:rsidP="00C472FF">
            <w:pPr>
              <w:spacing w:after="120" w:line="360" w:lineRule="auto"/>
              <w:jc w:val="both"/>
              <w:rPr>
                <w:rFonts w:ascii="Times New Roman" w:hAnsi="Times New Roman"/>
                <w:lang w:val="en-US"/>
              </w:rPr>
            </w:pPr>
            <w:r w:rsidRPr="00C472FF">
              <w:rPr>
                <w:rFonts w:ascii="Times New Roman" w:hAnsi="Times New Roman"/>
                <w:lang w:val="en-US"/>
              </w:rPr>
              <w:t>Hyperparameters held at canonical defaults</w:t>
            </w:r>
          </w:p>
        </w:tc>
        <w:tc>
          <w:tcPr>
            <w:tcW w:w="2800" w:type="dxa"/>
            <w:hideMark/>
          </w:tcPr>
          <w:p w14:paraId="45A25F2D" w14:textId="77777777" w:rsidR="00C472FF" w:rsidRPr="00C472FF" w:rsidRDefault="00C472FF" w:rsidP="00C472FF">
            <w:pPr>
              <w:spacing w:after="120" w:line="360" w:lineRule="auto"/>
              <w:jc w:val="both"/>
              <w:rPr>
                <w:rFonts w:ascii="Times New Roman" w:hAnsi="Times New Roman"/>
              </w:rPr>
            </w:pPr>
            <w:r w:rsidRPr="00C472FF">
              <w:rPr>
                <w:rFonts w:ascii="Segoe UI Symbol" w:hAnsi="Segoe UI Symbol" w:cs="Segoe UI Symbol"/>
              </w:rPr>
              <w:t>✓</w:t>
            </w:r>
          </w:p>
        </w:tc>
      </w:tr>
    </w:tbl>
    <w:p w14:paraId="33C86505" w14:textId="5B83BD5E" w:rsidR="004346D4" w:rsidRDefault="009C1253">
      <w:pPr>
        <w:spacing w:after="120" w:line="360" w:lineRule="auto"/>
        <w:jc w:val="both"/>
        <w:rPr>
          <w:rFonts w:ascii="Times New Roman" w:hAnsi="Times New Roman"/>
          <w:lang w:val="en-US"/>
        </w:rPr>
      </w:pPr>
      <w:r>
        <w:rPr>
          <w:rFonts w:ascii="Times New Roman" w:hAnsi="Times New Roman"/>
          <w:lang w:val="en-US"/>
        </w:rPr>
        <w:fldChar w:fldCharType="end"/>
      </w:r>
    </w:p>
    <w:p w14:paraId="088CFA42" w14:textId="08130EE9" w:rsidR="004346D4" w:rsidRDefault="004346D4">
      <w:pPr>
        <w:spacing w:after="120" w:line="360" w:lineRule="auto"/>
        <w:jc w:val="both"/>
        <w:rPr>
          <w:rFonts w:ascii="Times New Roman" w:hAnsi="Times New Roman"/>
          <w:lang w:val="en-US"/>
        </w:rPr>
      </w:pPr>
    </w:p>
    <w:p w14:paraId="46FC4A0D" w14:textId="77777777" w:rsidR="004346D4" w:rsidRDefault="004346D4">
      <w:pPr>
        <w:spacing w:after="120" w:line="360" w:lineRule="auto"/>
        <w:jc w:val="both"/>
        <w:rPr>
          <w:rFonts w:ascii="Times New Roman" w:hAnsi="Times New Roman"/>
          <w:lang w:val="en-US"/>
        </w:rPr>
      </w:pPr>
    </w:p>
    <w:p w14:paraId="4DC2ECC6" w14:textId="77777777" w:rsidR="004346D4" w:rsidRDefault="00BB7FED">
      <w:pPr>
        <w:spacing w:after="120" w:line="360" w:lineRule="auto"/>
        <w:jc w:val="both"/>
        <w:rPr>
          <w:rFonts w:ascii="Times New Roman" w:hAnsi="Times New Roman"/>
          <w:lang w:val="en-US"/>
        </w:rPr>
      </w:pPr>
      <w:r w:rsidRPr="005C5C79">
        <w:rPr>
          <w:lang w:val="en-US"/>
        </w:rPr>
        <w:br w:type="page"/>
      </w:r>
    </w:p>
    <w:p w14:paraId="34395914" w14:textId="515C92E4" w:rsidR="004346D4" w:rsidRDefault="00BB7FED">
      <w:pPr>
        <w:pStyle w:val="Heading1"/>
        <w:numPr>
          <w:ilvl w:val="0"/>
          <w:numId w:val="0"/>
        </w:numPr>
        <w:spacing w:before="0" w:after="360"/>
        <w:rPr>
          <w:rFonts w:ascii="Times New Roman" w:hAnsi="Times New Roman"/>
          <w:lang w:val="en-US" w:eastAsia="en-US"/>
        </w:rPr>
      </w:pPr>
      <w:bookmarkStart w:id="65" w:name="_Toc229779207"/>
      <w:r>
        <w:rPr>
          <w:rFonts w:ascii="Times New Roman" w:hAnsi="Times New Roman"/>
          <w:lang w:val="en-US" w:eastAsia="en-US"/>
        </w:rPr>
        <w:lastRenderedPageBreak/>
        <w:t xml:space="preserve">Appendix B: </w:t>
      </w:r>
      <w:bookmarkEnd w:id="65"/>
      <w:r w:rsidR="005466D1">
        <w:rPr>
          <w:rFonts w:ascii="Times New Roman" w:hAnsi="Times New Roman"/>
          <w:lang w:val="en-US" w:eastAsia="en-US"/>
        </w:rPr>
        <w:t xml:space="preserve">Algorithm </w:t>
      </w:r>
      <w:r w:rsidR="00B44932">
        <w:rPr>
          <w:rFonts w:ascii="Times New Roman" w:hAnsi="Times New Roman"/>
          <w:lang w:val="en-US" w:eastAsia="en-US"/>
        </w:rPr>
        <w:t>of degree-matched negatives</w:t>
      </w:r>
    </w:p>
    <w:p w14:paraId="04FCA5D1"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Degree-Matched Negative Sampling — DTI/dti_evaluation.py</w:t>
      </w:r>
    </w:p>
    <w:p w14:paraId="6B71FBCB" w14:textId="77777777" w:rsidR="00B212FD" w:rsidRPr="00B31710" w:rsidRDefault="00B212FD" w:rsidP="00B31710">
      <w:pPr>
        <w:spacing w:after="120"/>
        <w:jc w:val="both"/>
        <w:rPr>
          <w:rFonts w:ascii="Times New Roman" w:hAnsi="Times New Roman"/>
          <w:sz w:val="16"/>
          <w:szCs w:val="16"/>
          <w:lang w:val="en-US"/>
        </w:rPr>
      </w:pPr>
    </w:p>
    <w:p w14:paraId="0ED595C8"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ALGORITHM: generate_negatives_per_drug</w:t>
      </w:r>
    </w:p>
    <w:p w14:paraId="32DFD706"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INPUT:</w:t>
      </w:r>
    </w:p>
    <w:p w14:paraId="5048D1F4"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pos_pairs           : list of positive (drug, protein) pairs to negate</w:t>
      </w:r>
    </w:p>
    <w:p w14:paraId="14AB5024"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all_pos_set         : set of ALL positives (train </w:t>
      </w:r>
      <w:r w:rsidRPr="00B31710">
        <w:rPr>
          <w:rFonts w:ascii="Cambria Math" w:hAnsi="Cambria Math" w:cs="Cambria Math"/>
          <w:sz w:val="16"/>
          <w:szCs w:val="16"/>
          <w:lang w:val="en-US"/>
        </w:rPr>
        <w:t>∪</w:t>
      </w:r>
      <w:r w:rsidRPr="00B31710">
        <w:rPr>
          <w:rFonts w:ascii="Times New Roman" w:hAnsi="Times New Roman"/>
          <w:sz w:val="16"/>
          <w:szCs w:val="16"/>
          <w:lang w:val="en-US"/>
        </w:rPr>
        <w:t xml:space="preserve"> valid </w:t>
      </w:r>
      <w:r w:rsidRPr="00B31710">
        <w:rPr>
          <w:rFonts w:ascii="Cambria Math" w:hAnsi="Cambria Math" w:cs="Cambria Math"/>
          <w:sz w:val="16"/>
          <w:szCs w:val="16"/>
          <w:lang w:val="en-US"/>
        </w:rPr>
        <w:t>∪</w:t>
      </w:r>
      <w:r w:rsidRPr="00B31710">
        <w:rPr>
          <w:rFonts w:ascii="Times New Roman" w:hAnsi="Times New Roman"/>
          <w:sz w:val="16"/>
          <w:szCs w:val="16"/>
          <w:lang w:val="en-US"/>
        </w:rPr>
        <w:t xml:space="preserve"> test) — filter set</w:t>
      </w:r>
    </w:p>
    <w:p w14:paraId="0B2E2808"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proteins_universe   : list of all candidate proteins</w:t>
      </w:r>
    </w:p>
    <w:p w14:paraId="04C2822B"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train_pairs         : list of training positives (used to compute degree)</w:t>
      </w:r>
    </w:p>
    <w:p w14:paraId="35085522"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neg_ratio           : negatives requested per positive</w:t>
      </w:r>
    </w:p>
    <w:p w14:paraId="1BB6C4F5"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mode                : "random" | "degree_matched"</w:t>
      </w:r>
    </w:p>
    <w:p w14:paraId="4DAEA90B"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bin_size            : degree bucket width (default 5)</w:t>
      </w:r>
    </w:p>
    <w:p w14:paraId="4097F41F"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rng                 : random generator</w:t>
      </w:r>
    </w:p>
    <w:p w14:paraId="207D1D09"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max_attempts_factor : safety cap multiplier (default 200)</w:t>
      </w:r>
    </w:p>
    <w:p w14:paraId="7ACF9897" w14:textId="77777777" w:rsidR="00B212FD" w:rsidRPr="00B31710" w:rsidRDefault="00B212FD" w:rsidP="00B31710">
      <w:pPr>
        <w:spacing w:after="120"/>
        <w:jc w:val="both"/>
        <w:rPr>
          <w:rFonts w:ascii="Times New Roman" w:hAnsi="Times New Roman"/>
          <w:sz w:val="16"/>
          <w:szCs w:val="16"/>
          <w:lang w:val="en-US"/>
        </w:rPr>
      </w:pPr>
    </w:p>
    <w:p w14:paraId="091DCD26"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OUTPUT:</w:t>
      </w:r>
    </w:p>
    <w:p w14:paraId="5753DAAF"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negatives           : list of (drug, protein_neg) pairs</w:t>
      </w:r>
    </w:p>
    <w:p w14:paraId="46F94809" w14:textId="77777777" w:rsidR="00B212FD" w:rsidRPr="00B31710" w:rsidRDefault="00B212FD" w:rsidP="00B31710">
      <w:pPr>
        <w:spacing w:after="120"/>
        <w:jc w:val="both"/>
        <w:rPr>
          <w:rFonts w:ascii="Times New Roman" w:hAnsi="Times New Roman"/>
          <w:sz w:val="16"/>
          <w:szCs w:val="16"/>
          <w:lang w:val="en-US"/>
        </w:rPr>
      </w:pPr>
    </w:p>
    <w:p w14:paraId="644D60A7" w14:textId="77777777" w:rsidR="00B212FD" w:rsidRPr="00B31710" w:rsidRDefault="00B212FD" w:rsidP="00B31710">
      <w:pPr>
        <w:spacing w:after="120"/>
        <w:jc w:val="both"/>
        <w:rPr>
          <w:rFonts w:ascii="Times New Roman" w:hAnsi="Times New Roman"/>
          <w:sz w:val="16"/>
          <w:szCs w:val="16"/>
          <w:lang w:val="en-US"/>
        </w:rPr>
      </w:pPr>
    </w:p>
    <w:p w14:paraId="0781C947"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 Step 1: protein TRAIN degree ----------</w:t>
      </w:r>
    </w:p>
    <w:p w14:paraId="19135DC5"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FUNCTION compute_target_degree(train_pairs):</w:t>
      </w:r>
    </w:p>
    <w:p w14:paraId="17011228"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deg ← {}</w:t>
      </w:r>
    </w:p>
    <w:p w14:paraId="1F2235DD"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FOR EACH (d, p) IN train_pairs:</w:t>
      </w:r>
    </w:p>
    <w:p w14:paraId="7E793500"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deg[p] ← deg.get(p, 0) + 1</w:t>
      </w:r>
    </w:p>
    <w:p w14:paraId="0AF3396A"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RETURN deg</w:t>
      </w:r>
    </w:p>
    <w:p w14:paraId="2FEE4717" w14:textId="77777777" w:rsidR="00B212FD" w:rsidRPr="00B31710" w:rsidRDefault="00B212FD" w:rsidP="00B31710">
      <w:pPr>
        <w:spacing w:after="120"/>
        <w:jc w:val="both"/>
        <w:rPr>
          <w:rFonts w:ascii="Times New Roman" w:hAnsi="Times New Roman"/>
          <w:sz w:val="16"/>
          <w:szCs w:val="16"/>
          <w:lang w:val="en-US"/>
        </w:rPr>
      </w:pPr>
    </w:p>
    <w:p w14:paraId="6329FDF1" w14:textId="77777777" w:rsidR="00B212FD" w:rsidRPr="00B31710" w:rsidRDefault="00B212FD" w:rsidP="00B31710">
      <w:pPr>
        <w:spacing w:after="120"/>
        <w:jc w:val="both"/>
        <w:rPr>
          <w:rFonts w:ascii="Times New Roman" w:hAnsi="Times New Roman"/>
          <w:sz w:val="16"/>
          <w:szCs w:val="16"/>
          <w:lang w:val="en-US"/>
        </w:rPr>
      </w:pPr>
    </w:p>
    <w:p w14:paraId="5CFFF66B"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 Step 2: bucket proteins by degree ----------</w:t>
      </w:r>
    </w:p>
    <w:p w14:paraId="629D47FA"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FUNCTION build_degree_bins(proteins, p_deg, bin_size):</w:t>
      </w:r>
    </w:p>
    <w:p w14:paraId="46DF2B3F"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bins ← {}</w:t>
      </w:r>
    </w:p>
    <w:p w14:paraId="7A8AD92A"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FOR EACH p IN proteins:</w:t>
      </w:r>
    </w:p>
    <w:p w14:paraId="3BBA12D3"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b ← p_deg.get(p, 0) // bin_size</w:t>
      </w:r>
    </w:p>
    <w:p w14:paraId="6C70F826"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bins[b].append(p)</w:t>
      </w:r>
    </w:p>
    <w:p w14:paraId="44ECBF4B"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RETURN bins</w:t>
      </w:r>
    </w:p>
    <w:p w14:paraId="497372E4" w14:textId="77777777" w:rsidR="00B212FD" w:rsidRPr="00B31710" w:rsidRDefault="00B212FD" w:rsidP="00B31710">
      <w:pPr>
        <w:spacing w:after="120"/>
        <w:jc w:val="both"/>
        <w:rPr>
          <w:rFonts w:ascii="Times New Roman" w:hAnsi="Times New Roman"/>
          <w:sz w:val="16"/>
          <w:szCs w:val="16"/>
          <w:lang w:val="en-US"/>
        </w:rPr>
      </w:pPr>
    </w:p>
    <w:p w14:paraId="6D0B7C14" w14:textId="77777777" w:rsidR="00B212FD" w:rsidRPr="00B31710" w:rsidRDefault="00B212FD" w:rsidP="00B31710">
      <w:pPr>
        <w:spacing w:after="120"/>
        <w:jc w:val="both"/>
        <w:rPr>
          <w:rFonts w:ascii="Times New Roman" w:hAnsi="Times New Roman"/>
          <w:sz w:val="16"/>
          <w:szCs w:val="16"/>
          <w:lang w:val="en-US"/>
        </w:rPr>
      </w:pPr>
    </w:p>
    <w:p w14:paraId="6CA3F0A4"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 Step 3: per-drug rejection sampling ----------</w:t>
      </w:r>
    </w:p>
    <w:p w14:paraId="6853BAA3"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FUNCTION generate_negatives_per_drug(...):</w:t>
      </w:r>
    </w:p>
    <w:p w14:paraId="6F2BF12E"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IF mode == "degree_matched":</w:t>
      </w:r>
    </w:p>
    <w:p w14:paraId="03D0561E"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degree_bins ← build_degree_bins(proteins_universe, p_deg, bin_size)</w:t>
      </w:r>
    </w:p>
    <w:p w14:paraId="6A847FA8" w14:textId="77777777" w:rsidR="00B212FD" w:rsidRPr="00B31710" w:rsidRDefault="00B212FD" w:rsidP="00B31710">
      <w:pPr>
        <w:spacing w:after="120"/>
        <w:jc w:val="both"/>
        <w:rPr>
          <w:rFonts w:ascii="Times New Roman" w:hAnsi="Times New Roman"/>
          <w:sz w:val="16"/>
          <w:szCs w:val="16"/>
          <w:lang w:val="en-US"/>
        </w:rPr>
      </w:pPr>
    </w:p>
    <w:p w14:paraId="78224A29"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negatives    ← []</w:t>
      </w:r>
    </w:p>
    <w:p w14:paraId="568409F1"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needed       ← len(pos_pairs) * neg_ratio</w:t>
      </w:r>
    </w:p>
    <w:p w14:paraId="227E56EB"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lastRenderedPageBreak/>
        <w:t xml:space="preserve">    max_attempts ← needed * max_attempts_factor</w:t>
      </w:r>
    </w:p>
    <w:p w14:paraId="63D92C37"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attempts     ← 0</w:t>
      </w:r>
    </w:p>
    <w:p w14:paraId="1D8238B0" w14:textId="77777777" w:rsidR="00B212FD" w:rsidRPr="00B31710" w:rsidRDefault="00B212FD" w:rsidP="00B31710">
      <w:pPr>
        <w:spacing w:after="120"/>
        <w:jc w:val="both"/>
        <w:rPr>
          <w:rFonts w:ascii="Times New Roman" w:hAnsi="Times New Roman"/>
          <w:sz w:val="16"/>
          <w:szCs w:val="16"/>
          <w:lang w:val="en-US"/>
        </w:rPr>
      </w:pPr>
    </w:p>
    <w:p w14:paraId="27C57156"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FOR EACH (d, p) IN pos_pairs:</w:t>
      </w:r>
    </w:p>
    <w:p w14:paraId="5C99A8F6"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local_need ← neg_ratio</w:t>
      </w:r>
    </w:p>
    <w:p w14:paraId="0DF3D277" w14:textId="77777777" w:rsidR="00B212FD" w:rsidRPr="00B31710" w:rsidRDefault="00B212FD" w:rsidP="00B31710">
      <w:pPr>
        <w:spacing w:after="120"/>
        <w:jc w:val="both"/>
        <w:rPr>
          <w:rFonts w:ascii="Times New Roman" w:hAnsi="Times New Roman"/>
          <w:sz w:val="16"/>
          <w:szCs w:val="16"/>
          <w:lang w:val="en-US"/>
        </w:rPr>
      </w:pPr>
    </w:p>
    <w:p w14:paraId="5DDDE4B0"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WHILE local_need &gt; 0 AND attempts &lt; max_attempts:</w:t>
      </w:r>
    </w:p>
    <w:p w14:paraId="249B1C64"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attempts ← attempts + 1</w:t>
      </w:r>
    </w:p>
    <w:p w14:paraId="6D9CE3BE" w14:textId="77777777" w:rsidR="00B212FD" w:rsidRPr="00B31710" w:rsidRDefault="00B212FD" w:rsidP="00B31710">
      <w:pPr>
        <w:spacing w:after="120"/>
        <w:jc w:val="both"/>
        <w:rPr>
          <w:rFonts w:ascii="Times New Roman" w:hAnsi="Times New Roman"/>
          <w:sz w:val="16"/>
          <w:szCs w:val="16"/>
          <w:lang w:val="en-US"/>
        </w:rPr>
      </w:pPr>
    </w:p>
    <w:p w14:paraId="36D9F1CD"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IF mode == "random":</w:t>
      </w:r>
    </w:p>
    <w:p w14:paraId="621E1006"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p_neg ← uniform_choice(proteins_universe, rng)</w:t>
      </w:r>
    </w:p>
    <w:p w14:paraId="3659AC1E" w14:textId="77777777" w:rsidR="00B212FD" w:rsidRPr="00B31710" w:rsidRDefault="00B212FD" w:rsidP="00B31710">
      <w:pPr>
        <w:spacing w:after="120"/>
        <w:jc w:val="both"/>
        <w:rPr>
          <w:rFonts w:ascii="Times New Roman" w:hAnsi="Times New Roman"/>
          <w:sz w:val="16"/>
          <w:szCs w:val="16"/>
          <w:lang w:val="en-US"/>
        </w:rPr>
      </w:pPr>
    </w:p>
    <w:p w14:paraId="292CD0FE"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ELSE:   # degree_matched</w:t>
      </w:r>
    </w:p>
    <w:p w14:paraId="375A6ECD"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pb   ← p_deg.get(p, 0) // bin_size       # target bucket</w:t>
      </w:r>
    </w:p>
    <w:p w14:paraId="23596FBD"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cand ← degree_bins.get(pb, [])</w:t>
      </w:r>
    </w:p>
    <w:p w14:paraId="39206127" w14:textId="77777777" w:rsidR="00B212FD" w:rsidRPr="00B31710" w:rsidRDefault="00B212FD" w:rsidP="00B31710">
      <w:pPr>
        <w:spacing w:after="120"/>
        <w:jc w:val="both"/>
        <w:rPr>
          <w:rFonts w:ascii="Times New Roman" w:hAnsi="Times New Roman"/>
          <w:sz w:val="16"/>
          <w:szCs w:val="16"/>
          <w:lang w:val="en-US"/>
        </w:rPr>
      </w:pPr>
    </w:p>
    <w:p w14:paraId="2A3BF78D"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 widen if the bucket is too small</w:t>
      </w:r>
    </w:p>
    <w:p w14:paraId="5994A2A7"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IF len(cand) &lt; 20:</w:t>
      </w:r>
    </w:p>
    <w:p w14:paraId="3630D6FB"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cand ← UNION of degree_bins[pb-2..pb+2]</w:t>
      </w:r>
    </w:p>
    <w:p w14:paraId="0AB42DC2"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IF len(cand) &lt; 20:</w:t>
      </w:r>
    </w:p>
    <w:p w14:paraId="3D4C2566"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cand ← proteins_universe         # fallback</w:t>
      </w:r>
    </w:p>
    <w:p w14:paraId="2D437D31" w14:textId="77777777" w:rsidR="00B212FD" w:rsidRPr="00B31710" w:rsidRDefault="00B212FD" w:rsidP="00B31710">
      <w:pPr>
        <w:spacing w:after="120"/>
        <w:jc w:val="both"/>
        <w:rPr>
          <w:rFonts w:ascii="Times New Roman" w:hAnsi="Times New Roman"/>
          <w:sz w:val="16"/>
          <w:szCs w:val="16"/>
          <w:lang w:val="en-US"/>
        </w:rPr>
      </w:pPr>
    </w:p>
    <w:p w14:paraId="1126910D"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p_neg ← uniform_choice(cand, rng)</w:t>
      </w:r>
    </w:p>
    <w:p w14:paraId="0F9767CF" w14:textId="77777777" w:rsidR="00B212FD" w:rsidRPr="00B31710" w:rsidRDefault="00B212FD" w:rsidP="00B31710">
      <w:pPr>
        <w:spacing w:after="120"/>
        <w:jc w:val="both"/>
        <w:rPr>
          <w:rFonts w:ascii="Times New Roman" w:hAnsi="Times New Roman"/>
          <w:sz w:val="16"/>
          <w:szCs w:val="16"/>
          <w:lang w:val="en-US"/>
        </w:rPr>
      </w:pPr>
    </w:p>
    <w:p w14:paraId="3E7619A3"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 filtered negative: must NOT be a known positive</w:t>
      </w:r>
    </w:p>
    <w:p w14:paraId="53C246D9"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IF (d, p_neg) NOT IN all_pos_set:</w:t>
      </w:r>
    </w:p>
    <w:p w14:paraId="5F24DB5B"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negatives.append((d, p_neg))</w:t>
      </w:r>
    </w:p>
    <w:p w14:paraId="24001ACF"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local_need ← local_need - 1</w:t>
      </w:r>
    </w:p>
    <w:p w14:paraId="33114E7E" w14:textId="77777777" w:rsidR="00B212FD" w:rsidRPr="00B31710" w:rsidRDefault="00B212FD" w:rsidP="00B31710">
      <w:pPr>
        <w:spacing w:after="120"/>
        <w:jc w:val="both"/>
        <w:rPr>
          <w:rFonts w:ascii="Times New Roman" w:hAnsi="Times New Roman"/>
          <w:sz w:val="16"/>
          <w:szCs w:val="16"/>
          <w:lang w:val="en-US"/>
        </w:rPr>
      </w:pPr>
    </w:p>
    <w:p w14:paraId="39FD02B4"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IF attempts &gt;= max_attempts:</w:t>
      </w:r>
    </w:p>
    <w:p w14:paraId="3A5D7F72"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BREAK</w:t>
      </w:r>
    </w:p>
    <w:p w14:paraId="2FEEF9E7" w14:textId="77777777" w:rsidR="00B212FD" w:rsidRPr="00B31710" w:rsidRDefault="00B212FD" w:rsidP="00B31710">
      <w:pPr>
        <w:spacing w:after="120"/>
        <w:jc w:val="both"/>
        <w:rPr>
          <w:rFonts w:ascii="Times New Roman" w:hAnsi="Times New Roman"/>
          <w:sz w:val="16"/>
          <w:szCs w:val="16"/>
          <w:lang w:val="en-US"/>
        </w:rPr>
      </w:pPr>
    </w:p>
    <w:p w14:paraId="7DF5E350"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IF attempts &gt;= max_attempts:</w:t>
      </w:r>
    </w:p>
    <w:p w14:paraId="5D1E7071"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BREAK</w:t>
      </w:r>
    </w:p>
    <w:p w14:paraId="73CC8CF8" w14:textId="77777777" w:rsidR="00B212FD" w:rsidRPr="00B31710" w:rsidRDefault="00B212FD" w:rsidP="00B31710">
      <w:pPr>
        <w:spacing w:after="120"/>
        <w:jc w:val="both"/>
        <w:rPr>
          <w:rFonts w:ascii="Times New Roman" w:hAnsi="Times New Roman"/>
          <w:sz w:val="16"/>
          <w:szCs w:val="16"/>
          <w:lang w:val="en-US"/>
        </w:rPr>
      </w:pPr>
    </w:p>
    <w:p w14:paraId="0948F1D8"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IF len(negatives) &lt; needed:</w:t>
      </w:r>
    </w:p>
    <w:p w14:paraId="4E72A6BD"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WARN("requested {needed} negatives, generated {len(negatives)}")</w:t>
      </w:r>
    </w:p>
    <w:p w14:paraId="1F736E23" w14:textId="77777777" w:rsidR="00B212FD" w:rsidRPr="00B31710" w:rsidRDefault="00B212FD" w:rsidP="00B31710">
      <w:pPr>
        <w:spacing w:after="120"/>
        <w:jc w:val="both"/>
        <w:rPr>
          <w:rFonts w:ascii="Times New Roman" w:hAnsi="Times New Roman"/>
          <w:sz w:val="16"/>
          <w:szCs w:val="16"/>
          <w:lang w:val="en-US"/>
        </w:rPr>
      </w:pPr>
    </w:p>
    <w:p w14:paraId="2A550783" w14:textId="77777777" w:rsidR="00B212FD" w:rsidRPr="00B31710" w:rsidRDefault="00B212FD" w:rsidP="00B31710">
      <w:pPr>
        <w:spacing w:after="120"/>
        <w:jc w:val="both"/>
        <w:rPr>
          <w:rFonts w:ascii="Times New Roman" w:hAnsi="Times New Roman"/>
          <w:sz w:val="16"/>
          <w:szCs w:val="16"/>
          <w:lang w:val="en-US"/>
        </w:rPr>
      </w:pPr>
      <w:r w:rsidRPr="00B31710">
        <w:rPr>
          <w:rFonts w:ascii="Times New Roman" w:hAnsi="Times New Roman"/>
          <w:sz w:val="16"/>
          <w:szCs w:val="16"/>
          <w:lang w:val="en-US"/>
        </w:rPr>
        <w:t xml:space="preserve">    RETURN negatives</w:t>
      </w:r>
    </w:p>
    <w:p w14:paraId="1B0DFB6B" w14:textId="77777777" w:rsidR="00B212FD" w:rsidRPr="00B212FD" w:rsidRDefault="00B212FD" w:rsidP="00B212FD">
      <w:pPr>
        <w:spacing w:after="120" w:line="360" w:lineRule="auto"/>
        <w:jc w:val="both"/>
        <w:rPr>
          <w:rFonts w:ascii="Times New Roman" w:hAnsi="Times New Roman"/>
          <w:lang w:val="en-US"/>
        </w:rPr>
      </w:pPr>
    </w:p>
    <w:p w14:paraId="048740F3" w14:textId="77777777" w:rsidR="004346D4" w:rsidRDefault="004346D4">
      <w:pPr>
        <w:spacing w:after="120" w:line="360" w:lineRule="auto"/>
        <w:jc w:val="both"/>
        <w:rPr>
          <w:rFonts w:ascii="Times New Roman" w:hAnsi="Times New Roman"/>
          <w:lang w:val="en-US"/>
        </w:rPr>
      </w:pPr>
    </w:p>
    <w:p w14:paraId="51371A77" w14:textId="77777777" w:rsidR="004346D4" w:rsidRDefault="004346D4">
      <w:pPr>
        <w:spacing w:after="120" w:line="360" w:lineRule="auto"/>
        <w:jc w:val="both"/>
        <w:rPr>
          <w:rFonts w:ascii="Times New Roman" w:hAnsi="Times New Roman"/>
          <w:lang w:val="en-US"/>
        </w:rPr>
      </w:pPr>
    </w:p>
    <w:p w14:paraId="732434A0" w14:textId="77777777" w:rsidR="004346D4" w:rsidRDefault="004346D4">
      <w:pPr>
        <w:spacing w:after="120" w:line="360" w:lineRule="auto"/>
        <w:jc w:val="both"/>
        <w:rPr>
          <w:rFonts w:ascii="Times New Roman" w:hAnsi="Times New Roman"/>
          <w:lang w:val="en-US"/>
        </w:rPr>
      </w:pPr>
    </w:p>
    <w:p w14:paraId="2328BB07" w14:textId="77777777" w:rsidR="004346D4" w:rsidRDefault="004346D4">
      <w:pPr>
        <w:spacing w:after="120" w:line="360" w:lineRule="auto"/>
        <w:jc w:val="both"/>
        <w:rPr>
          <w:rFonts w:ascii="Times New Roman" w:hAnsi="Times New Roman"/>
          <w:lang w:val="en-US"/>
        </w:rPr>
      </w:pPr>
    </w:p>
    <w:p w14:paraId="256AC6DA" w14:textId="77777777" w:rsidR="004346D4" w:rsidRDefault="004346D4">
      <w:pPr>
        <w:spacing w:after="120" w:line="360" w:lineRule="auto"/>
        <w:jc w:val="both"/>
        <w:rPr>
          <w:rFonts w:ascii="Times New Roman" w:hAnsi="Times New Roman"/>
          <w:lang w:val="en-US"/>
        </w:rPr>
      </w:pPr>
    </w:p>
    <w:p w14:paraId="38AA98D6" w14:textId="77777777" w:rsidR="004346D4" w:rsidRDefault="004346D4">
      <w:pPr>
        <w:spacing w:after="120" w:line="360" w:lineRule="auto"/>
        <w:jc w:val="both"/>
        <w:rPr>
          <w:rFonts w:ascii="Times New Roman" w:hAnsi="Times New Roman"/>
          <w:lang w:val="en-US"/>
        </w:rPr>
      </w:pPr>
    </w:p>
    <w:p w14:paraId="665A1408" w14:textId="77777777" w:rsidR="004346D4" w:rsidRDefault="004346D4">
      <w:pPr>
        <w:spacing w:after="120" w:line="360" w:lineRule="auto"/>
        <w:jc w:val="both"/>
        <w:rPr>
          <w:rFonts w:ascii="Times New Roman" w:hAnsi="Times New Roman"/>
          <w:lang w:val="en-US"/>
        </w:rPr>
      </w:pPr>
    </w:p>
    <w:p w14:paraId="71049383" w14:textId="77777777" w:rsidR="004346D4" w:rsidRDefault="004346D4">
      <w:pPr>
        <w:spacing w:after="120" w:line="360" w:lineRule="auto"/>
        <w:jc w:val="both"/>
        <w:rPr>
          <w:rFonts w:ascii="Times New Roman" w:hAnsi="Times New Roman"/>
          <w:lang w:val="en-US"/>
        </w:rPr>
      </w:pPr>
    </w:p>
    <w:p w14:paraId="4D16AC41" w14:textId="77777777" w:rsidR="004346D4" w:rsidRDefault="004346D4">
      <w:pPr>
        <w:spacing w:after="120" w:line="360" w:lineRule="auto"/>
        <w:jc w:val="both"/>
        <w:rPr>
          <w:rFonts w:ascii="Times New Roman" w:hAnsi="Times New Roman"/>
          <w:lang w:val="en-US"/>
        </w:rPr>
      </w:pPr>
    </w:p>
    <w:p w14:paraId="12A4EA11" w14:textId="77777777" w:rsidR="004346D4" w:rsidRDefault="004346D4">
      <w:pPr>
        <w:spacing w:after="120" w:line="360" w:lineRule="auto"/>
        <w:jc w:val="both"/>
        <w:rPr>
          <w:rFonts w:ascii="Times New Roman" w:hAnsi="Times New Roman"/>
          <w:lang w:val="en-US"/>
        </w:rPr>
      </w:pPr>
    </w:p>
    <w:p w14:paraId="5A1EA135" w14:textId="77777777" w:rsidR="004346D4" w:rsidRDefault="004346D4">
      <w:pPr>
        <w:spacing w:after="120" w:line="360" w:lineRule="auto"/>
        <w:jc w:val="both"/>
        <w:rPr>
          <w:rFonts w:ascii="Times New Roman" w:hAnsi="Times New Roman"/>
          <w:lang w:val="en-US"/>
        </w:rPr>
      </w:pPr>
    </w:p>
    <w:p w14:paraId="58717D39" w14:textId="77777777" w:rsidR="004346D4" w:rsidRDefault="004346D4">
      <w:pPr>
        <w:spacing w:after="120" w:line="360" w:lineRule="auto"/>
        <w:jc w:val="both"/>
        <w:rPr>
          <w:rFonts w:ascii="Times New Roman" w:hAnsi="Times New Roman"/>
          <w:lang w:val="en-US"/>
        </w:rPr>
      </w:pPr>
    </w:p>
    <w:p w14:paraId="5338A720" w14:textId="77777777" w:rsidR="004346D4" w:rsidRDefault="004346D4">
      <w:pPr>
        <w:spacing w:after="120" w:line="360" w:lineRule="auto"/>
        <w:jc w:val="both"/>
        <w:rPr>
          <w:rFonts w:ascii="Times New Roman" w:hAnsi="Times New Roman"/>
          <w:lang w:val="en-US"/>
        </w:rPr>
      </w:pPr>
    </w:p>
    <w:p w14:paraId="61DAA4D5" w14:textId="77777777" w:rsidR="004346D4" w:rsidRDefault="004346D4">
      <w:pPr>
        <w:spacing w:after="120" w:line="360" w:lineRule="auto"/>
        <w:jc w:val="both"/>
        <w:rPr>
          <w:rFonts w:ascii="Times New Roman" w:hAnsi="Times New Roman"/>
          <w:lang w:val="en-US"/>
        </w:rPr>
      </w:pPr>
    </w:p>
    <w:p w14:paraId="2AEAF47F" w14:textId="77777777" w:rsidR="004346D4" w:rsidRDefault="004346D4">
      <w:pPr>
        <w:spacing w:after="120" w:line="360" w:lineRule="auto"/>
        <w:jc w:val="both"/>
        <w:rPr>
          <w:rFonts w:ascii="Times New Roman" w:hAnsi="Times New Roman"/>
          <w:lang w:val="en-US"/>
        </w:rPr>
      </w:pPr>
    </w:p>
    <w:p w14:paraId="281B37BA" w14:textId="77777777" w:rsidR="004346D4" w:rsidRDefault="004346D4">
      <w:pPr>
        <w:spacing w:after="120" w:line="360" w:lineRule="auto"/>
        <w:jc w:val="both"/>
        <w:rPr>
          <w:rFonts w:ascii="Times New Roman" w:hAnsi="Times New Roman"/>
          <w:lang w:val="en-US"/>
        </w:rPr>
      </w:pPr>
    </w:p>
    <w:p w14:paraId="2E500C74" w14:textId="77777777" w:rsidR="004346D4" w:rsidRDefault="004346D4">
      <w:pPr>
        <w:spacing w:after="120" w:line="360" w:lineRule="auto"/>
        <w:jc w:val="both"/>
        <w:rPr>
          <w:rFonts w:ascii="Times New Roman" w:hAnsi="Times New Roman"/>
          <w:lang w:val="en-US"/>
        </w:rPr>
      </w:pPr>
    </w:p>
    <w:p w14:paraId="74CD1D1F" w14:textId="77777777" w:rsidR="004346D4" w:rsidRDefault="004346D4">
      <w:pPr>
        <w:spacing w:after="120" w:line="360" w:lineRule="auto"/>
        <w:jc w:val="both"/>
        <w:rPr>
          <w:rFonts w:ascii="Times New Roman" w:hAnsi="Times New Roman"/>
          <w:lang w:val="en-US"/>
        </w:rPr>
      </w:pPr>
    </w:p>
    <w:p w14:paraId="1C5BEDD8" w14:textId="77777777" w:rsidR="004346D4" w:rsidRDefault="004346D4">
      <w:pPr>
        <w:spacing w:after="120" w:line="360" w:lineRule="auto"/>
        <w:jc w:val="both"/>
        <w:rPr>
          <w:rFonts w:ascii="Times New Roman" w:hAnsi="Times New Roman"/>
          <w:lang w:val="en-US"/>
        </w:rPr>
      </w:pPr>
    </w:p>
    <w:p w14:paraId="02915484" w14:textId="77777777" w:rsidR="004346D4" w:rsidRDefault="004346D4">
      <w:pPr>
        <w:spacing w:after="120" w:line="360" w:lineRule="auto"/>
        <w:jc w:val="both"/>
        <w:rPr>
          <w:rFonts w:ascii="Times New Roman" w:hAnsi="Times New Roman"/>
          <w:lang w:val="en-US"/>
        </w:rPr>
      </w:pPr>
    </w:p>
    <w:p w14:paraId="03B94F49" w14:textId="77777777" w:rsidR="004346D4" w:rsidRDefault="004346D4">
      <w:pPr>
        <w:spacing w:after="120" w:line="360" w:lineRule="auto"/>
        <w:jc w:val="both"/>
        <w:rPr>
          <w:rFonts w:ascii="Times New Roman" w:hAnsi="Times New Roman"/>
          <w:lang w:val="en-US"/>
        </w:rPr>
      </w:pPr>
    </w:p>
    <w:p w14:paraId="6D846F5D" w14:textId="77777777" w:rsidR="004346D4" w:rsidRDefault="004346D4">
      <w:pPr>
        <w:spacing w:after="120" w:line="360" w:lineRule="auto"/>
        <w:jc w:val="both"/>
        <w:rPr>
          <w:rFonts w:ascii="Times New Roman" w:hAnsi="Times New Roman"/>
          <w:lang w:val="en-US"/>
        </w:rPr>
      </w:pPr>
    </w:p>
    <w:p w14:paraId="18DCBA9F" w14:textId="77777777" w:rsidR="004346D4" w:rsidRDefault="00BB7FED">
      <w:pPr>
        <w:spacing w:after="120" w:line="276" w:lineRule="auto"/>
        <w:jc w:val="both"/>
        <w:rPr>
          <w:rFonts w:ascii="Times New Roman" w:hAnsi="Times New Roman"/>
          <w:sz w:val="20"/>
          <w:szCs w:val="28"/>
          <w:lang w:val="en-US"/>
        </w:rPr>
      </w:pPr>
      <w:r>
        <w:rPr>
          <w:rFonts w:ascii="Times New Roman" w:hAnsi="Times New Roman"/>
          <w:sz w:val="20"/>
          <w:szCs w:val="28"/>
          <w:lang w:val="en-US"/>
        </w:rPr>
        <w:t xml:space="preserve">Author’s Statement: </w:t>
      </w:r>
    </w:p>
    <w:p w14:paraId="1563D799" w14:textId="77777777" w:rsidR="004346D4" w:rsidRDefault="00BB7FED">
      <w:pPr>
        <w:spacing w:after="120" w:line="276" w:lineRule="auto"/>
        <w:jc w:val="both"/>
        <w:rPr>
          <w:rFonts w:ascii="Times New Roman" w:hAnsi="Times New Roman"/>
          <w:sz w:val="20"/>
          <w:szCs w:val="28"/>
          <w:lang w:val="en-US"/>
        </w:rPr>
      </w:pPr>
      <w:r>
        <w:rPr>
          <w:rFonts w:ascii="Times New Roman" w:hAnsi="Times New Roman"/>
          <w:sz w:val="20"/>
          <w:szCs w:val="28"/>
          <w:lang w:val="en-US"/>
        </w:rPr>
        <w:t>I hereby expressly declare that, according to the article 8 of Law 1559/1986, this dissertation is solely the product of my personal work, does not infringe any intellectual property, personality and personal data rights of third parties, does not contain works/contributions from third parties for which the permission of the authors/beneficiaries is required, is not the product of partial or total plagiarism, and that the sources used are limited to the literature references alone and meet the rules of scientific citations.</w:t>
      </w:r>
    </w:p>
    <w:sectPr w:rsidR="004346D4">
      <w:headerReference w:type="default" r:id="rId47"/>
      <w:footerReference w:type="even" r:id="rId48"/>
      <w:footerReference w:type="default" r:id="rId49"/>
      <w:headerReference w:type="first" r:id="rId50"/>
      <w:footerReference w:type="first" r:id="rId51"/>
      <w:pgSz w:w="11906" w:h="16838"/>
      <w:pgMar w:top="1440" w:right="1440" w:bottom="1440" w:left="1440" w:header="720" w:footer="720" w:gutter="284"/>
      <w:pgNumType w:start="1"/>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ΣΩΦΡΟΝΙΑΔΗΣ ΓΕΩΡΓΙΟΣ" w:date="2026-05-15T12:04:00Z" w:initials="ΓΣ">
    <w:p w14:paraId="5DC373B2" w14:textId="75861ED2" w:rsidR="000A339E" w:rsidRPr="000A339E" w:rsidRDefault="000A339E">
      <w:pPr>
        <w:pStyle w:val="CommentText"/>
        <w:rPr>
          <w:lang w:val="en-US"/>
        </w:rPr>
      </w:pPr>
      <w:r>
        <w:rPr>
          <w:rStyle w:val="CommentReference"/>
        </w:rPr>
        <w:annotationRef/>
      </w:r>
      <w:r>
        <w:rPr>
          <w:lang w:val="en-US"/>
        </w:rPr>
        <w:t>Change to Mohamed Github</w:t>
      </w:r>
    </w:p>
  </w:comment>
  <w:comment w:id="36" w:author="ΣΩΦΡΟΝΙΑΔΗΣ ΓΕΩΡΓΙΟΣ" w:date="2026-05-03T18:16:00Z" w:initials="ΓΣ">
    <w:p w14:paraId="26DA5BF8" w14:textId="77777777" w:rsidR="004346D4" w:rsidRPr="005C5C79" w:rsidRDefault="00BB7FED">
      <w:pPr>
        <w:overflowPunct w:val="0"/>
        <w:rPr>
          <w:lang w:val="en-US"/>
        </w:rPr>
      </w:pPr>
      <w:r>
        <w:annotationRef/>
      </w:r>
      <w:r>
        <w:rPr>
          <w:sz w:val="20"/>
          <w:szCs w:val="20"/>
          <w:lang w:val="en-US"/>
        </w:rPr>
        <w:t>Check the reference.</w:t>
      </w:r>
    </w:p>
  </w:comment>
  <w:comment w:id="51" w:author="ΣΩΦΡΟΝΙΑΔΗΣ ΓΕΩΡΓΙΟΣ" w:date="2026-05-12T22:57:00Z" w:initials="ΓΣ">
    <w:p w14:paraId="51F92276" w14:textId="77777777" w:rsidR="00CA5929" w:rsidRDefault="00CA5929">
      <w:pPr>
        <w:pStyle w:val="CommentText"/>
        <w:rPr>
          <w:lang w:val="en-US"/>
        </w:rPr>
      </w:pPr>
      <w:r>
        <w:rPr>
          <w:rStyle w:val="CommentReference"/>
        </w:rPr>
        <w:annotationRef/>
      </w:r>
      <w:r>
        <w:rPr>
          <w:lang w:val="en-US"/>
        </w:rPr>
        <w:t>Begin from chapter 5 from 13/05</w:t>
      </w:r>
    </w:p>
    <w:p w14:paraId="55856555" w14:textId="27258803" w:rsidR="00CA5929" w:rsidRPr="00CA5929" w:rsidRDefault="00CA5929">
      <w:pPr>
        <w:pStyle w:val="CommentText"/>
        <w:rPr>
          <w:lang w:val="en-US"/>
        </w:rPr>
      </w:pPr>
    </w:p>
  </w:comment>
  <w:comment w:id="52" w:author="ΣΩΦΡΟΝΙΑΔΗΣ ΓΕΩΡΓΙΟΣ" w:date="2026-05-12T22:58:00Z" w:initials="ΓΣ">
    <w:p w14:paraId="5DABDFB5" w14:textId="25B2109A" w:rsidR="00CA5929" w:rsidRDefault="00CA5929">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C373B2" w15:done="0"/>
  <w15:commentEx w15:paraId="26DA5BF8" w15:done="0"/>
  <w15:commentEx w15:paraId="55856555" w15:done="0"/>
  <w15:commentEx w15:paraId="5DABDFB5" w15:paraIdParent="558565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872D61" w16cex:dateUtc="2026-05-15T09:04:00Z"/>
  <w16cex:commentExtensible w16cex:durableId="74A1E125" w16cex:dateUtc="2026-05-12T19:57:00Z"/>
  <w16cex:commentExtensible w16cex:durableId="2DBFD8D0" w16cex:dateUtc="2026-05-12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C373B2" w16cid:durableId="68872D61"/>
  <w16cid:commentId w16cid:paraId="26DA5BF8" w16cid:durableId="26DA5BF8"/>
  <w16cid:commentId w16cid:paraId="55856555" w16cid:durableId="74A1E125"/>
  <w16cid:commentId w16cid:paraId="5DABDFB5" w16cid:durableId="2DBFD8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7812B" w14:textId="77777777" w:rsidR="00230F96" w:rsidRDefault="00230F96">
      <w:r>
        <w:separator/>
      </w:r>
    </w:p>
  </w:endnote>
  <w:endnote w:type="continuationSeparator" w:id="0">
    <w:p w14:paraId="6317543C" w14:textId="77777777" w:rsidR="00230F96" w:rsidRDefault="00230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A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A1"/>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B194" w14:textId="77777777" w:rsidR="00F37803" w:rsidRDefault="00F378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04FB9" w14:textId="77777777" w:rsidR="00F37803" w:rsidRDefault="00F378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A251" w14:textId="77777777" w:rsidR="00F37803" w:rsidRDefault="00F3780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14610" w14:textId="77777777" w:rsidR="004346D4" w:rsidRDefault="004346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36EF" w14:textId="77777777" w:rsidR="004346D4" w:rsidRDefault="00BB7FED">
    <w:pPr>
      <w:pStyle w:val="Footer"/>
      <w:rPr>
        <w:rFonts w:ascii="Times New Roman" w:hAnsi="Times New Roman"/>
        <w:sz w:val="20"/>
      </w:rPr>
    </w:pPr>
    <w:r>
      <w:rPr>
        <w:rFonts w:ascii="Times New Roman" w:hAnsi="Times New Roman"/>
        <w:sz w:val="20"/>
        <w:lang w:val="en-US"/>
      </w:rPr>
      <w:t>Undergraduate Thesis / Postgraduate Dissertation</w:t>
    </w:r>
    <w:r>
      <w:rPr>
        <w:rFonts w:ascii="Times New Roman" w:hAnsi="Times New Roman"/>
        <w:sz w:val="20"/>
      </w:rPr>
      <w:tab/>
    </w:r>
    <w:r>
      <w:rPr>
        <w:rFonts w:ascii="Times New Roman" w:hAnsi="Times New Roman"/>
        <w:i/>
        <w:sz w:val="20"/>
      </w:rPr>
      <w:tab/>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xii</w:t>
    </w:r>
    <w:r>
      <w:rPr>
        <w:rFonts w:ascii="Times New Roman" w:hAnsi="Times New Roman"/>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4D44" w14:textId="77777777" w:rsidR="004346D4" w:rsidRDefault="00BB7FED">
    <w:pPr>
      <w:pStyle w:val="Footer"/>
      <w:rPr>
        <w:rFonts w:ascii="Times New Roman" w:hAnsi="Times New Roman"/>
        <w:sz w:val="20"/>
      </w:rPr>
    </w:pPr>
    <w:r>
      <w:rPr>
        <w:rFonts w:ascii="Times New Roman" w:hAnsi="Times New Roman"/>
        <w:sz w:val="20"/>
        <w:lang w:val="en-US"/>
      </w:rPr>
      <w:t>Undergraduate Thesis / Postgraduate Dissertation</w:t>
    </w:r>
    <w:r>
      <w:rPr>
        <w:rFonts w:ascii="Times New Roman" w:hAnsi="Times New Roman"/>
        <w:sz w:val="20"/>
      </w:rPr>
      <w:tab/>
    </w:r>
    <w:r>
      <w:rPr>
        <w:rFonts w:ascii="Times New Roman" w:hAnsi="Times New Roman"/>
        <w:i/>
        <w:sz w:val="20"/>
      </w:rPr>
      <w:tab/>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xii</w:t>
    </w:r>
    <w:r>
      <w:rPr>
        <w:rFonts w:ascii="Times New Roman" w:hAnsi="Times New Roman"/>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CA62" w14:textId="77777777" w:rsidR="004346D4" w:rsidRDefault="004346D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E9C6B" w14:textId="77777777" w:rsidR="004346D4" w:rsidRDefault="00BB7FED">
    <w:pPr>
      <w:pStyle w:val="Footer"/>
      <w:rPr>
        <w:rFonts w:ascii="Times New Roman" w:hAnsi="Times New Roman"/>
        <w:sz w:val="20"/>
        <w:szCs w:val="20"/>
      </w:rPr>
    </w:pPr>
    <w:r>
      <w:rPr>
        <w:rFonts w:ascii="Times New Roman" w:hAnsi="Times New Roman"/>
        <w:sz w:val="20"/>
        <w:szCs w:val="20"/>
        <w:lang w:val="en-US"/>
      </w:rPr>
      <w:t>Undergraduate Thesis / Postgraduate Dissertation</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 xml:space="preserve"> PAGE </w:instrText>
    </w:r>
    <w:r>
      <w:rPr>
        <w:rFonts w:ascii="Times New Roman" w:hAnsi="Times New Roman"/>
        <w:sz w:val="20"/>
        <w:szCs w:val="20"/>
      </w:rPr>
      <w:fldChar w:fldCharType="separate"/>
    </w:r>
    <w:r>
      <w:rPr>
        <w:rFonts w:ascii="Times New Roman" w:hAnsi="Times New Roman"/>
        <w:sz w:val="20"/>
        <w:szCs w:val="20"/>
      </w:rPr>
      <w:t>35</w:t>
    </w:r>
    <w:r>
      <w:rPr>
        <w:rFonts w:ascii="Times New Roman" w:hAnsi="Times New Roman"/>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A9793" w14:textId="77777777" w:rsidR="004346D4" w:rsidRDefault="00BB7FED">
    <w:pPr>
      <w:pStyle w:val="Footer"/>
      <w:rPr>
        <w:rFonts w:ascii="Times New Roman" w:hAnsi="Times New Roman"/>
        <w:sz w:val="20"/>
        <w:szCs w:val="20"/>
      </w:rPr>
    </w:pPr>
    <w:r>
      <w:rPr>
        <w:rFonts w:ascii="Times New Roman" w:hAnsi="Times New Roman"/>
        <w:sz w:val="20"/>
        <w:szCs w:val="20"/>
        <w:lang w:val="en-US"/>
      </w:rPr>
      <w:t>Undergraduate Thesis / Postgraduate Dissertation</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 xml:space="preserve"> PAGE </w:instrText>
    </w:r>
    <w:r>
      <w:rPr>
        <w:rFonts w:ascii="Times New Roman" w:hAnsi="Times New Roman"/>
        <w:sz w:val="20"/>
        <w:szCs w:val="20"/>
      </w:rPr>
      <w:fldChar w:fldCharType="separate"/>
    </w:r>
    <w:r>
      <w:rPr>
        <w:rFonts w:ascii="Times New Roman" w:hAnsi="Times New Roman"/>
        <w:sz w:val="20"/>
        <w:szCs w:val="20"/>
      </w:rPr>
      <w:t>35</w:t>
    </w:r>
    <w:r>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9D834" w14:textId="77777777" w:rsidR="00230F96" w:rsidRDefault="00230F96">
      <w:r>
        <w:separator/>
      </w:r>
    </w:p>
  </w:footnote>
  <w:footnote w:type="continuationSeparator" w:id="0">
    <w:p w14:paraId="322D038D" w14:textId="77777777" w:rsidR="00230F96" w:rsidRDefault="00230F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B94B" w14:textId="77777777" w:rsidR="00F37803" w:rsidRDefault="00F378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40A96" w14:textId="77777777" w:rsidR="00F37803" w:rsidRDefault="00F378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9B09" w14:textId="77777777" w:rsidR="00F37803" w:rsidRDefault="00F3780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015AF" w14:textId="77777777" w:rsidR="004346D4" w:rsidRDefault="004346D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9" w:type="dxa"/>
      <w:tblLayout w:type="fixed"/>
      <w:tblLook w:val="04A0" w:firstRow="1" w:lastRow="0" w:firstColumn="1" w:lastColumn="0" w:noHBand="0" w:noVBand="1"/>
    </w:tblPr>
    <w:tblGrid>
      <w:gridCol w:w="2235"/>
      <w:gridCol w:w="6554"/>
    </w:tblGrid>
    <w:tr w:rsidR="004346D4" w:rsidRPr="00961312" w14:paraId="4D6AF15C" w14:textId="77777777">
      <w:trPr>
        <w:trHeight w:val="851"/>
      </w:trPr>
      <w:tc>
        <w:tcPr>
          <w:tcW w:w="2235" w:type="dxa"/>
          <w:vAlign w:val="center"/>
        </w:tcPr>
        <w:p w14:paraId="1B15DD1D" w14:textId="77777777" w:rsidR="004346D4" w:rsidRDefault="00BB7FED">
          <w:pPr>
            <w:pStyle w:val="Header"/>
          </w:pPr>
          <w:r>
            <w:rPr>
              <w:noProof/>
            </w:rPr>
            <w:drawing>
              <wp:inline distT="0" distB="0" distL="0" distR="0" wp14:anchorId="0FBF4F1E" wp14:editId="07777777">
                <wp:extent cx="972185" cy="429260"/>
                <wp:effectExtent l="0" t="0" r="0" b="0"/>
                <wp:docPr id="1956042335" name="Picture 1692720438" descr="logo-eap-en-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92720438" descr="logo-eap-en-color"/>
                        <pic:cNvPicPr>
                          <a:picLocks noChangeAspect="1" noChangeArrowheads="1"/>
                        </pic:cNvPicPr>
                      </pic:nvPicPr>
                      <pic:blipFill>
                        <a:blip r:embed="rId1"/>
                        <a:stretch>
                          <a:fillRect/>
                        </a:stretch>
                      </pic:blipFill>
                      <pic:spPr bwMode="auto">
                        <a:xfrm>
                          <a:off x="0" y="0"/>
                          <a:ext cx="972185" cy="429260"/>
                        </a:xfrm>
                        <a:prstGeom prst="rect">
                          <a:avLst/>
                        </a:prstGeom>
                        <a:noFill/>
                      </pic:spPr>
                    </pic:pic>
                  </a:graphicData>
                </a:graphic>
              </wp:inline>
            </w:drawing>
          </w:r>
        </w:p>
      </w:tc>
      <w:tc>
        <w:tcPr>
          <w:tcW w:w="6554" w:type="dxa"/>
          <w:vAlign w:val="center"/>
        </w:tcPr>
        <w:p w14:paraId="745E90A0" w14:textId="7D68B879" w:rsidR="00395F2B" w:rsidRPr="00172D99" w:rsidRDefault="00395F2B" w:rsidP="00395F2B">
          <w:pPr>
            <w:spacing w:after="120" w:line="360" w:lineRule="auto"/>
            <w:jc w:val="center"/>
            <w:rPr>
              <w:rFonts w:ascii="Times New Roman" w:hAnsi="Times New Roman"/>
              <w:sz w:val="32"/>
              <w:lang w:val="en-US"/>
            </w:rPr>
          </w:pPr>
          <w:r>
            <w:rPr>
              <w:rFonts w:ascii="Times New Roman" w:hAnsi="Times New Roman"/>
              <w:i/>
              <w:lang w:val="en-US"/>
            </w:rPr>
            <w:t>Georgios Sofroniadis</w:t>
          </w:r>
          <w:r w:rsidR="00BB7FED">
            <w:rPr>
              <w:rFonts w:ascii="Times New Roman" w:hAnsi="Times New Roman"/>
              <w:i/>
              <w:lang w:val="en-US"/>
            </w:rPr>
            <w:t xml:space="preserve">, </w:t>
          </w:r>
          <w:r w:rsidRPr="00395F2B">
            <w:rPr>
              <w:rFonts w:ascii="Times New Roman" w:hAnsi="Times New Roman"/>
              <w:i/>
              <w:lang w:val="en-US"/>
            </w:rPr>
            <w:t>Discovering protein drug targets using knowledge graph embeddings - Summarize Drug interactions</w:t>
          </w:r>
        </w:p>
        <w:p w14:paraId="36E3BFCE" w14:textId="78D423A7" w:rsidR="004346D4" w:rsidRDefault="004346D4">
          <w:pPr>
            <w:pStyle w:val="Header"/>
            <w:tabs>
              <w:tab w:val="clear" w:pos="4153"/>
            </w:tabs>
            <w:rPr>
              <w:rFonts w:ascii="Times New Roman" w:hAnsi="Times New Roman"/>
              <w:i/>
              <w:lang w:val="en-US"/>
            </w:rPr>
          </w:pPr>
        </w:p>
      </w:tc>
    </w:tr>
  </w:tbl>
  <w:p w14:paraId="6E681184" w14:textId="77777777" w:rsidR="004346D4" w:rsidRDefault="004346D4">
    <w:pPr>
      <w:pStyle w:val="Header"/>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9" w:type="dxa"/>
      <w:tblLayout w:type="fixed"/>
      <w:tblLook w:val="04A0" w:firstRow="1" w:lastRow="0" w:firstColumn="1" w:lastColumn="0" w:noHBand="0" w:noVBand="1"/>
    </w:tblPr>
    <w:tblGrid>
      <w:gridCol w:w="2235"/>
      <w:gridCol w:w="6554"/>
    </w:tblGrid>
    <w:tr w:rsidR="004346D4" w:rsidRPr="00961312" w14:paraId="3ABA3A2A" w14:textId="77777777">
      <w:trPr>
        <w:trHeight w:val="851"/>
      </w:trPr>
      <w:tc>
        <w:tcPr>
          <w:tcW w:w="2235" w:type="dxa"/>
          <w:vAlign w:val="center"/>
        </w:tcPr>
        <w:p w14:paraId="230165FA" w14:textId="77777777" w:rsidR="004346D4" w:rsidRDefault="00BB7FED">
          <w:pPr>
            <w:pStyle w:val="Header"/>
          </w:pPr>
          <w:r>
            <w:rPr>
              <w:noProof/>
            </w:rPr>
            <w:drawing>
              <wp:inline distT="0" distB="0" distL="0" distR="0" wp14:anchorId="0E7D99F4" wp14:editId="07777777">
                <wp:extent cx="972185" cy="429260"/>
                <wp:effectExtent l="0" t="0" r="0" b="0"/>
                <wp:docPr id="1952485033" name="Picture 1692720438" descr="logo-eap-en-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92720438" descr="logo-eap-en-color"/>
                        <pic:cNvPicPr>
                          <a:picLocks noChangeAspect="1" noChangeArrowheads="1"/>
                        </pic:cNvPicPr>
                      </pic:nvPicPr>
                      <pic:blipFill>
                        <a:blip r:embed="rId1"/>
                        <a:stretch>
                          <a:fillRect/>
                        </a:stretch>
                      </pic:blipFill>
                      <pic:spPr bwMode="auto">
                        <a:xfrm>
                          <a:off x="0" y="0"/>
                          <a:ext cx="972185" cy="429260"/>
                        </a:xfrm>
                        <a:prstGeom prst="rect">
                          <a:avLst/>
                        </a:prstGeom>
                        <a:noFill/>
                      </pic:spPr>
                    </pic:pic>
                  </a:graphicData>
                </a:graphic>
              </wp:inline>
            </w:drawing>
          </w:r>
        </w:p>
      </w:tc>
      <w:tc>
        <w:tcPr>
          <w:tcW w:w="6554" w:type="dxa"/>
          <w:vAlign w:val="center"/>
        </w:tcPr>
        <w:p w14:paraId="130D1E58" w14:textId="77777777" w:rsidR="004346D4" w:rsidRDefault="00BB7FED">
          <w:pPr>
            <w:pStyle w:val="Header"/>
            <w:tabs>
              <w:tab w:val="clear" w:pos="4153"/>
            </w:tabs>
            <w:rPr>
              <w:rFonts w:ascii="Times New Roman" w:hAnsi="Times New Roman"/>
              <w:i/>
              <w:lang w:val="en-US"/>
            </w:rPr>
          </w:pPr>
          <w:r>
            <w:rPr>
              <w:rFonts w:ascii="Times New Roman" w:hAnsi="Times New Roman"/>
              <w:i/>
              <w:lang w:val="en-US"/>
            </w:rPr>
            <w:t>“Author’s Name &amp; Surname”, “Title of Thesis / Dissertation”</w:t>
          </w:r>
        </w:p>
      </w:tc>
    </w:tr>
  </w:tbl>
  <w:p w14:paraId="7CB33CA5" w14:textId="77777777" w:rsidR="004346D4" w:rsidRDefault="004346D4">
    <w:pPr>
      <w:pStyle w:val="Heade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9" w:type="dxa"/>
      <w:tblLayout w:type="fixed"/>
      <w:tblLook w:val="04A0" w:firstRow="1" w:lastRow="0" w:firstColumn="1" w:lastColumn="0" w:noHBand="0" w:noVBand="1"/>
    </w:tblPr>
    <w:tblGrid>
      <w:gridCol w:w="2235"/>
      <w:gridCol w:w="6554"/>
    </w:tblGrid>
    <w:tr w:rsidR="004346D4" w:rsidRPr="00961312" w14:paraId="4895BE69" w14:textId="77777777">
      <w:trPr>
        <w:trHeight w:val="851"/>
      </w:trPr>
      <w:tc>
        <w:tcPr>
          <w:tcW w:w="2235" w:type="dxa"/>
          <w:vAlign w:val="center"/>
        </w:tcPr>
        <w:p w14:paraId="781DF2CB" w14:textId="77777777" w:rsidR="004346D4" w:rsidRDefault="00BB7FED">
          <w:pPr>
            <w:pStyle w:val="Header"/>
          </w:pPr>
          <w:r>
            <w:rPr>
              <w:noProof/>
            </w:rPr>
            <w:drawing>
              <wp:inline distT="0" distB="0" distL="0" distR="0" wp14:anchorId="51A69C2C" wp14:editId="07777777">
                <wp:extent cx="972185" cy="429260"/>
                <wp:effectExtent l="0" t="0" r="0" b="0"/>
                <wp:docPr id="6" name="Picture 1692720438 Copy 1" descr="logo-eap-en-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92720438 Copy 1" descr="logo-eap-en-color"/>
                        <pic:cNvPicPr>
                          <a:picLocks noChangeAspect="1" noChangeArrowheads="1"/>
                        </pic:cNvPicPr>
                      </pic:nvPicPr>
                      <pic:blipFill>
                        <a:blip r:embed="rId1"/>
                        <a:stretch>
                          <a:fillRect/>
                        </a:stretch>
                      </pic:blipFill>
                      <pic:spPr bwMode="auto">
                        <a:xfrm>
                          <a:off x="0" y="0"/>
                          <a:ext cx="972185" cy="429260"/>
                        </a:xfrm>
                        <a:prstGeom prst="rect">
                          <a:avLst/>
                        </a:prstGeom>
                        <a:noFill/>
                      </pic:spPr>
                    </pic:pic>
                  </a:graphicData>
                </a:graphic>
              </wp:inline>
            </w:drawing>
          </w:r>
        </w:p>
      </w:tc>
      <w:tc>
        <w:tcPr>
          <w:tcW w:w="6554" w:type="dxa"/>
          <w:vAlign w:val="center"/>
        </w:tcPr>
        <w:p w14:paraId="12C10375" w14:textId="05360AB6" w:rsidR="004346D4" w:rsidRPr="00F37803" w:rsidRDefault="00F37803" w:rsidP="00F37803">
          <w:pPr>
            <w:spacing w:after="120" w:line="360" w:lineRule="auto"/>
            <w:jc w:val="center"/>
            <w:rPr>
              <w:rFonts w:ascii="Times New Roman" w:hAnsi="Times New Roman"/>
              <w:sz w:val="32"/>
              <w:lang w:val="en-US"/>
            </w:rPr>
          </w:pPr>
          <w:r>
            <w:rPr>
              <w:rFonts w:ascii="Times New Roman" w:hAnsi="Times New Roman"/>
              <w:i/>
              <w:lang w:val="en-US"/>
            </w:rPr>
            <w:t xml:space="preserve">Georgios Sofroniadis, </w:t>
          </w:r>
          <w:r w:rsidRPr="00395F2B">
            <w:rPr>
              <w:rFonts w:ascii="Times New Roman" w:hAnsi="Times New Roman"/>
              <w:i/>
              <w:lang w:val="en-US"/>
            </w:rPr>
            <w:t>Discovering protein drug targets using knowledge graph embeddings - Summarize Drug interactions</w:t>
          </w:r>
        </w:p>
      </w:tc>
    </w:tr>
  </w:tbl>
  <w:p w14:paraId="16788234" w14:textId="77777777" w:rsidR="004346D4" w:rsidRDefault="004346D4">
    <w:pPr>
      <w:pStyle w:val="Header"/>
      <w:rPr>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6A0F0" w14:textId="77777777" w:rsidR="004346D4" w:rsidRDefault="004346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9B4"/>
    <w:multiLevelType w:val="multilevel"/>
    <w:tmpl w:val="025CDC2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331457A"/>
    <w:multiLevelType w:val="multilevel"/>
    <w:tmpl w:val="7F10F992"/>
    <w:lvl w:ilvl="0">
      <w:start w:val="1"/>
      <w:numFmt w:val="decimal"/>
      <w:pStyle w:val="1"/>
      <w:suff w:val="space"/>
      <w:lvlText w:val="%1."/>
      <w:lvlJc w:val="left"/>
      <w:pPr>
        <w:tabs>
          <w:tab w:val="num" w:pos="0"/>
        </w:tabs>
        <w:ind w:left="360" w:hanging="360"/>
      </w:pPr>
    </w:lvl>
    <w:lvl w:ilvl="1">
      <w:start w:val="1"/>
      <w:numFmt w:val="decimal"/>
      <w:pStyle w:val="2"/>
      <w:suff w:val="space"/>
      <w:lvlText w:val="%1.%2."/>
      <w:lvlJc w:val="left"/>
      <w:pPr>
        <w:tabs>
          <w:tab w:val="num" w:pos="0"/>
        </w:tabs>
        <w:ind w:left="792" w:hanging="432"/>
      </w:pPr>
    </w:lvl>
    <w:lvl w:ilvl="2">
      <w:start w:val="1"/>
      <w:numFmt w:val="decimal"/>
      <w:pStyle w:val="3"/>
      <w:suff w:val="space"/>
      <w:lvlText w:val="%1.%2.%3."/>
      <w:lvlJc w:val="left"/>
      <w:pPr>
        <w:tabs>
          <w:tab w:val="num" w:pos="0"/>
        </w:tabs>
        <w:ind w:left="1224" w:hanging="504"/>
      </w:pPr>
    </w:lvl>
    <w:lvl w:ilvl="3">
      <w:start w:val="1"/>
      <w:numFmt w:val="decimal"/>
      <w:pStyle w:val="4"/>
      <w:suff w:val="space"/>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0833E06D"/>
    <w:multiLevelType w:val="multilevel"/>
    <w:tmpl w:val="074AEA28"/>
    <w:lvl w:ilvl="0">
      <w:start w:val="1"/>
      <w:numFmt w:val="decimal"/>
      <w:lvlText w:val="%1."/>
      <w:lvlJc w:val="left"/>
      <w:pPr>
        <w:tabs>
          <w:tab w:val="num" w:pos="0"/>
        </w:tabs>
        <w:ind w:left="720" w:hanging="360"/>
      </w:pPr>
    </w:lvl>
    <w:lvl w:ilvl="1">
      <w:numFmt w:val="bullet"/>
      <w:lvlText w:val="—"/>
      <w:lvlJc w:val="left"/>
      <w:pPr>
        <w:tabs>
          <w:tab w:val="num" w:pos="0"/>
        </w:tabs>
        <w:ind w:left="1440" w:hanging="360"/>
      </w:pPr>
      <w:rPr>
        <w:rFonts w:ascii="Calibri" w:hAnsi="Calibri" w:cs="Calibri"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8946D05"/>
    <w:multiLevelType w:val="multilevel"/>
    <w:tmpl w:val="023897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1AD336F"/>
    <w:multiLevelType w:val="multilevel"/>
    <w:tmpl w:val="5888F36E"/>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326417B"/>
    <w:multiLevelType w:val="hybridMultilevel"/>
    <w:tmpl w:val="D34C9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3957B0"/>
    <w:multiLevelType w:val="hybridMultilevel"/>
    <w:tmpl w:val="80801F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EEC555B"/>
    <w:multiLevelType w:val="multilevel"/>
    <w:tmpl w:val="96E4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E0442"/>
    <w:multiLevelType w:val="multilevel"/>
    <w:tmpl w:val="D3A637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0222BD5"/>
    <w:multiLevelType w:val="hybridMultilevel"/>
    <w:tmpl w:val="7324A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90CCAC"/>
    <w:multiLevelType w:val="multilevel"/>
    <w:tmpl w:val="69927698"/>
    <w:lvl w:ilvl="0">
      <w:start w:val="1"/>
      <w:numFmt w:val="bullet"/>
      <w:pStyle w:val="ListBullet3"/>
      <w:lvlText w:val=""/>
      <w:lvlJc w:val="left"/>
      <w:pPr>
        <w:tabs>
          <w:tab w:val="num" w:pos="9202"/>
        </w:tabs>
        <w:ind w:left="920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7037E9B"/>
    <w:multiLevelType w:val="hybridMultilevel"/>
    <w:tmpl w:val="B2B0A3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94F089B"/>
    <w:multiLevelType w:val="multilevel"/>
    <w:tmpl w:val="245C3470"/>
    <w:lvl w:ilvl="0">
      <w:start w:val="1"/>
      <w:numFmt w:val="bullet"/>
      <w:pStyle w:val="ListBullet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E36346B"/>
    <w:multiLevelType w:val="hybridMultilevel"/>
    <w:tmpl w:val="2F8A4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FA26D6"/>
    <w:multiLevelType w:val="hybridMultilevel"/>
    <w:tmpl w:val="42648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EA25D7"/>
    <w:multiLevelType w:val="multilevel"/>
    <w:tmpl w:val="C8C4AA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5BD243E4"/>
    <w:multiLevelType w:val="multilevel"/>
    <w:tmpl w:val="6F2E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AC8DE"/>
    <w:multiLevelType w:val="multilevel"/>
    <w:tmpl w:val="1E2A7B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2697E89"/>
    <w:multiLevelType w:val="multilevel"/>
    <w:tmpl w:val="3E524A9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6278D0C3"/>
    <w:multiLevelType w:val="multilevel"/>
    <w:tmpl w:val="3EE675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68AA2067"/>
    <w:multiLevelType w:val="hybridMultilevel"/>
    <w:tmpl w:val="36A85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499EC0"/>
    <w:multiLevelType w:val="multilevel"/>
    <w:tmpl w:val="876838BE"/>
    <w:lvl w:ilvl="0">
      <w:start w:val="1"/>
      <w:numFmt w:val="decimal"/>
      <w:pStyle w:val="Heading1"/>
      <w:lvlText w:val="%1"/>
      <w:lvlJc w:val="left"/>
      <w:pPr>
        <w:tabs>
          <w:tab w:val="num" w:pos="0"/>
        </w:tabs>
        <w:ind w:left="432" w:hanging="432"/>
      </w:pPr>
    </w:lvl>
    <w:lvl w:ilvl="1">
      <w:start w:val="1"/>
      <w:numFmt w:val="none"/>
      <w:pStyle w:val="Heading2"/>
      <w:suff w:val="nothing"/>
      <w:lvlText w:val="2.2"/>
      <w:lvlJc w:val="left"/>
      <w:pPr>
        <w:tabs>
          <w:tab w:val="num" w:pos="0"/>
        </w:tabs>
        <w:ind w:left="860" w:hanging="576"/>
      </w:pPr>
      <w:rPr>
        <w:sz w:val="28"/>
        <w:szCs w:val="28"/>
      </w:rPr>
    </w:lvl>
    <w:lvl w:ilvl="2">
      <w:start w:val="1"/>
      <w:numFmt w:val="decimal"/>
      <w:pStyle w:val="Heading3"/>
      <w:lvlText w:val="%1.%2%3"/>
      <w:lvlJc w:val="left"/>
      <w:pPr>
        <w:tabs>
          <w:tab w:val="num" w:pos="0"/>
        </w:tabs>
        <w:ind w:left="720" w:hanging="720"/>
      </w:pPr>
      <w:rPr>
        <w:rFonts w:cs="Times New Roman"/>
        <w:b w:val="0"/>
        <w:bCs w:val="0"/>
        <w:i w:val="0"/>
        <w:iCs w:val="0"/>
        <w:caps w:val="0"/>
        <w:smallCaps w:val="0"/>
        <w:strike w:val="0"/>
        <w:dstrike w:val="0"/>
        <w:vanish w:val="0"/>
        <w:spacing w:val="0"/>
        <w:kern w:val="0"/>
        <w:position w:val="0"/>
        <w:sz w:val="20"/>
        <w:u w:val="none"/>
        <w:effect w:val="none"/>
        <w:vertAlign w:val="baseline"/>
        <w:em w:val="none"/>
      </w:r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22" w15:restartNumberingAfterBreak="0">
    <w:nsid w:val="69703A3D"/>
    <w:multiLevelType w:val="multilevel"/>
    <w:tmpl w:val="F0E4DAF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EE7F82B"/>
    <w:multiLevelType w:val="multilevel"/>
    <w:tmpl w:val="D7AA3A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FEEA7CC"/>
    <w:multiLevelType w:val="multilevel"/>
    <w:tmpl w:val="D77097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9711BD3"/>
    <w:multiLevelType w:val="multilevel"/>
    <w:tmpl w:val="B7527B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7E47A609"/>
    <w:multiLevelType w:val="multilevel"/>
    <w:tmpl w:val="98DA88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79468114">
    <w:abstractNumId w:val="21"/>
  </w:num>
  <w:num w:numId="2" w16cid:durableId="2092657594">
    <w:abstractNumId w:val="12"/>
  </w:num>
  <w:num w:numId="3" w16cid:durableId="1424647984">
    <w:abstractNumId w:val="10"/>
  </w:num>
  <w:num w:numId="4" w16cid:durableId="960648944">
    <w:abstractNumId w:val="1"/>
  </w:num>
  <w:num w:numId="5" w16cid:durableId="1605377461">
    <w:abstractNumId w:val="26"/>
  </w:num>
  <w:num w:numId="6" w16cid:durableId="445780911">
    <w:abstractNumId w:val="19"/>
  </w:num>
  <w:num w:numId="7" w16cid:durableId="1408191261">
    <w:abstractNumId w:val="8"/>
  </w:num>
  <w:num w:numId="8" w16cid:durableId="2071540872">
    <w:abstractNumId w:val="18"/>
  </w:num>
  <w:num w:numId="9" w16cid:durableId="1767773853">
    <w:abstractNumId w:val="3"/>
  </w:num>
  <w:num w:numId="10" w16cid:durableId="473109760">
    <w:abstractNumId w:val="24"/>
  </w:num>
  <w:num w:numId="11" w16cid:durableId="59061261">
    <w:abstractNumId w:val="22"/>
  </w:num>
  <w:num w:numId="12" w16cid:durableId="1110272904">
    <w:abstractNumId w:val="17"/>
  </w:num>
  <w:num w:numId="13" w16cid:durableId="299648451">
    <w:abstractNumId w:val="2"/>
  </w:num>
  <w:num w:numId="14" w16cid:durableId="1779831774">
    <w:abstractNumId w:val="23"/>
  </w:num>
  <w:num w:numId="15" w16cid:durableId="1991903043">
    <w:abstractNumId w:val="0"/>
  </w:num>
  <w:num w:numId="16" w16cid:durableId="257952867">
    <w:abstractNumId w:val="15"/>
  </w:num>
  <w:num w:numId="17" w16cid:durableId="983780179">
    <w:abstractNumId w:val="4"/>
  </w:num>
  <w:num w:numId="18" w16cid:durableId="742793861">
    <w:abstractNumId w:val="25"/>
  </w:num>
  <w:num w:numId="19" w16cid:durableId="1740206664">
    <w:abstractNumId w:val="5"/>
  </w:num>
  <w:num w:numId="20" w16cid:durableId="2069107727">
    <w:abstractNumId w:val="16"/>
  </w:num>
  <w:num w:numId="21" w16cid:durableId="1765609130">
    <w:abstractNumId w:val="11"/>
  </w:num>
  <w:num w:numId="22" w16cid:durableId="209458830">
    <w:abstractNumId w:val="20"/>
  </w:num>
  <w:num w:numId="23" w16cid:durableId="586771962">
    <w:abstractNumId w:val="14"/>
  </w:num>
  <w:num w:numId="24" w16cid:durableId="547500068">
    <w:abstractNumId w:val="6"/>
  </w:num>
  <w:num w:numId="25" w16cid:durableId="1634798053">
    <w:abstractNumId w:val="13"/>
  </w:num>
  <w:num w:numId="26" w16cid:durableId="102268784">
    <w:abstractNumId w:val="9"/>
  </w:num>
  <w:num w:numId="27" w16cid:durableId="83235898">
    <w:abstractNumId w:val="7"/>
  </w:num>
  <w:num w:numId="28" w16cid:durableId="352608813">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ΣΩΦΡΟΝΙΑΔΗΣ ΓΕΩΡΓΙΟΣ">
    <w15:presenceInfo w15:providerId="AD" w15:userId="S::std525724@ac.eap.gr::79de2dee-6b66-4764-9b5c-9dd354326e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9E345E"/>
    <w:rsid w:val="00023E02"/>
    <w:rsid w:val="00047F97"/>
    <w:rsid w:val="00082FC1"/>
    <w:rsid w:val="0008561D"/>
    <w:rsid w:val="000A1CD7"/>
    <w:rsid w:val="000A339E"/>
    <w:rsid w:val="000B01D8"/>
    <w:rsid w:val="000D6B82"/>
    <w:rsid w:val="000E0B5B"/>
    <w:rsid w:val="000E0FAC"/>
    <w:rsid w:val="000F472E"/>
    <w:rsid w:val="001015A4"/>
    <w:rsid w:val="001056AC"/>
    <w:rsid w:val="001203D7"/>
    <w:rsid w:val="00150A4C"/>
    <w:rsid w:val="001557D9"/>
    <w:rsid w:val="0017157A"/>
    <w:rsid w:val="00172D99"/>
    <w:rsid w:val="00187E30"/>
    <w:rsid w:val="001923CC"/>
    <w:rsid w:val="00197FB7"/>
    <w:rsid w:val="001B2759"/>
    <w:rsid w:val="001B2787"/>
    <w:rsid w:val="001B4060"/>
    <w:rsid w:val="001C0F7E"/>
    <w:rsid w:val="001D73D1"/>
    <w:rsid w:val="001E0C24"/>
    <w:rsid w:val="001E39CF"/>
    <w:rsid w:val="001F45ED"/>
    <w:rsid w:val="001F6051"/>
    <w:rsid w:val="00202161"/>
    <w:rsid w:val="00202C2E"/>
    <w:rsid w:val="00223923"/>
    <w:rsid w:val="00227862"/>
    <w:rsid w:val="00230F96"/>
    <w:rsid w:val="002511F6"/>
    <w:rsid w:val="0025382A"/>
    <w:rsid w:val="002647CC"/>
    <w:rsid w:val="00274233"/>
    <w:rsid w:val="002B019E"/>
    <w:rsid w:val="002C3EC9"/>
    <w:rsid w:val="002D2B82"/>
    <w:rsid w:val="002D48AC"/>
    <w:rsid w:val="002D7748"/>
    <w:rsid w:val="002E038C"/>
    <w:rsid w:val="002E12ED"/>
    <w:rsid w:val="00304D77"/>
    <w:rsid w:val="00306ADE"/>
    <w:rsid w:val="00314D4D"/>
    <w:rsid w:val="00333D48"/>
    <w:rsid w:val="00342C42"/>
    <w:rsid w:val="00347426"/>
    <w:rsid w:val="003702B4"/>
    <w:rsid w:val="00371ABA"/>
    <w:rsid w:val="0037584A"/>
    <w:rsid w:val="00377BC2"/>
    <w:rsid w:val="00383A31"/>
    <w:rsid w:val="00384000"/>
    <w:rsid w:val="00386243"/>
    <w:rsid w:val="00391313"/>
    <w:rsid w:val="003946FA"/>
    <w:rsid w:val="00395F2B"/>
    <w:rsid w:val="003A1AC0"/>
    <w:rsid w:val="003A457C"/>
    <w:rsid w:val="003A7BCA"/>
    <w:rsid w:val="003C429B"/>
    <w:rsid w:val="003D13EE"/>
    <w:rsid w:val="003F61F4"/>
    <w:rsid w:val="00401BA4"/>
    <w:rsid w:val="0042635E"/>
    <w:rsid w:val="004346D4"/>
    <w:rsid w:val="0044137B"/>
    <w:rsid w:val="00443554"/>
    <w:rsid w:val="00460338"/>
    <w:rsid w:val="004636DE"/>
    <w:rsid w:val="00463FBA"/>
    <w:rsid w:val="004803F2"/>
    <w:rsid w:val="00481B1B"/>
    <w:rsid w:val="00484C24"/>
    <w:rsid w:val="00486F07"/>
    <w:rsid w:val="00492A7C"/>
    <w:rsid w:val="004A64C8"/>
    <w:rsid w:val="004A721F"/>
    <w:rsid w:val="004B0A81"/>
    <w:rsid w:val="004C1BC3"/>
    <w:rsid w:val="004C47D9"/>
    <w:rsid w:val="004D26B9"/>
    <w:rsid w:val="004D452D"/>
    <w:rsid w:val="004E2FC5"/>
    <w:rsid w:val="004F179F"/>
    <w:rsid w:val="004F7191"/>
    <w:rsid w:val="005466D1"/>
    <w:rsid w:val="00557253"/>
    <w:rsid w:val="005723C9"/>
    <w:rsid w:val="00574A79"/>
    <w:rsid w:val="00575F94"/>
    <w:rsid w:val="00577231"/>
    <w:rsid w:val="00577232"/>
    <w:rsid w:val="00590944"/>
    <w:rsid w:val="005963AC"/>
    <w:rsid w:val="005B0B9A"/>
    <w:rsid w:val="005C5C79"/>
    <w:rsid w:val="005C5E65"/>
    <w:rsid w:val="005F1615"/>
    <w:rsid w:val="005F333D"/>
    <w:rsid w:val="006222B3"/>
    <w:rsid w:val="0062434C"/>
    <w:rsid w:val="006649B9"/>
    <w:rsid w:val="0067398F"/>
    <w:rsid w:val="006814DA"/>
    <w:rsid w:val="0069386C"/>
    <w:rsid w:val="00694349"/>
    <w:rsid w:val="006C2EEC"/>
    <w:rsid w:val="006C4ED3"/>
    <w:rsid w:val="006C5601"/>
    <w:rsid w:val="006D7FEA"/>
    <w:rsid w:val="006E024D"/>
    <w:rsid w:val="006E0D3B"/>
    <w:rsid w:val="007209CE"/>
    <w:rsid w:val="00755D35"/>
    <w:rsid w:val="0075609E"/>
    <w:rsid w:val="007575FE"/>
    <w:rsid w:val="00761FC1"/>
    <w:rsid w:val="00763D96"/>
    <w:rsid w:val="00780B2C"/>
    <w:rsid w:val="00786BB5"/>
    <w:rsid w:val="00791090"/>
    <w:rsid w:val="007B2C5D"/>
    <w:rsid w:val="007B2F6F"/>
    <w:rsid w:val="007E0E14"/>
    <w:rsid w:val="007F69C4"/>
    <w:rsid w:val="00812736"/>
    <w:rsid w:val="008156F9"/>
    <w:rsid w:val="00817236"/>
    <w:rsid w:val="00822C59"/>
    <w:rsid w:val="008359AD"/>
    <w:rsid w:val="00843D8F"/>
    <w:rsid w:val="0085225C"/>
    <w:rsid w:val="00855C95"/>
    <w:rsid w:val="0085661A"/>
    <w:rsid w:val="008644DD"/>
    <w:rsid w:val="008933ED"/>
    <w:rsid w:val="00893CEF"/>
    <w:rsid w:val="008964AC"/>
    <w:rsid w:val="00921531"/>
    <w:rsid w:val="00923A25"/>
    <w:rsid w:val="00934660"/>
    <w:rsid w:val="00940F0A"/>
    <w:rsid w:val="0094429B"/>
    <w:rsid w:val="0095543E"/>
    <w:rsid w:val="00961312"/>
    <w:rsid w:val="00973500"/>
    <w:rsid w:val="009750D1"/>
    <w:rsid w:val="00977E10"/>
    <w:rsid w:val="00986617"/>
    <w:rsid w:val="00993555"/>
    <w:rsid w:val="009B44EB"/>
    <w:rsid w:val="009C1253"/>
    <w:rsid w:val="009F5410"/>
    <w:rsid w:val="00A00DD0"/>
    <w:rsid w:val="00A00E65"/>
    <w:rsid w:val="00A037B9"/>
    <w:rsid w:val="00A173A6"/>
    <w:rsid w:val="00A24CC8"/>
    <w:rsid w:val="00A2515A"/>
    <w:rsid w:val="00A3674F"/>
    <w:rsid w:val="00A427A3"/>
    <w:rsid w:val="00A443B5"/>
    <w:rsid w:val="00A45A68"/>
    <w:rsid w:val="00A75B94"/>
    <w:rsid w:val="00A81BEF"/>
    <w:rsid w:val="00A843A0"/>
    <w:rsid w:val="00A91CF0"/>
    <w:rsid w:val="00AC2F55"/>
    <w:rsid w:val="00AE1483"/>
    <w:rsid w:val="00AE3E59"/>
    <w:rsid w:val="00AF2FE3"/>
    <w:rsid w:val="00AF50BC"/>
    <w:rsid w:val="00B120D3"/>
    <w:rsid w:val="00B12DFF"/>
    <w:rsid w:val="00B212FD"/>
    <w:rsid w:val="00B27B8C"/>
    <w:rsid w:val="00B308A3"/>
    <w:rsid w:val="00B31710"/>
    <w:rsid w:val="00B367C4"/>
    <w:rsid w:val="00B37E1F"/>
    <w:rsid w:val="00B44932"/>
    <w:rsid w:val="00B44F42"/>
    <w:rsid w:val="00B4602E"/>
    <w:rsid w:val="00B46F95"/>
    <w:rsid w:val="00B644DE"/>
    <w:rsid w:val="00B672FB"/>
    <w:rsid w:val="00B7533D"/>
    <w:rsid w:val="00B925D5"/>
    <w:rsid w:val="00B9666C"/>
    <w:rsid w:val="00BB7FED"/>
    <w:rsid w:val="00BD209B"/>
    <w:rsid w:val="00BE6C1D"/>
    <w:rsid w:val="00C21849"/>
    <w:rsid w:val="00C30256"/>
    <w:rsid w:val="00C31385"/>
    <w:rsid w:val="00C36165"/>
    <w:rsid w:val="00C4233B"/>
    <w:rsid w:val="00C472FF"/>
    <w:rsid w:val="00C77A61"/>
    <w:rsid w:val="00C975BF"/>
    <w:rsid w:val="00CA58F8"/>
    <w:rsid w:val="00CA5929"/>
    <w:rsid w:val="00CB49B3"/>
    <w:rsid w:val="00CC76F1"/>
    <w:rsid w:val="00CD31ED"/>
    <w:rsid w:val="00CD6292"/>
    <w:rsid w:val="00CF7217"/>
    <w:rsid w:val="00D11A40"/>
    <w:rsid w:val="00D169C3"/>
    <w:rsid w:val="00D33E67"/>
    <w:rsid w:val="00D45CEF"/>
    <w:rsid w:val="00D51349"/>
    <w:rsid w:val="00D5321B"/>
    <w:rsid w:val="00D53D0E"/>
    <w:rsid w:val="00D5655A"/>
    <w:rsid w:val="00D63F2B"/>
    <w:rsid w:val="00D65219"/>
    <w:rsid w:val="00D718EA"/>
    <w:rsid w:val="00D83E7C"/>
    <w:rsid w:val="00D85BF4"/>
    <w:rsid w:val="00DA0894"/>
    <w:rsid w:val="00DA227F"/>
    <w:rsid w:val="00DB12E3"/>
    <w:rsid w:val="00DD666C"/>
    <w:rsid w:val="00DF0759"/>
    <w:rsid w:val="00E20176"/>
    <w:rsid w:val="00E2594B"/>
    <w:rsid w:val="00E266BE"/>
    <w:rsid w:val="00E36DE2"/>
    <w:rsid w:val="00E43CB5"/>
    <w:rsid w:val="00E463E0"/>
    <w:rsid w:val="00E47242"/>
    <w:rsid w:val="00EA0BED"/>
    <w:rsid w:val="00EA2B91"/>
    <w:rsid w:val="00EA4EFD"/>
    <w:rsid w:val="00EB7B5C"/>
    <w:rsid w:val="00ED212D"/>
    <w:rsid w:val="00F13F03"/>
    <w:rsid w:val="00F16F5B"/>
    <w:rsid w:val="00F174B8"/>
    <w:rsid w:val="00F278DC"/>
    <w:rsid w:val="00F37803"/>
    <w:rsid w:val="00F412D8"/>
    <w:rsid w:val="00F4334F"/>
    <w:rsid w:val="00F53AA7"/>
    <w:rsid w:val="00F53CE9"/>
    <w:rsid w:val="00F9311D"/>
    <w:rsid w:val="00FA2391"/>
    <w:rsid w:val="00FA50E2"/>
    <w:rsid w:val="00FB1488"/>
    <w:rsid w:val="00FC1717"/>
    <w:rsid w:val="00FC4C78"/>
    <w:rsid w:val="00FC59E8"/>
    <w:rsid w:val="00FC753C"/>
    <w:rsid w:val="00FE2F41"/>
    <w:rsid w:val="00FE4424"/>
    <w:rsid w:val="00FF6D16"/>
    <w:rsid w:val="0406107D"/>
    <w:rsid w:val="0D99D359"/>
    <w:rsid w:val="0E4DE45E"/>
    <w:rsid w:val="0FB82A69"/>
    <w:rsid w:val="1A5C626C"/>
    <w:rsid w:val="20EAD096"/>
    <w:rsid w:val="259E345E"/>
    <w:rsid w:val="2948CE88"/>
    <w:rsid w:val="3C17CB67"/>
    <w:rsid w:val="429182EB"/>
    <w:rsid w:val="5738D6FB"/>
    <w:rsid w:val="64615FC0"/>
    <w:rsid w:val="69D87668"/>
    <w:rsid w:val="781F21C5"/>
    <w:rsid w:val="798EBAD2"/>
    <w:rsid w:val="7FBE3041"/>
  </w:rsids>
  <m:mathPr>
    <m:mathFont m:val="Cambria Math"/>
    <m:brkBin m:val="before"/>
    <m:brkBinSub m:val="--"/>
    <m:smallFrac m:val="0"/>
    <m:dispDef/>
    <m:lMargin m:val="0"/>
    <m:rMargin m:val="0"/>
    <m:defJc m:val="centerGroup"/>
    <m:wrapIndent m:val="1440"/>
    <m:intLim m:val="subSup"/>
    <m:naryLim m:val="undOvr"/>
  </m:mathPr>
  <w:themeFontLang w:val="el-G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2CECC"/>
  <w15:docId w15:val="{A6811FC7-B449-4F0A-9C73-F38D87082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l-GR" w:eastAsia="el-GR" w:bidi="ar-SA"/>
      </w:rPr>
    </w:rPrDefault>
    <w:pPrDefault>
      <w:pPr>
        <w:suppressAutoHyphens/>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7803"/>
    <w:rPr>
      <w:sz w:val="24"/>
      <w:szCs w:val="24"/>
    </w:rPr>
  </w:style>
  <w:style w:type="paragraph" w:styleId="Heading1">
    <w:name w:val="heading 1"/>
    <w:basedOn w:val="Normal"/>
    <w:next w:val="Normal"/>
    <w:link w:val="Heading1Char"/>
    <w:uiPriority w:val="9"/>
    <w:qFormat/>
    <w:rsid w:val="002E2B4F"/>
    <w:pPr>
      <w:keepNext/>
      <w:numPr>
        <w:numId w:val="1"/>
      </w:numPr>
      <w:spacing w:before="240" w:after="60"/>
      <w:outlineLvl w:val="0"/>
    </w:pPr>
    <w:rPr>
      <w:rFonts w:ascii="Arial" w:hAnsi="Arial"/>
      <w:b/>
      <w:bCs/>
      <w:kern w:val="2"/>
      <w:sz w:val="32"/>
      <w:szCs w:val="32"/>
    </w:rPr>
  </w:style>
  <w:style w:type="paragraph" w:styleId="Heading2">
    <w:name w:val="heading 2"/>
    <w:basedOn w:val="Normal"/>
    <w:next w:val="Normal"/>
    <w:link w:val="Heading2Char"/>
    <w:qFormat/>
    <w:rsid w:val="002E2B4F"/>
    <w:pPr>
      <w:keepNext/>
      <w:numPr>
        <w:ilvl w:val="1"/>
        <w:numId w:val="1"/>
      </w:numPr>
      <w:spacing w:before="240" w:after="60"/>
      <w:outlineLvl w:val="1"/>
    </w:pPr>
    <w:rPr>
      <w:rFonts w:ascii="Arial" w:hAnsi="Arial"/>
      <w:b/>
      <w:bCs/>
      <w:i/>
      <w:iCs/>
      <w:sz w:val="28"/>
      <w:szCs w:val="28"/>
    </w:rPr>
  </w:style>
  <w:style w:type="paragraph" w:styleId="Heading3">
    <w:name w:val="heading 3"/>
    <w:basedOn w:val="Normal"/>
    <w:next w:val="Normal"/>
    <w:link w:val="Heading3Char"/>
    <w:qFormat/>
    <w:rsid w:val="002E2B4F"/>
    <w:pPr>
      <w:keepNext/>
      <w:numPr>
        <w:ilvl w:val="2"/>
        <w:numId w:val="1"/>
      </w:numPr>
      <w:spacing w:before="240" w:after="60"/>
      <w:outlineLvl w:val="2"/>
    </w:pPr>
    <w:rPr>
      <w:rFonts w:ascii="Arial" w:hAnsi="Arial"/>
      <w:b/>
      <w:bCs/>
      <w:sz w:val="26"/>
      <w:szCs w:val="26"/>
    </w:rPr>
  </w:style>
  <w:style w:type="paragraph" w:styleId="Heading4">
    <w:name w:val="heading 4"/>
    <w:basedOn w:val="Normal"/>
    <w:next w:val="Normal"/>
    <w:qFormat/>
    <w:rsid w:val="00EA0FF3"/>
    <w:pPr>
      <w:keepNext/>
      <w:numPr>
        <w:ilvl w:val="3"/>
        <w:numId w:val="1"/>
      </w:numPr>
      <w:spacing w:before="240" w:after="60"/>
      <w:outlineLvl w:val="3"/>
    </w:pPr>
    <w:rPr>
      <w:b/>
      <w:bCs/>
      <w:sz w:val="28"/>
      <w:szCs w:val="28"/>
      <w:lang w:val="en-US" w:eastAsia="en-US"/>
    </w:rPr>
  </w:style>
  <w:style w:type="paragraph" w:styleId="Heading5">
    <w:name w:val="heading 5"/>
    <w:basedOn w:val="Normal"/>
    <w:next w:val="Normal"/>
    <w:qFormat/>
    <w:rsid w:val="00EA0FF3"/>
    <w:pPr>
      <w:numPr>
        <w:ilvl w:val="4"/>
        <w:numId w:val="1"/>
      </w:numPr>
      <w:spacing w:before="240" w:after="60"/>
      <w:outlineLvl w:val="4"/>
    </w:pPr>
    <w:rPr>
      <w:b/>
      <w:bCs/>
      <w:i/>
      <w:iCs/>
      <w:sz w:val="26"/>
      <w:szCs w:val="26"/>
      <w:lang w:val="en-US" w:eastAsia="en-US"/>
    </w:rPr>
  </w:style>
  <w:style w:type="paragraph" w:styleId="Heading6">
    <w:name w:val="heading 6"/>
    <w:basedOn w:val="Normal"/>
    <w:next w:val="Normal"/>
    <w:qFormat/>
    <w:rsid w:val="00EA0FF3"/>
    <w:pPr>
      <w:numPr>
        <w:ilvl w:val="5"/>
        <w:numId w:val="1"/>
      </w:numPr>
      <w:spacing w:before="240" w:after="60"/>
      <w:outlineLvl w:val="5"/>
    </w:pPr>
    <w:rPr>
      <w:b/>
      <w:bCs/>
      <w:sz w:val="22"/>
      <w:szCs w:val="22"/>
      <w:lang w:val="en-US" w:eastAsia="en-US"/>
    </w:rPr>
  </w:style>
  <w:style w:type="paragraph" w:styleId="Heading7">
    <w:name w:val="heading 7"/>
    <w:basedOn w:val="Normal"/>
    <w:next w:val="Normal"/>
    <w:qFormat/>
    <w:rsid w:val="00EA0FF3"/>
    <w:pPr>
      <w:numPr>
        <w:ilvl w:val="6"/>
        <w:numId w:val="1"/>
      </w:numPr>
      <w:spacing w:before="240" w:after="60"/>
      <w:outlineLvl w:val="6"/>
    </w:pPr>
    <w:rPr>
      <w:lang w:val="en-US" w:eastAsia="en-US"/>
    </w:rPr>
  </w:style>
  <w:style w:type="paragraph" w:styleId="Heading8">
    <w:name w:val="heading 8"/>
    <w:basedOn w:val="Normal"/>
    <w:next w:val="Normal"/>
    <w:qFormat/>
    <w:rsid w:val="00EA0FF3"/>
    <w:pPr>
      <w:numPr>
        <w:ilvl w:val="7"/>
        <w:numId w:val="1"/>
      </w:numPr>
      <w:spacing w:before="240" w:after="60"/>
      <w:outlineLvl w:val="7"/>
    </w:pPr>
    <w:rPr>
      <w:i/>
      <w:iCs/>
      <w:lang w:val="en-US" w:eastAsia="en-US"/>
    </w:rPr>
  </w:style>
  <w:style w:type="paragraph" w:styleId="Heading9">
    <w:name w:val="heading 9"/>
    <w:basedOn w:val="Normal"/>
    <w:next w:val="Normal"/>
    <w:qFormat/>
    <w:rsid w:val="00EA0FF3"/>
    <w:pPr>
      <w:numPr>
        <w:ilvl w:val="8"/>
        <w:numId w:val="1"/>
      </w:numPr>
      <w:spacing w:before="240" w:after="60"/>
      <w:outlineLvl w:val="8"/>
    </w:pPr>
    <w:rPr>
      <w:rFonts w:ascii="Arial" w:hAnsi="Arial" w:cs="Arial"/>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2E2B4F"/>
    <w:rPr>
      <w:color w:val="0000FF"/>
      <w:u w:val="single"/>
    </w:rPr>
  </w:style>
  <w:style w:type="character" w:styleId="FollowedHyperlink">
    <w:name w:val="FollowedHyperlink"/>
    <w:rsid w:val="002E2B4F"/>
    <w:rPr>
      <w:color w:val="800080"/>
      <w:u w:val="single"/>
    </w:rPr>
  </w:style>
  <w:style w:type="character" w:styleId="PageNumber">
    <w:name w:val="page number"/>
    <w:basedOn w:val="DefaultParagraphFont"/>
    <w:rsid w:val="002E2B4F"/>
  </w:style>
  <w:style w:type="character" w:customStyle="1" w:styleId="Date1">
    <w:name w:val="Date1"/>
    <w:basedOn w:val="DefaultParagraphFont"/>
    <w:qFormat/>
    <w:rsid w:val="00F3573A"/>
  </w:style>
  <w:style w:type="character" w:customStyle="1" w:styleId="Heading3Char">
    <w:name w:val="Heading 3 Char"/>
    <w:link w:val="Heading3"/>
    <w:qFormat/>
    <w:rsid w:val="00EC2F06"/>
    <w:rPr>
      <w:rFonts w:ascii="Arial" w:hAnsi="Arial"/>
      <w:b/>
      <w:bCs/>
      <w:sz w:val="26"/>
      <w:szCs w:val="26"/>
    </w:rPr>
  </w:style>
  <w:style w:type="character" w:customStyle="1" w:styleId="Heading2Char">
    <w:name w:val="Heading 2 Char"/>
    <w:link w:val="Heading2"/>
    <w:qFormat/>
    <w:rsid w:val="00EC2F06"/>
    <w:rPr>
      <w:rFonts w:ascii="Arial" w:hAnsi="Arial"/>
      <w:b/>
      <w:bCs/>
      <w:i/>
      <w:iCs/>
      <w:sz w:val="28"/>
      <w:szCs w:val="28"/>
    </w:rPr>
  </w:style>
  <w:style w:type="character" w:styleId="CommentReference">
    <w:name w:val="annotation reference"/>
    <w:qFormat/>
    <w:rsid w:val="00C1390F"/>
    <w:rPr>
      <w:sz w:val="16"/>
      <w:szCs w:val="16"/>
    </w:rPr>
  </w:style>
  <w:style w:type="character" w:customStyle="1" w:styleId="CommentTextChar">
    <w:name w:val="Comment Text Char"/>
    <w:basedOn w:val="DefaultParagraphFont"/>
    <w:link w:val="CommentText"/>
    <w:qFormat/>
    <w:rsid w:val="00C1390F"/>
  </w:style>
  <w:style w:type="character" w:customStyle="1" w:styleId="CommentSubjectChar">
    <w:name w:val="Comment Subject Char"/>
    <w:link w:val="CommentSubject"/>
    <w:qFormat/>
    <w:rsid w:val="00C1390F"/>
    <w:rPr>
      <w:b/>
      <w:bCs/>
    </w:rPr>
  </w:style>
  <w:style w:type="character" w:customStyle="1" w:styleId="EndnoteTextChar">
    <w:name w:val="Endnote Text Char"/>
    <w:basedOn w:val="DefaultParagraphFont"/>
    <w:link w:val="EndnoteText"/>
    <w:qFormat/>
    <w:rsid w:val="00154209"/>
  </w:style>
  <w:style w:type="character" w:customStyle="1" w:styleId="EndnoteCharacters">
    <w:name w:val="Endnote Characters"/>
    <w:qFormat/>
    <w:rsid w:val="00154209"/>
    <w:rPr>
      <w:vertAlign w:val="superscript"/>
    </w:rPr>
  </w:style>
  <w:style w:type="character" w:styleId="EndnoteReference">
    <w:name w:val="endnote reference"/>
    <w:rPr>
      <w:vertAlign w:val="superscript"/>
    </w:rPr>
  </w:style>
  <w:style w:type="character" w:customStyle="1" w:styleId="FooterChar">
    <w:name w:val="Footer Char"/>
    <w:link w:val="Footer"/>
    <w:uiPriority w:val="99"/>
    <w:qFormat/>
    <w:rsid w:val="006A7CEB"/>
    <w:rPr>
      <w:sz w:val="24"/>
      <w:szCs w:val="24"/>
    </w:rPr>
  </w:style>
  <w:style w:type="character" w:customStyle="1" w:styleId="TitleChar">
    <w:name w:val="Title Char"/>
    <w:link w:val="Title"/>
    <w:qFormat/>
    <w:rsid w:val="005E3CEB"/>
    <w:rPr>
      <w:b/>
      <w:bCs/>
      <w:sz w:val="32"/>
      <w:szCs w:val="24"/>
      <w:lang w:eastAsia="en-US"/>
    </w:rPr>
  </w:style>
  <w:style w:type="character" w:customStyle="1" w:styleId="Heading1Char">
    <w:name w:val="Heading 1 Char"/>
    <w:link w:val="Heading1"/>
    <w:uiPriority w:val="9"/>
    <w:qFormat/>
    <w:rsid w:val="008C53BB"/>
    <w:rPr>
      <w:rFonts w:ascii="Arial" w:hAnsi="Arial"/>
      <w:b/>
      <w:bCs/>
      <w:kern w:val="2"/>
      <w:sz w:val="32"/>
      <w:szCs w:val="32"/>
    </w:rPr>
  </w:style>
  <w:style w:type="character" w:customStyle="1" w:styleId="HeaderChar">
    <w:name w:val="Header Char"/>
    <w:link w:val="Header"/>
    <w:uiPriority w:val="99"/>
    <w:qFormat/>
    <w:rsid w:val="005B40B7"/>
    <w:rPr>
      <w:sz w:val="24"/>
      <w:szCs w:val="24"/>
    </w:rPr>
  </w:style>
  <w:style w:type="character" w:customStyle="1" w:styleId="FootnoteTextChar">
    <w:name w:val="Footnote Text Char"/>
    <w:basedOn w:val="DefaultParagraphFont"/>
    <w:link w:val="FootnoteText"/>
    <w:qFormat/>
    <w:rsid w:val="006A11B5"/>
  </w:style>
  <w:style w:type="character" w:customStyle="1" w:styleId="FootnoteCharacters">
    <w:name w:val="Footnote Characters"/>
    <w:qFormat/>
    <w:rsid w:val="006A11B5"/>
    <w:rPr>
      <w:vertAlign w:val="superscript"/>
    </w:rPr>
  </w:style>
  <w:style w:type="character" w:styleId="FootnoteReference">
    <w:name w:val="footnote reference"/>
    <w:rPr>
      <w:vertAlign w:val="superscript"/>
    </w:rPr>
  </w:style>
  <w:style w:type="character" w:customStyle="1" w:styleId="1Char">
    <w:name w:val="ΕΑΠ ΔΕ Επικεφαλίδα 1 Char"/>
    <w:basedOn w:val="DefaultParagraphFont"/>
    <w:link w:val="1"/>
    <w:qFormat/>
    <w:rsid w:val="007D1CE8"/>
    <w:rPr>
      <w:rFonts w:eastAsiaTheme="minorHAnsi"/>
      <w:b/>
      <w:sz w:val="36"/>
      <w:szCs w:val="24"/>
      <w:lang w:val="en-US" w:eastAsia="en-US"/>
    </w:rPr>
  </w:style>
  <w:style w:type="character" w:customStyle="1" w:styleId="2Char">
    <w:name w:val="ΕΑΠ ΔΕ Επικεφαλίδα 2 Char"/>
    <w:basedOn w:val="DefaultParagraphFont"/>
    <w:link w:val="2"/>
    <w:qFormat/>
    <w:rsid w:val="007D1CE8"/>
    <w:rPr>
      <w:rFonts w:eastAsiaTheme="minorHAnsi"/>
      <w:b/>
      <w:sz w:val="28"/>
      <w:szCs w:val="24"/>
      <w:lang w:val="en-US" w:eastAsia="en-US"/>
    </w:rPr>
  </w:style>
  <w:style w:type="character" w:customStyle="1" w:styleId="3Char">
    <w:name w:val="ΕΑΠ ΔΕ Επικεφαλίδα 3 Char"/>
    <w:basedOn w:val="DefaultParagraphFont"/>
    <w:link w:val="3"/>
    <w:qFormat/>
    <w:rsid w:val="007D1CE8"/>
    <w:rPr>
      <w:rFonts w:eastAsiaTheme="minorHAnsi"/>
      <w:b/>
      <w:sz w:val="24"/>
      <w:szCs w:val="24"/>
      <w:lang w:val="en-US" w:eastAsia="en-US"/>
    </w:rPr>
  </w:style>
  <w:style w:type="character" w:customStyle="1" w:styleId="4Char">
    <w:name w:val="ΕΑΠ ΔΕ Επικεφαλίδα 4 Char"/>
    <w:basedOn w:val="DefaultParagraphFont"/>
    <w:link w:val="4"/>
    <w:qFormat/>
    <w:rsid w:val="007D1CE8"/>
    <w:rPr>
      <w:rFonts w:eastAsiaTheme="minorHAnsi"/>
      <w:b/>
      <w:sz w:val="24"/>
      <w:szCs w:val="24"/>
      <w:lang w:val="en-US" w:eastAsia="en-US"/>
    </w:rPr>
  </w:style>
  <w:style w:type="character" w:customStyle="1" w:styleId="ListParagraphChar">
    <w:name w:val="List Paragraph Char"/>
    <w:basedOn w:val="DefaultParagraphFont"/>
    <w:link w:val="ListParagraph"/>
    <w:qFormat/>
    <w:rsid w:val="007D1CE8"/>
    <w:rPr>
      <w:rFonts w:eastAsia="Calibri"/>
      <w:sz w:val="22"/>
      <w:szCs w:val="22"/>
      <w:lang w:eastAsia="en-US"/>
    </w:rPr>
  </w:style>
  <w:style w:type="character" w:customStyle="1" w:styleId="Mention1">
    <w:name w:val="Mention1"/>
    <w:basedOn w:val="DefaultParagraphFont"/>
    <w:uiPriority w:val="99"/>
    <w:semiHidden/>
    <w:unhideWhenUsed/>
    <w:qFormat/>
    <w:rsid w:val="0011471C"/>
    <w:rPr>
      <w:color w:val="2B579A"/>
      <w:shd w:val="clear" w:color="auto" w:fill="E6E6E6"/>
    </w:rPr>
  </w:style>
  <w:style w:type="character" w:styleId="PlaceholderText">
    <w:name w:val="Placeholder Text"/>
    <w:basedOn w:val="DefaultParagraphFont"/>
    <w:uiPriority w:val="99"/>
    <w:semiHidden/>
    <w:qFormat/>
    <w:rsid w:val="00F2324B"/>
    <w:rPr>
      <w:color w:val="666666"/>
    </w:rPr>
  </w:style>
  <w:style w:type="character" w:styleId="UnresolvedMention">
    <w:name w:val="Unresolved Mention"/>
    <w:basedOn w:val="DefaultParagraphFont"/>
    <w:uiPriority w:val="99"/>
    <w:semiHidden/>
    <w:unhideWhenUsed/>
    <w:qFormat/>
    <w:rsid w:val="00AA650C"/>
    <w:rPr>
      <w:color w:val="605E5C"/>
      <w:shd w:val="clear" w:color="auto" w:fill="E1DFDD"/>
    </w:rPr>
  </w:style>
  <w:style w:type="character" w:customStyle="1" w:styleId="mord">
    <w:name w:val="mord"/>
    <w:basedOn w:val="DefaultParagraphFont"/>
    <w:qFormat/>
    <w:rsid w:val="008B4D19"/>
  </w:style>
  <w:style w:type="character" w:customStyle="1" w:styleId="vlist-s">
    <w:name w:val="vlist-s"/>
    <w:basedOn w:val="DefaultParagraphFont"/>
    <w:qFormat/>
    <w:rsid w:val="008B4D19"/>
  </w:style>
  <w:style w:type="character" w:customStyle="1" w:styleId="mopen">
    <w:name w:val="mopen"/>
    <w:basedOn w:val="DefaultParagraphFont"/>
    <w:qFormat/>
    <w:rsid w:val="008B4D19"/>
  </w:style>
  <w:style w:type="character" w:customStyle="1" w:styleId="mclose">
    <w:name w:val="mclose"/>
    <w:basedOn w:val="DefaultParagraphFont"/>
    <w:qFormat/>
    <w:rsid w:val="008B4D19"/>
  </w:style>
  <w:style w:type="character" w:customStyle="1" w:styleId="mrel">
    <w:name w:val="mrel"/>
    <w:basedOn w:val="DefaultParagraphFont"/>
    <w:qFormat/>
    <w:rsid w:val="008B4D19"/>
  </w:style>
  <w:style w:type="character" w:customStyle="1" w:styleId="delimsizing">
    <w:name w:val="delimsizing"/>
    <w:basedOn w:val="DefaultParagraphFont"/>
    <w:qFormat/>
    <w:rsid w:val="008B4D19"/>
  </w:style>
  <w:style w:type="character" w:customStyle="1" w:styleId="mbin">
    <w:name w:val="mbin"/>
    <w:basedOn w:val="DefaultParagraphFont"/>
    <w:qFormat/>
    <w:rsid w:val="008B4D1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rsid w:val="002E2B4F"/>
    <w:pPr>
      <w:spacing w:after="120"/>
    </w:pPr>
  </w:style>
  <w:style w:type="paragraph" w:styleId="List">
    <w:name w:val="List"/>
    <w:basedOn w:val="Normal"/>
    <w:rsid w:val="002E2B4F"/>
    <w:pPr>
      <w:ind w:left="283" w:hanging="283"/>
    </w:pPr>
  </w:style>
  <w:style w:type="paragraph" w:styleId="Caption">
    <w:name w:val="caption"/>
    <w:basedOn w:val="Normal"/>
    <w:next w:val="Normal"/>
    <w:qFormat/>
    <w:rsid w:val="002E2B4F"/>
    <w:rPr>
      <w:b/>
      <w:bCs/>
      <w:sz w:val="20"/>
      <w:szCs w:val="20"/>
    </w:rPr>
  </w:style>
  <w:style w:type="paragraph" w:customStyle="1" w:styleId="Index">
    <w:name w:val="Index"/>
    <w:basedOn w:val="Normal"/>
    <w:qFormat/>
    <w:pPr>
      <w:suppressLineNumbers/>
    </w:pPr>
    <w:rPr>
      <w:rFonts w:cs="Lucida Sans"/>
    </w:rPr>
  </w:style>
  <w:style w:type="paragraph" w:customStyle="1" w:styleId="pbody">
    <w:name w:val="pbody"/>
    <w:basedOn w:val="Normal"/>
    <w:qFormat/>
    <w:rsid w:val="002E2B4F"/>
    <w:pPr>
      <w:spacing w:beforeAutospacing="1" w:afterAutospacing="1"/>
    </w:pPr>
  </w:style>
  <w:style w:type="paragraph" w:styleId="DocumentMap">
    <w:name w:val="Document Map"/>
    <w:basedOn w:val="Normal"/>
    <w:semiHidden/>
    <w:qFormat/>
    <w:rsid w:val="002E2B4F"/>
    <w:pPr>
      <w:shd w:val="clear" w:color="auto" w:fill="000080"/>
    </w:pPr>
    <w:rPr>
      <w:rFonts w:ascii="Tahoma" w:hAnsi="Tahoma" w:cs="Tahoma"/>
      <w:sz w:val="20"/>
      <w:szCs w:val="20"/>
    </w:rPr>
  </w:style>
  <w:style w:type="paragraph" w:customStyle="1" w:styleId="HeaderandFooter">
    <w:name w:val="Header and Footer"/>
    <w:basedOn w:val="Normal"/>
    <w:qFormat/>
  </w:style>
  <w:style w:type="paragraph" w:styleId="Footer">
    <w:name w:val="footer"/>
    <w:basedOn w:val="Normal"/>
    <w:link w:val="FooterChar"/>
    <w:uiPriority w:val="99"/>
    <w:rsid w:val="002E2B4F"/>
    <w:pPr>
      <w:tabs>
        <w:tab w:val="center" w:pos="4153"/>
        <w:tab w:val="right" w:pos="8306"/>
      </w:tabs>
    </w:pPr>
  </w:style>
  <w:style w:type="paragraph" w:styleId="Header">
    <w:name w:val="header"/>
    <w:basedOn w:val="Normal"/>
    <w:link w:val="HeaderChar"/>
    <w:uiPriority w:val="99"/>
    <w:rsid w:val="002E2B4F"/>
    <w:pPr>
      <w:tabs>
        <w:tab w:val="center" w:pos="4153"/>
        <w:tab w:val="right" w:pos="8306"/>
      </w:tabs>
    </w:pPr>
  </w:style>
  <w:style w:type="paragraph" w:styleId="BalloonText">
    <w:name w:val="Balloon Text"/>
    <w:basedOn w:val="Normal"/>
    <w:semiHidden/>
    <w:qFormat/>
    <w:rsid w:val="002E2B4F"/>
    <w:rPr>
      <w:rFonts w:ascii="Tahoma" w:hAnsi="Tahoma" w:cs="Tahoma"/>
      <w:sz w:val="16"/>
      <w:szCs w:val="16"/>
    </w:rPr>
  </w:style>
  <w:style w:type="paragraph" w:styleId="TOC1">
    <w:name w:val="toc 1"/>
    <w:basedOn w:val="Normal"/>
    <w:next w:val="Normal"/>
    <w:autoRedefine/>
    <w:uiPriority w:val="39"/>
    <w:rsid w:val="002E2B4F"/>
  </w:style>
  <w:style w:type="paragraph" w:styleId="TOC2">
    <w:name w:val="toc 2"/>
    <w:basedOn w:val="Normal"/>
    <w:next w:val="Normal"/>
    <w:autoRedefine/>
    <w:uiPriority w:val="39"/>
    <w:rsid w:val="002E2B4F"/>
    <w:pPr>
      <w:ind w:left="240"/>
    </w:pPr>
  </w:style>
  <w:style w:type="paragraph" w:styleId="TOC3">
    <w:name w:val="toc 3"/>
    <w:basedOn w:val="Normal"/>
    <w:next w:val="Normal"/>
    <w:autoRedefine/>
    <w:uiPriority w:val="39"/>
    <w:rsid w:val="002E2B4F"/>
    <w:pPr>
      <w:ind w:left="480"/>
    </w:pPr>
  </w:style>
  <w:style w:type="paragraph" w:styleId="List2">
    <w:name w:val="List 2"/>
    <w:basedOn w:val="Normal"/>
    <w:qFormat/>
    <w:rsid w:val="002E2B4F"/>
    <w:pPr>
      <w:ind w:left="566" w:hanging="283"/>
    </w:pPr>
  </w:style>
  <w:style w:type="paragraph" w:styleId="List3">
    <w:name w:val="List 3"/>
    <w:basedOn w:val="Normal"/>
    <w:qFormat/>
    <w:rsid w:val="002E2B4F"/>
    <w:pPr>
      <w:ind w:left="849" w:hanging="283"/>
    </w:pPr>
  </w:style>
  <w:style w:type="paragraph" w:styleId="ListBullet2">
    <w:name w:val="List Bullet 2"/>
    <w:basedOn w:val="Normal"/>
    <w:rsid w:val="002E2B4F"/>
    <w:pPr>
      <w:numPr>
        <w:numId w:val="2"/>
      </w:numPr>
    </w:pPr>
  </w:style>
  <w:style w:type="paragraph" w:styleId="ListBullet3">
    <w:name w:val="List Bullet 3"/>
    <w:basedOn w:val="Normal"/>
    <w:rsid w:val="002E2B4F"/>
    <w:pPr>
      <w:numPr>
        <w:numId w:val="3"/>
      </w:numPr>
    </w:pPr>
  </w:style>
  <w:style w:type="paragraph" w:styleId="BodyTextIndent">
    <w:name w:val="Body Text Indent"/>
    <w:basedOn w:val="Normal"/>
    <w:rsid w:val="002E2B4F"/>
    <w:pPr>
      <w:spacing w:after="120"/>
      <w:ind w:left="283"/>
    </w:pPr>
  </w:style>
  <w:style w:type="paragraph" w:styleId="BodyTextFirstIndent">
    <w:name w:val="Body Text First Indent"/>
    <w:basedOn w:val="BodyText"/>
    <w:rsid w:val="002E2B4F"/>
    <w:pPr>
      <w:ind w:firstLine="210"/>
    </w:pPr>
  </w:style>
  <w:style w:type="paragraph" w:styleId="BodyTextFirstIndent2">
    <w:name w:val="Body Text First Indent 2"/>
    <w:basedOn w:val="BodyTextIndent"/>
    <w:qFormat/>
    <w:rsid w:val="002E2B4F"/>
    <w:pPr>
      <w:ind w:firstLine="210"/>
    </w:pPr>
  </w:style>
  <w:style w:type="paragraph" w:styleId="NormalWeb">
    <w:name w:val="Normal (Web)"/>
    <w:basedOn w:val="Normal"/>
    <w:qFormat/>
    <w:rsid w:val="00F3573A"/>
    <w:pPr>
      <w:spacing w:beforeAutospacing="1" w:afterAutospacing="1"/>
    </w:pPr>
    <w:rPr>
      <w:lang w:val="en-US" w:eastAsia="en-US"/>
    </w:rPr>
  </w:style>
  <w:style w:type="paragraph" w:styleId="HTMLPreformatted">
    <w:name w:val="HTML Preformatted"/>
    <w:basedOn w:val="Normal"/>
    <w:qFormat/>
    <w:rsid w:val="005C3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paragraph" w:styleId="ListParagraph">
    <w:name w:val="List Paragraph"/>
    <w:basedOn w:val="Normal"/>
    <w:link w:val="ListParagraphChar"/>
    <w:qFormat/>
    <w:rsid w:val="00EC2F06"/>
    <w:pPr>
      <w:spacing w:after="200" w:line="276" w:lineRule="auto"/>
      <w:ind w:left="720"/>
      <w:contextualSpacing/>
    </w:pPr>
    <w:rPr>
      <w:rFonts w:eastAsia="Calibri"/>
      <w:sz w:val="22"/>
      <w:szCs w:val="22"/>
      <w:lang w:eastAsia="en-US"/>
    </w:rPr>
  </w:style>
  <w:style w:type="paragraph" w:styleId="NoSpacing">
    <w:name w:val="No Spacing"/>
    <w:qFormat/>
    <w:rsid w:val="00EC2F06"/>
    <w:rPr>
      <w:rFonts w:eastAsia="Calibri"/>
      <w:sz w:val="22"/>
      <w:szCs w:val="22"/>
      <w:lang w:eastAsia="en-US"/>
    </w:rPr>
  </w:style>
  <w:style w:type="paragraph" w:styleId="CommentText">
    <w:name w:val="annotation text"/>
    <w:basedOn w:val="Normal"/>
    <w:link w:val="CommentTextChar"/>
    <w:rsid w:val="00C1390F"/>
    <w:rPr>
      <w:sz w:val="20"/>
      <w:szCs w:val="20"/>
    </w:rPr>
  </w:style>
  <w:style w:type="paragraph" w:styleId="CommentSubject">
    <w:name w:val="annotation subject"/>
    <w:basedOn w:val="CommentText"/>
    <w:next w:val="CommentText"/>
    <w:link w:val="CommentSubjectChar"/>
    <w:qFormat/>
    <w:rsid w:val="00C1390F"/>
    <w:rPr>
      <w:b/>
      <w:bCs/>
    </w:rPr>
  </w:style>
  <w:style w:type="paragraph" w:styleId="EndnoteText">
    <w:name w:val="endnote text"/>
    <w:basedOn w:val="Normal"/>
    <w:link w:val="EndnoteTextChar"/>
    <w:rsid w:val="00154209"/>
    <w:rPr>
      <w:sz w:val="20"/>
      <w:szCs w:val="20"/>
    </w:rPr>
  </w:style>
  <w:style w:type="paragraph" w:styleId="Title">
    <w:name w:val="Title"/>
    <w:basedOn w:val="Normal"/>
    <w:link w:val="TitleChar"/>
    <w:qFormat/>
    <w:rsid w:val="005E3CEB"/>
    <w:pPr>
      <w:jc w:val="center"/>
    </w:pPr>
    <w:rPr>
      <w:b/>
      <w:bCs/>
      <w:sz w:val="32"/>
      <w:lang w:eastAsia="en-US"/>
    </w:rPr>
  </w:style>
  <w:style w:type="paragraph" w:styleId="Bibliography">
    <w:name w:val="Bibliography"/>
    <w:basedOn w:val="Normal"/>
    <w:next w:val="Normal"/>
    <w:uiPriority w:val="37"/>
    <w:unhideWhenUsed/>
    <w:qFormat/>
    <w:rsid w:val="008C53BB"/>
  </w:style>
  <w:style w:type="paragraph" w:styleId="Revision">
    <w:name w:val="Revision"/>
    <w:uiPriority w:val="99"/>
    <w:semiHidden/>
    <w:qFormat/>
    <w:rsid w:val="0047547B"/>
    <w:rPr>
      <w:sz w:val="24"/>
      <w:szCs w:val="24"/>
    </w:rPr>
  </w:style>
  <w:style w:type="paragraph" w:customStyle="1" w:styleId="a">
    <w:name w:val="Γραμμή θέματος"/>
    <w:basedOn w:val="Normal"/>
    <w:qFormat/>
    <w:rsid w:val="005B40B7"/>
    <w:rPr>
      <w:sz w:val="20"/>
      <w:szCs w:val="20"/>
    </w:rPr>
  </w:style>
  <w:style w:type="paragraph" w:styleId="FootnoteText">
    <w:name w:val="footnote text"/>
    <w:basedOn w:val="Normal"/>
    <w:link w:val="FootnoteTextChar"/>
    <w:rsid w:val="006A11B5"/>
    <w:rPr>
      <w:sz w:val="20"/>
      <w:szCs w:val="20"/>
    </w:rPr>
  </w:style>
  <w:style w:type="paragraph" w:styleId="IndexHeading">
    <w:name w:val="index heading"/>
    <w:basedOn w:val="Heading"/>
  </w:style>
  <w:style w:type="paragraph" w:styleId="TOCHeading">
    <w:name w:val="TOC Heading"/>
    <w:basedOn w:val="Heading1"/>
    <w:next w:val="Normal"/>
    <w:uiPriority w:val="39"/>
    <w:unhideWhenUsed/>
    <w:qFormat/>
    <w:rsid w:val="006D4746"/>
    <w:pPr>
      <w:keepLines/>
      <w:numPr>
        <w:numId w:val="0"/>
      </w:numPr>
      <w:spacing w:after="0" w:line="259" w:lineRule="auto"/>
      <w:outlineLvl w:val="9"/>
    </w:pPr>
    <w:rPr>
      <w:rFonts w:ascii="Calibri Light" w:hAnsi="Calibri Light"/>
      <w:b w:val="0"/>
      <w:bCs w:val="0"/>
      <w:color w:val="2E74B5"/>
      <w:kern w:val="0"/>
    </w:rPr>
  </w:style>
  <w:style w:type="paragraph" w:styleId="TableofFigures">
    <w:name w:val="table of figures"/>
    <w:basedOn w:val="Normal"/>
    <w:next w:val="Normal"/>
    <w:uiPriority w:val="99"/>
    <w:rsid w:val="00491116"/>
    <w:pPr>
      <w:ind w:left="480" w:hanging="480"/>
    </w:pPr>
    <w:rPr>
      <w:rFonts w:asciiTheme="minorHAnsi" w:hAnsiTheme="minorHAnsi" w:cstheme="minorHAnsi"/>
      <w:smallCaps/>
      <w:sz w:val="20"/>
      <w:szCs w:val="20"/>
    </w:rPr>
  </w:style>
  <w:style w:type="paragraph" w:customStyle="1" w:styleId="1">
    <w:name w:val="ΕΑΠ ΔΕ Επικεφαλίδα 1"/>
    <w:basedOn w:val="ListParagraph"/>
    <w:link w:val="1Char"/>
    <w:qFormat/>
    <w:rsid w:val="007D1CE8"/>
    <w:pPr>
      <w:numPr>
        <w:numId w:val="4"/>
      </w:numPr>
      <w:spacing w:before="360" w:after="360" w:line="259" w:lineRule="auto"/>
    </w:pPr>
    <w:rPr>
      <w:rFonts w:eastAsiaTheme="minorHAnsi"/>
      <w:b/>
      <w:sz w:val="36"/>
      <w:szCs w:val="24"/>
      <w:lang w:val="en-US"/>
    </w:rPr>
  </w:style>
  <w:style w:type="paragraph" w:customStyle="1" w:styleId="2">
    <w:name w:val="ΕΑΠ ΔΕ Επικεφαλίδα 2"/>
    <w:basedOn w:val="ListParagraph"/>
    <w:link w:val="2Char"/>
    <w:qFormat/>
    <w:rsid w:val="007D1CE8"/>
    <w:pPr>
      <w:numPr>
        <w:ilvl w:val="1"/>
        <w:numId w:val="4"/>
      </w:numPr>
      <w:spacing w:before="240" w:after="240" w:line="259" w:lineRule="auto"/>
      <w:ind w:left="432"/>
    </w:pPr>
    <w:rPr>
      <w:rFonts w:eastAsiaTheme="minorHAnsi"/>
      <w:b/>
      <w:sz w:val="28"/>
      <w:szCs w:val="24"/>
      <w:lang w:val="en-US"/>
    </w:rPr>
  </w:style>
  <w:style w:type="paragraph" w:customStyle="1" w:styleId="3">
    <w:name w:val="ΕΑΠ ΔΕ Επικεφαλίδα 3"/>
    <w:basedOn w:val="ListParagraph"/>
    <w:link w:val="3Char"/>
    <w:qFormat/>
    <w:rsid w:val="007D1CE8"/>
    <w:pPr>
      <w:numPr>
        <w:ilvl w:val="2"/>
        <w:numId w:val="4"/>
      </w:numPr>
      <w:spacing w:before="120" w:after="120" w:line="259" w:lineRule="auto"/>
      <w:ind w:left="504"/>
    </w:pPr>
    <w:rPr>
      <w:rFonts w:eastAsiaTheme="minorHAnsi"/>
      <w:b/>
      <w:sz w:val="24"/>
      <w:szCs w:val="24"/>
      <w:lang w:val="en-US"/>
    </w:rPr>
  </w:style>
  <w:style w:type="paragraph" w:customStyle="1" w:styleId="4">
    <w:name w:val="ΕΑΠ ΔΕ Επικεφαλίδα 4"/>
    <w:basedOn w:val="ListParagraph"/>
    <w:link w:val="4Char"/>
    <w:qFormat/>
    <w:rsid w:val="007D1CE8"/>
    <w:pPr>
      <w:numPr>
        <w:ilvl w:val="3"/>
        <w:numId w:val="4"/>
      </w:numPr>
      <w:spacing w:before="120" w:after="120" w:line="259" w:lineRule="auto"/>
      <w:ind w:left="648"/>
    </w:pPr>
    <w:rPr>
      <w:rFonts w:eastAsiaTheme="minorHAnsi"/>
      <w:b/>
      <w:sz w:val="24"/>
      <w:szCs w:val="24"/>
      <w:lang w:val="en-US"/>
    </w:r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rsid w:val="002E2B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A17EE7"/>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TableGridLight">
    <w:name w:val="Grid Table Light"/>
    <w:basedOn w:val="TableNormal"/>
    <w:uiPriority w:val="40"/>
    <w:rsid w:val="00173B7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73B7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AHeading">
    <w:name w:val="toa heading"/>
    <w:basedOn w:val="Normal"/>
    <w:next w:val="Normal"/>
    <w:semiHidden/>
    <w:unhideWhenUsed/>
    <w:rsid w:val="00D51349"/>
    <w:pPr>
      <w:spacing w:before="120"/>
    </w:pPr>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780962">
      <w:bodyDiv w:val="1"/>
      <w:marLeft w:val="0"/>
      <w:marRight w:val="0"/>
      <w:marTop w:val="0"/>
      <w:marBottom w:val="0"/>
      <w:divBdr>
        <w:top w:val="none" w:sz="0" w:space="0" w:color="auto"/>
        <w:left w:val="none" w:sz="0" w:space="0" w:color="auto"/>
        <w:bottom w:val="none" w:sz="0" w:space="0" w:color="auto"/>
        <w:right w:val="none" w:sz="0" w:space="0" w:color="auto"/>
      </w:divBdr>
    </w:div>
    <w:div w:id="1500195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microsoft.com/office/2016/09/relationships/commentsIds" Target="commentsIds.xml"/><Relationship Id="rId39" Type="http://schemas.openxmlformats.org/officeDocument/2006/relationships/hyperlink" Target="https://doi.org/10.1093/bioinformatics/btz600" TargetMode="External"/><Relationship Id="rId21" Type="http://schemas.openxmlformats.org/officeDocument/2006/relationships/footer" Target="footer5.xml"/><Relationship Id="rId34" Type="http://schemas.openxmlformats.org/officeDocument/2006/relationships/hyperlink" Target="https://doi.org/10.7554/eLife.26726" TargetMode="External"/><Relationship Id="rId42" Type="http://schemas.openxmlformats.org/officeDocument/2006/relationships/hyperlink" Target="https://doi.org/10.1007/978-3-319-93417-4_38" TargetMode="External"/><Relationship Id="rId47" Type="http://schemas.openxmlformats.org/officeDocument/2006/relationships/header" Target="header7.xml"/><Relationship Id="rId50" Type="http://schemas.openxmlformats.org/officeDocument/2006/relationships/header" Target="header8.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4.png"/><Relationship Id="rId11" Type="http://schemas.openxmlformats.org/officeDocument/2006/relationships/image" Target="media/image1.png"/><Relationship Id="rId24" Type="http://schemas.openxmlformats.org/officeDocument/2006/relationships/comments" Target="comments.xml"/><Relationship Id="rId32" Type="http://schemas.openxmlformats.org/officeDocument/2006/relationships/hyperlink" Target="https://doi.org/10.1093/bib/bbac404" TargetMode="External"/><Relationship Id="rId37" Type="http://schemas.openxmlformats.org/officeDocument/2006/relationships/hyperlink" Target="https://github.com/samehkamaleldin/bio-kge-apps" TargetMode="External"/><Relationship Id="rId40" Type="http://schemas.openxmlformats.org/officeDocument/2006/relationships/hyperlink" Target="https://doi.org/10.1109/JPROC.2015.2483592" TargetMode="External"/><Relationship Id="rId45" Type="http://schemas.openxmlformats.org/officeDocument/2006/relationships/hyperlink" Target="https://doi.org/10.1093/nar/gkx1037" TargetMode="External"/><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s://doi.org/10.1109/TPAMI.2021.3124805" TargetMode="External"/><Relationship Id="rId44" Type="http://schemas.openxmlformats.org/officeDocument/2006/relationships/hyperlink" Target="https://doi.org/10.1109/TKDE.2017.2754499"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microsoft.com/office/2018/08/relationships/commentsExtensible" Target="commentsExtensible.xml"/><Relationship Id="rId30" Type="http://schemas.openxmlformats.org/officeDocument/2006/relationships/image" Target="media/image5.png"/><Relationship Id="rId35" Type="http://schemas.openxmlformats.org/officeDocument/2006/relationships/hyperlink" Target="https://doi.org/10.48550/arXiv.1412.6980" TargetMode="External"/><Relationship Id="rId43" Type="http://schemas.openxmlformats.org/officeDocument/2006/relationships/hyperlink" Target="https://openreview.net/forum?id=HkgEQnRqYQ" TargetMode="External"/><Relationship Id="rId48" Type="http://schemas.openxmlformats.org/officeDocument/2006/relationships/footer" Target="footer7.xml"/><Relationship Id="rId8" Type="http://schemas.openxmlformats.org/officeDocument/2006/relationships/webSettings" Target="webSettings.xml"/><Relationship Id="rId51" Type="http://schemas.openxmlformats.org/officeDocument/2006/relationships/footer" Target="footer9.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commentsExtended" Target="commentsExtended.xml"/><Relationship Id="rId33" Type="http://schemas.openxmlformats.org/officeDocument/2006/relationships/hyperlink" Target="https://doi.org/10.1145/1143844.1143874" TargetMode="External"/><Relationship Id="rId38" Type="http://schemas.openxmlformats.org/officeDocument/2006/relationships/hyperlink" Target="https://doi.org/10.3390/info12040147" TargetMode="External"/><Relationship Id="rId46" Type="http://schemas.openxmlformats.org/officeDocument/2006/relationships/hyperlink" Target="https://doi.org/10.48550/arXiv.1412.6575" TargetMode="External"/><Relationship Id="rId20" Type="http://schemas.openxmlformats.org/officeDocument/2006/relationships/footer" Target="footer4.xml"/><Relationship Id="rId41" Type="http://schemas.openxmlformats.org/officeDocument/2006/relationships/hyperlink" Target="https://openreview.net/forum?id=BkxSmlBFvr"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3.png"/><Relationship Id="rId36" Type="http://schemas.openxmlformats.org/officeDocument/2006/relationships/hyperlink" Target="https://doi.org/10.1186/s12915-025-02231-w" TargetMode="External"/><Relationship Id="rId49" Type="http://schemas.openxmlformats.org/officeDocument/2006/relationships/footer" Target="footer8.xm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Έγγραφο" ma:contentTypeID="0x010100844127BCEDCD734F96218C7E503C6B2A" ma:contentTypeVersion="16" ma:contentTypeDescription="Δημιουργία νέου εγγράφου" ma:contentTypeScope="" ma:versionID="f3e614bddb076606f1e8a422280f1f0a">
  <xsd:schema xmlns:xsd="http://www.w3.org/2001/XMLSchema" xmlns:xs="http://www.w3.org/2001/XMLSchema" xmlns:p="http://schemas.microsoft.com/office/2006/metadata/properties" xmlns:ns3="a1d3225e-c475-4119-b360-98377b6e3a32" xmlns:ns4="a6b72c24-ea22-44bf-a3ec-0e92bbe19183" targetNamespace="http://schemas.microsoft.com/office/2006/metadata/properties" ma:root="true" ma:fieldsID="f26695c4de54c8427ef680409460406a" ns3:_="" ns4:_="">
    <xsd:import namespace="a1d3225e-c475-4119-b360-98377b6e3a32"/>
    <xsd:import namespace="a6b72c24-ea22-44bf-a3ec-0e92bbe1918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d3225e-c475-4119-b360-98377b6e3a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b72c24-ea22-44bf-a3ec-0e92bbe19183" elementFormDefault="qualified">
    <xsd:import namespace="http://schemas.microsoft.com/office/2006/documentManagement/types"/>
    <xsd:import namespace="http://schemas.microsoft.com/office/infopath/2007/PartnerControls"/>
    <xsd:element name="SharedWithUsers" ma:index="14" nillable="true" ma:displayName="Κοινή χρήση με"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Κοινή χρήση με λεπτομέρειες" ma:internalName="SharedWithDetails" ma:readOnly="true">
      <xsd:simpleType>
        <xsd:restriction base="dms:Note">
          <xsd:maxLength value="255"/>
        </xsd:restriction>
      </xsd:simpleType>
    </xsd:element>
    <xsd:element name="SharingHintHash" ma:index="16" nillable="true" ma:displayName="Κοινή χρήση κατακερματισμού υπόδειξης"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1d3225e-c475-4119-b360-98377b6e3a3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APA10</b:Tag>
    <b:SourceType>InternetSite</b:SourceType>
    <b:Guid>{923ECE23-5410-423D-A2F6-A81526126D88}</b:Guid>
    <b:Title>δαφσδφασδ φασδφ ασδφ φ σδαα</b:Title>
    <b:Year>2010</b:Year>
    <b:Author>
      <b:Author>
        <b:NameList>
          <b:Person>
            <b:Last>style</b:Last>
            <b:First>APA</b:First>
          </b:Person>
        </b:NameList>
      </b:Author>
    </b:Author>
    <b:YearAccessed>2012</b:YearAccessed>
    <b:MonthAccessed>April</b:MonthAccessed>
    <b:DayAccessed>23</b:DayAccessed>
    <b:URL>http://asdfs.gg.gsf</b:URL>
    <b:RefOrder>2</b:RefOrder>
  </b:Source>
</b:Sources>
</file>

<file path=customXml/itemProps1.xml><?xml version="1.0" encoding="utf-8"?>
<ds:datastoreItem xmlns:ds="http://schemas.openxmlformats.org/officeDocument/2006/customXml" ds:itemID="{9FB428F6-E236-4CB8-A296-439679A5F73C}">
  <ds:schemaRefs>
    <ds:schemaRef ds:uri="http://schemas.microsoft.com/sharepoint/v3/contenttype/forms"/>
  </ds:schemaRefs>
</ds:datastoreItem>
</file>

<file path=customXml/itemProps2.xml><?xml version="1.0" encoding="utf-8"?>
<ds:datastoreItem xmlns:ds="http://schemas.openxmlformats.org/officeDocument/2006/customXml" ds:itemID="{B554485D-97BC-4AAB-B4D4-A3A26A9310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d3225e-c475-4119-b360-98377b6e3a32"/>
    <ds:schemaRef ds:uri="a6b72c24-ea22-44bf-a3ec-0e92bbe19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8ACBEC-D5C6-48AE-B058-C1377E2A791C}">
  <ds:schemaRefs>
    <ds:schemaRef ds:uri="http://schemas.microsoft.com/office/2006/metadata/properties"/>
    <ds:schemaRef ds:uri="http://schemas.microsoft.com/office/infopath/2007/PartnerControls"/>
    <ds:schemaRef ds:uri="a1d3225e-c475-4119-b360-98377b6e3a32"/>
  </ds:schemaRefs>
</ds:datastoreItem>
</file>

<file path=customXml/itemProps4.xml><?xml version="1.0" encoding="utf-8"?>
<ds:datastoreItem xmlns:ds="http://schemas.openxmlformats.org/officeDocument/2006/customXml" ds:itemID="{D9252DFF-EAA5-4BD8-BF23-78E3B3CC7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13351</Words>
  <Characters>76102</Characters>
  <Application>Microsoft Office Word</Application>
  <DocSecurity>0</DocSecurity>
  <Lines>634</Lines>
  <Paragraphs>178</Paragraphs>
  <ScaleCrop>false</ScaleCrop>
  <Company>&lt;arabianhorse&gt;</Company>
  <LinksUpToDate>false</LinksUpToDate>
  <CharactersWithSpaces>89275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Πρότυπο Συγγραφής Διπλωματικών Εργασιών</dc:title>
  <dc:subject/>
  <dc:creator>Elias C. Stavropoulos</dc:creator>
  <dc:description/>
  <cp:lastModifiedBy>ΣΩΦΡΟΝΙΑΔΗΣ ΓΕΩΡΓΙΟΣ</cp:lastModifiedBy>
  <cp:revision>2</cp:revision>
  <cp:lastPrinted>2017-07-06T10:48:00Z</cp:lastPrinted>
  <dcterms:created xsi:type="dcterms:W3CDTF">2026-05-18T16:08:00Z</dcterms:created>
  <dcterms:modified xsi:type="dcterms:W3CDTF">2026-05-18T16:08:00Z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0x010100844127BCEDCD734F96218C7E503C6B2A</vt:lpwstr>
  </property>
  <property fmtid="{D5CDD505-2E9C-101B-9397-08002B2CF9AE}" pid="3" name="TII_WORD_DOCUMENT_FILENAME">
    <vt:lpwstr>Thesis.docx</vt:lpwstr>
  </property>
  <property fmtid="{D5CDD505-2E9C-101B-9397-08002B2CF9AE}" pid="4" name="TII_WORD_DOCUMENT_ID">
    <vt:lpwstr>3bf49355-8b7c-4eb9-bbc4-6dfeca445884</vt:lpwstr>
  </property>
</Properties>
</file>