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04F42" w14:textId="77777777" w:rsidR="00F87750" w:rsidRDefault="00F87750" w:rsidP="00F87750">
      <w:pPr>
        <w:pStyle w:val="1"/>
      </w:pPr>
      <w:r>
        <w:fldChar w:fldCharType="begin"/>
      </w:r>
      <w:r>
        <w:instrText>HYPERLINK "E:\\studies\\Мага\\3 сем\\Научка\\Грэд Шафранов\\Статьи\\1958_JETP_Shafranov_On MHD equilibrium configurations.pdf"</w:instrText>
      </w:r>
      <w:r>
        <w:fldChar w:fldCharType="separate"/>
      </w:r>
      <w:r w:rsidRPr="00FC4987">
        <w:rPr>
          <w:rStyle w:val="ad"/>
        </w:rPr>
        <w:t>SHAFRANOV1957</w:t>
      </w:r>
      <w:r>
        <w:rPr>
          <w:rStyle w:val="ad"/>
        </w:rPr>
        <w:fldChar w:fldCharType="end"/>
      </w:r>
    </w:p>
    <w:p w14:paraId="767D9108" w14:textId="77777777" w:rsidR="00F87750" w:rsidRPr="00460EB6" w:rsidRDefault="00F87750" w:rsidP="00F87750">
      <w:pPr>
        <w:pStyle w:val="a9"/>
        <w:rPr>
          <w:lang w:val="en-US"/>
        </w:rPr>
      </w:pPr>
      <w:r w:rsidRPr="00705524">
        <w:rPr>
          <w:lang w:val="en-US"/>
        </w:rPr>
        <w:t xml:space="preserve">J. Exptl. </w:t>
      </w:r>
      <w:proofErr w:type="spellStart"/>
      <w:r w:rsidRPr="00705524">
        <w:rPr>
          <w:lang w:val="en-US"/>
        </w:rPr>
        <w:t>Theoret</w:t>
      </w:r>
      <w:proofErr w:type="spellEnd"/>
      <w:r w:rsidRPr="00705524">
        <w:rPr>
          <w:lang w:val="en-US"/>
        </w:rPr>
        <w:t xml:space="preserve">. </w:t>
      </w:r>
      <w:r w:rsidRPr="00460EB6">
        <w:rPr>
          <w:lang w:val="en-US"/>
        </w:rPr>
        <w:t>Phys. (U.S.S.R.) 33, 710-722 (</w:t>
      </w:r>
      <w:proofErr w:type="gramStart"/>
      <w:r w:rsidRPr="00460EB6">
        <w:rPr>
          <w:lang w:val="en-US"/>
        </w:rPr>
        <w:t>September,</w:t>
      </w:r>
      <w:proofErr w:type="gramEnd"/>
      <w:r w:rsidRPr="00460EB6">
        <w:rPr>
          <w:lang w:val="en-US"/>
        </w:rPr>
        <w:t xml:space="preserve"> 1957)</w:t>
      </w:r>
    </w:p>
    <w:p w14:paraId="4A31DC10" w14:textId="77777777" w:rsidR="00F87750" w:rsidRDefault="00F87750" w:rsidP="00F87750">
      <w:pPr>
        <w:pStyle w:val="2"/>
        <w:rPr>
          <w:lang w:val="en-US"/>
        </w:rPr>
      </w:pPr>
      <w:r w:rsidRPr="00235A2D">
        <w:rPr>
          <w:lang w:val="en-US"/>
        </w:rPr>
        <w:t>RING WITH CURRENT IN A GAS</w:t>
      </w:r>
    </w:p>
    <w:p w14:paraId="75D42AE6" w14:textId="77777777" w:rsidR="00F87750" w:rsidRDefault="00F87750" w:rsidP="00F87750">
      <w:r>
        <w:t>Почему нет давления внутреннего?</w:t>
      </w:r>
    </w:p>
    <w:p w14:paraId="677EB8A2" w14:textId="77777777" w:rsidR="00F87750" w:rsidRDefault="00F87750" w:rsidP="00F87750">
      <w:r w:rsidRPr="00507856">
        <w:rPr>
          <w:noProof/>
        </w:rPr>
        <w:drawing>
          <wp:inline distT="0" distB="0" distL="0" distR="0" wp14:anchorId="1832DE9C" wp14:editId="7292CAEE">
            <wp:extent cx="6479540" cy="1362075"/>
            <wp:effectExtent l="0" t="0" r="0" b="9525"/>
            <wp:docPr id="42" name="Рисунок 42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FB18" w14:textId="77777777" w:rsidR="00F87750" w:rsidRPr="00235A2D" w:rsidRDefault="00F87750" w:rsidP="00F87750">
      <w:pPr>
        <w:rPr>
          <w:lang w:val="en-US"/>
        </w:rPr>
      </w:pPr>
    </w:p>
    <w:p w14:paraId="13166BD6" w14:textId="77777777" w:rsidR="00F87750" w:rsidRDefault="00F87750" w:rsidP="00F87750">
      <w:pPr>
        <w:jc w:val="left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E33B959" w14:textId="77777777" w:rsidR="00F87750" w:rsidRDefault="00F87750" w:rsidP="00F87750">
      <w:pPr>
        <w:pStyle w:val="2"/>
      </w:pPr>
      <w:r>
        <w:lastRenderedPageBreak/>
        <w:t>Вопросы:</w:t>
      </w:r>
    </w:p>
    <w:p w14:paraId="0B59DC60" w14:textId="071391AC" w:rsidR="005139E2" w:rsidRDefault="005139E2" w:rsidP="00F87750">
      <w:pPr>
        <w:pStyle w:val="a4"/>
        <w:numPr>
          <w:ilvl w:val="0"/>
          <w:numId w:val="11"/>
        </w:numPr>
      </w:pPr>
      <w:r w:rsidRPr="005139E2">
        <w:rPr>
          <w:highlight w:val="red"/>
        </w:rPr>
        <w:t>На сколько тщательно надо читать статьи в моем случае?</w:t>
      </w:r>
      <w:r>
        <w:t xml:space="preserve"> Нужно ли выносить из статей конкретику или только нужно понять суть численного метода и его ограничения?</w:t>
      </w:r>
    </w:p>
    <w:p w14:paraId="015A658D" w14:textId="47DD2ED1" w:rsidR="00F87750" w:rsidRDefault="00F87750" w:rsidP="00F87750">
      <w:pPr>
        <w:pStyle w:val="a4"/>
        <w:numPr>
          <w:ilvl w:val="0"/>
          <w:numId w:val="11"/>
        </w:numPr>
      </w:pPr>
      <w:r>
        <w:t>Как и почему (2) (3)?</w:t>
      </w:r>
    </w:p>
    <w:p w14:paraId="03F67A03" w14:textId="77777777" w:rsidR="00F87750" w:rsidRDefault="00F87750" w:rsidP="00F87750">
      <w:pPr>
        <w:pStyle w:val="a4"/>
        <w:numPr>
          <w:ilvl w:val="0"/>
          <w:numId w:val="11"/>
        </w:numPr>
      </w:pPr>
      <w:r>
        <w:t>Посмотри в МГД интегралы энергии</w:t>
      </w:r>
    </w:p>
    <w:p w14:paraId="21B389E1" w14:textId="77777777" w:rsidR="00F87750" w:rsidRDefault="00F87750" w:rsidP="00F87750">
      <w:pPr>
        <w:pStyle w:val="a4"/>
      </w:pPr>
      <w:r w:rsidRPr="006A4613">
        <w:rPr>
          <w:noProof/>
        </w:rPr>
        <w:drawing>
          <wp:inline distT="0" distB="0" distL="0" distR="0" wp14:anchorId="047FF883" wp14:editId="3C6D6A5E">
            <wp:extent cx="6479540" cy="3494405"/>
            <wp:effectExtent l="0" t="0" r="0" b="0"/>
            <wp:docPr id="41" name="Рисунок 41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31F7" w14:textId="77777777" w:rsidR="00F87750" w:rsidRDefault="00F87750" w:rsidP="00F87750">
      <w:pPr>
        <w:jc w:val="left"/>
      </w:pPr>
      <w:r>
        <w:br w:type="page"/>
      </w:r>
    </w:p>
    <w:p w14:paraId="35B3C27E" w14:textId="77777777" w:rsidR="00087F03" w:rsidRDefault="0098607A" w:rsidP="00087F03">
      <w:pPr>
        <w:pStyle w:val="1"/>
      </w:pPr>
      <w:hyperlink r:id="rId10" w:history="1">
        <w:r w:rsidR="00087F03" w:rsidRPr="00087F03">
          <w:rPr>
            <w:rStyle w:val="ad"/>
          </w:rPr>
          <w:t>LoDestro1994</w:t>
        </w:r>
      </w:hyperlink>
    </w:p>
    <w:p w14:paraId="37022A21" w14:textId="77777777" w:rsidR="000F3E3D" w:rsidRPr="00460EB6" w:rsidRDefault="00087F03" w:rsidP="00087F03">
      <w:pPr>
        <w:pStyle w:val="a9"/>
        <w:rPr>
          <w:lang w:val="en-US"/>
        </w:rPr>
      </w:pPr>
      <w:r w:rsidRPr="00460EB6">
        <w:rPr>
          <w:lang w:val="en-US"/>
        </w:rPr>
        <w:t xml:space="preserve">Physics of Plasmas 1, 90 (1994); https://doi.org/10.1063/1.870464 Submitted: 27 May 1993 • Accepted: 31 August 1993 • Published Online: 03 September 1998 </w:t>
      </w:r>
    </w:p>
    <w:p w14:paraId="35CFDA75" w14:textId="77777777" w:rsidR="00BF1E06" w:rsidRPr="00460EB6" w:rsidRDefault="00BF1E06" w:rsidP="00087F03">
      <w:pPr>
        <w:pStyle w:val="a9"/>
        <w:rPr>
          <w:lang w:val="en-US"/>
        </w:rPr>
      </w:pPr>
    </w:p>
    <w:p w14:paraId="0B829361" w14:textId="77777777" w:rsidR="005354BD" w:rsidRDefault="00BF1E06" w:rsidP="00BF1E06">
      <w:pPr>
        <w:rPr>
          <w:lang w:val="en-US"/>
        </w:rPr>
      </w:pPr>
      <w:r w:rsidRPr="00BF1E06">
        <w:rPr>
          <w:b/>
          <w:bCs/>
        </w:rPr>
        <w:t>Код</w:t>
      </w:r>
      <w:r w:rsidRPr="00BF1E06">
        <w:rPr>
          <w:lang w:val="en-US"/>
        </w:rPr>
        <w:t xml:space="preserve">: Livermore's toroidal equilibrium code (TEQ) </w:t>
      </w:r>
    </w:p>
    <w:p w14:paraId="1E9C5727" w14:textId="6C44DF65" w:rsidR="005354BD" w:rsidRPr="00460EB6" w:rsidRDefault="00C42FC3" w:rsidP="001726D1">
      <w:pPr>
        <w:pStyle w:val="2"/>
        <w:rPr>
          <w:lang w:val="en-US"/>
        </w:rPr>
      </w:pPr>
      <w:r w:rsidRPr="001726D1">
        <w:rPr>
          <w:rStyle w:val="20"/>
        </w:rPr>
        <w:t>Введение</w:t>
      </w:r>
      <w:r w:rsidRPr="00460EB6">
        <w:rPr>
          <w:lang w:val="en-US"/>
        </w:rPr>
        <w:t>:</w:t>
      </w:r>
    </w:p>
    <w:p w14:paraId="293B04C7" w14:textId="646D5992" w:rsidR="00C6765F" w:rsidRPr="00107377" w:rsidRDefault="00324E95" w:rsidP="003B2AAA">
      <w:pPr>
        <w:jc w:val="right"/>
        <w:rPr>
          <w:highlight w:val="yellow"/>
        </w:rPr>
      </w:pPr>
      <w:r w:rsidRPr="00107377">
        <w:rPr>
          <w:highlight w:val="yellow"/>
          <w:lang w:val="en-US"/>
        </w:rPr>
        <w:t>vertical</w:t>
      </w:r>
      <w:r w:rsidRPr="00460EB6">
        <w:rPr>
          <w:highlight w:val="yellow"/>
          <w:lang w:val="en-US"/>
        </w:rPr>
        <w:t>-</w:t>
      </w:r>
      <w:r w:rsidRPr="00107377">
        <w:rPr>
          <w:highlight w:val="yellow"/>
          <w:lang w:val="en-US"/>
        </w:rPr>
        <w:t>stability</w:t>
      </w:r>
      <w:r w:rsidRPr="00460EB6">
        <w:rPr>
          <w:highlight w:val="yellow"/>
          <w:lang w:val="en-US"/>
        </w:rPr>
        <w:t>-</w:t>
      </w:r>
      <w:r w:rsidRPr="00107377">
        <w:rPr>
          <w:highlight w:val="yellow"/>
          <w:lang w:val="en-US"/>
        </w:rPr>
        <w:t>control</w:t>
      </w:r>
      <w:r w:rsidRPr="00460EB6">
        <w:rPr>
          <w:highlight w:val="yellow"/>
          <w:lang w:val="en-US"/>
        </w:rPr>
        <w:t xml:space="preserve"> </w:t>
      </w:r>
      <w:r w:rsidRPr="00107377">
        <w:rPr>
          <w:highlight w:val="yellow"/>
          <w:lang w:val="en-US"/>
        </w:rPr>
        <w:t>system</w:t>
      </w:r>
      <w:r w:rsidRPr="00460EB6">
        <w:rPr>
          <w:highlight w:val="yellow"/>
          <w:lang w:val="en-US"/>
        </w:rPr>
        <w:t xml:space="preserve"> - </w:t>
      </w:r>
      <w:r w:rsidRPr="00107377">
        <w:rPr>
          <w:highlight w:val="yellow"/>
        </w:rPr>
        <w:t>система</w:t>
      </w:r>
      <w:r w:rsidRPr="00460EB6">
        <w:rPr>
          <w:highlight w:val="yellow"/>
          <w:lang w:val="en-US"/>
        </w:rPr>
        <w:t xml:space="preserve">, </w:t>
      </w:r>
      <w:r w:rsidRPr="00107377">
        <w:rPr>
          <w:highlight w:val="yellow"/>
        </w:rPr>
        <w:t>которая</w:t>
      </w:r>
      <w:r w:rsidRPr="00460EB6">
        <w:rPr>
          <w:highlight w:val="yellow"/>
          <w:lang w:val="en-US"/>
        </w:rPr>
        <w:t xml:space="preserve"> </w:t>
      </w:r>
      <w:r w:rsidRPr="00107377">
        <w:rPr>
          <w:highlight w:val="yellow"/>
        </w:rPr>
        <w:t>призвана</w:t>
      </w:r>
      <w:r w:rsidRPr="00460EB6">
        <w:rPr>
          <w:highlight w:val="yellow"/>
          <w:lang w:val="en-US"/>
        </w:rPr>
        <w:t xml:space="preserve"> </w:t>
      </w:r>
      <w:r w:rsidRPr="00107377">
        <w:rPr>
          <w:highlight w:val="yellow"/>
        </w:rPr>
        <w:t>предотвращать</w:t>
      </w:r>
      <w:r w:rsidRPr="00460EB6">
        <w:rPr>
          <w:highlight w:val="yellow"/>
          <w:lang w:val="en-US"/>
        </w:rPr>
        <w:t xml:space="preserve"> </w:t>
      </w:r>
      <w:r w:rsidRPr="00107377">
        <w:rPr>
          <w:highlight w:val="yellow"/>
        </w:rPr>
        <w:t>вертикальную</w:t>
      </w:r>
      <w:r w:rsidRPr="00460EB6">
        <w:rPr>
          <w:highlight w:val="yellow"/>
          <w:lang w:val="en-US"/>
        </w:rPr>
        <w:t xml:space="preserve"> </w:t>
      </w:r>
      <w:r w:rsidRPr="00107377">
        <w:rPr>
          <w:highlight w:val="yellow"/>
        </w:rPr>
        <w:t>нестабильность</w:t>
      </w:r>
      <w:r w:rsidR="009D7A59" w:rsidRPr="00460EB6">
        <w:rPr>
          <w:highlight w:val="yellow"/>
          <w:lang w:val="en-US"/>
        </w:rPr>
        <w:t xml:space="preserve"> (Vertical instability)</w:t>
      </w:r>
      <w:r w:rsidRPr="00460EB6">
        <w:rPr>
          <w:highlight w:val="yellow"/>
          <w:lang w:val="en-US"/>
        </w:rPr>
        <w:t xml:space="preserve"> </w:t>
      </w:r>
      <w:r w:rsidRPr="00107377">
        <w:rPr>
          <w:highlight w:val="yellow"/>
        </w:rPr>
        <w:t>в</w:t>
      </w:r>
      <w:r w:rsidRPr="00460EB6">
        <w:rPr>
          <w:highlight w:val="yellow"/>
          <w:lang w:val="en-US"/>
        </w:rPr>
        <w:t xml:space="preserve"> </w:t>
      </w:r>
      <w:r w:rsidRPr="00107377">
        <w:rPr>
          <w:highlight w:val="yellow"/>
        </w:rPr>
        <w:t>токамаке</w:t>
      </w:r>
      <w:r w:rsidR="00417799" w:rsidRPr="00460EB6">
        <w:rPr>
          <w:highlight w:val="yellow"/>
          <w:lang w:val="en-US"/>
        </w:rPr>
        <w:t>.</w:t>
      </w:r>
      <w:r w:rsidR="00F07A2C" w:rsidRPr="00460EB6">
        <w:rPr>
          <w:highlight w:val="yellow"/>
          <w:lang w:val="en-US"/>
        </w:rPr>
        <w:t xml:space="preserve"> </w:t>
      </w:r>
      <w:r w:rsidR="00F07A2C" w:rsidRPr="00107377">
        <w:rPr>
          <w:highlight w:val="yellow"/>
        </w:rPr>
        <w:t>Может сложиться такая ситуация, что плазма притянется вверх и будет сильно давить на установку.</w:t>
      </w:r>
    </w:p>
    <w:p w14:paraId="2DE96567" w14:textId="7EC0D3AD" w:rsidR="00876239" w:rsidRDefault="00876239" w:rsidP="003B2AAA">
      <w:pPr>
        <w:jc w:val="right"/>
      </w:pPr>
      <w:r w:rsidRPr="00107377">
        <w:rPr>
          <w:noProof/>
          <w:highlight w:val="yellow"/>
        </w:rPr>
        <w:drawing>
          <wp:inline distT="0" distB="0" distL="0" distR="0" wp14:anchorId="67186C53" wp14:editId="73674C8F">
            <wp:extent cx="1892410" cy="2623776"/>
            <wp:effectExtent l="0" t="0" r="0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1233" cy="263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58836" w14:textId="57D24C63" w:rsidR="00B459DB" w:rsidRDefault="00B459DB" w:rsidP="00B459DB">
      <w:r>
        <w:t>Для современных сложных термоядерных установок актуальна разработка реалистичных численных моделей</w:t>
      </w:r>
      <w:r w:rsidR="001A4AF7">
        <w:t xml:space="preserve"> устойчивости плазменного шнура</w:t>
      </w:r>
      <w:r>
        <w:t>.</w:t>
      </w:r>
      <w:r w:rsidR="00287E4E">
        <w:t xml:space="preserve"> Изучение физических процессов требует разрешения по времени порядка резистивного времени</w:t>
      </w:r>
      <w:r w:rsidR="00B70EB8">
        <w:t xml:space="preserve"> (характерного времени диффузии при учете конечного сопротивления плазмы)</w:t>
      </w:r>
      <w:r w:rsidR="00287E4E">
        <w:t>.</w:t>
      </w:r>
      <w:r w:rsidR="005737C4">
        <w:t xml:space="preserve"> Скорость важна, чтобы вовремя передавать информацию в системы обратной связи.</w:t>
      </w:r>
    </w:p>
    <w:p w14:paraId="39C963EE" w14:textId="2F634A29" w:rsidR="005737C4" w:rsidRPr="00460EB6" w:rsidRDefault="005737C4" w:rsidP="00B459DB">
      <w:r>
        <w:rPr>
          <w:lang w:val="en-US"/>
        </w:rPr>
        <w:t>TSC</w:t>
      </w:r>
      <w:r>
        <w:t xml:space="preserve"> код главный код для изучения резистивной эволюции </w:t>
      </w:r>
      <w:r w:rsidR="00B76B56">
        <w:t xml:space="preserve">тороидальной </w:t>
      </w:r>
      <w:r>
        <w:t>плазмы в США</w:t>
      </w:r>
      <w:r w:rsidR="00A64C66">
        <w:t>.</w:t>
      </w:r>
    </w:p>
    <w:p w14:paraId="0F20E190" w14:textId="548FF4CB" w:rsidR="00EE5F6A" w:rsidRDefault="00EE5F6A" w:rsidP="00B459DB">
      <w:r>
        <w:t>Коды должны</w:t>
      </w:r>
      <w:r w:rsidR="00344A4C">
        <w:t xml:space="preserve"> </w:t>
      </w:r>
      <w:r>
        <w:t>быть со свободной границей.</w:t>
      </w:r>
      <w:r w:rsidRPr="00EE5F6A">
        <w:t xml:space="preserve"> </w:t>
      </w:r>
      <w:proofErr w:type="gramStart"/>
      <w:r w:rsidR="00344A4C">
        <w:t>Т.к.</w:t>
      </w:r>
      <w:proofErr w:type="gramEnd"/>
      <w:r w:rsidR="00344A4C">
        <w:t xml:space="preserve"> плазма эволюционирует по </w:t>
      </w:r>
      <w:proofErr w:type="spellStart"/>
      <w:r w:rsidR="00344A4C">
        <w:t>вермени</w:t>
      </w:r>
      <w:proofErr w:type="spellEnd"/>
      <w:r w:rsidR="004E2918">
        <w:t>.</w:t>
      </w:r>
      <w:r w:rsidR="00D44E27">
        <w:t xml:space="preserve"> Такой код был написан, как часть серии программ PEST</w:t>
      </w:r>
      <w:r w:rsidR="005135E8">
        <w:t>, но Т</w:t>
      </w:r>
      <w:r w:rsidR="005135E8">
        <w:rPr>
          <w:lang w:val="en-US"/>
        </w:rPr>
        <w:t>SC</w:t>
      </w:r>
      <w:r w:rsidR="005135E8">
        <w:t xml:space="preserve"> оказался практичнее.</w:t>
      </w:r>
    </w:p>
    <w:p w14:paraId="35CBEAA9" w14:textId="3B3CB794" w:rsidR="00DD40E4" w:rsidRDefault="00CC241B" w:rsidP="00CC508D">
      <w:r>
        <w:t xml:space="preserve">С тех пор появился </w:t>
      </w:r>
      <w:r>
        <w:rPr>
          <w:lang w:val="en-US"/>
        </w:rPr>
        <w:t>DINA</w:t>
      </w:r>
      <w:r>
        <w:t xml:space="preserve"> из </w:t>
      </w:r>
      <w:proofErr w:type="spellStart"/>
      <w:r>
        <w:t>Курчатника</w:t>
      </w:r>
      <w:proofErr w:type="spellEnd"/>
      <w:r>
        <w:t>.</w:t>
      </w:r>
      <w:r w:rsidR="00F2630B">
        <w:t xml:space="preserve"> Он впервые успешно применил подход Грэда-Хогана (</w:t>
      </w:r>
      <w:proofErr w:type="spellStart"/>
      <w:r w:rsidR="00F2630B">
        <w:t>Grad-Hogan</w:t>
      </w:r>
      <w:proofErr w:type="spellEnd"/>
      <w:r w:rsidR="00F2630B">
        <w:t>)</w:t>
      </w:r>
      <w:r w:rsidR="00DB42CC">
        <w:t xml:space="preserve"> резистивным временным масштабам.</w:t>
      </w:r>
      <w:r w:rsidR="00F13F14">
        <w:t xml:space="preserve"> В нем находили</w:t>
      </w:r>
      <w:r w:rsidR="00EB3EE0">
        <w:t xml:space="preserve"> (код решал обратную задачу)</w:t>
      </w:r>
      <w:r w:rsidR="00F13F14">
        <w:t xml:space="preserve"> </w:t>
      </w:r>
      <w:r w:rsidR="00F13F14">
        <w:rPr>
          <w:lang w:val="en-US"/>
        </w:rPr>
        <w:t>r</w:t>
      </w:r>
      <w:r w:rsidR="00F13F14">
        <w:t>(</w:t>
      </w:r>
      <w:r w:rsidR="00DE55E9">
        <w:rPr>
          <w:rFonts w:cstheme="minorHAnsi"/>
        </w:rPr>
        <w:t>ψ</w:t>
      </w:r>
      <w:r w:rsidR="00DE55E9" w:rsidRPr="00107377">
        <w:rPr>
          <w:rFonts w:cstheme="minorHAnsi"/>
        </w:rPr>
        <w:t xml:space="preserve">, </w:t>
      </w:r>
      <w:r w:rsidR="00DE55E9">
        <w:rPr>
          <w:rFonts w:cstheme="minorHAnsi"/>
        </w:rPr>
        <w:t>ϑ</w:t>
      </w:r>
      <w:r w:rsidR="00F13F14">
        <w:t xml:space="preserve">) и </w:t>
      </w:r>
      <w:r w:rsidR="00F13F14">
        <w:rPr>
          <w:lang w:val="en-US"/>
        </w:rPr>
        <w:t>z</w:t>
      </w:r>
      <w:r w:rsidR="00F13F14">
        <w:t>(</w:t>
      </w:r>
      <w:r w:rsidR="00DE55E9">
        <w:rPr>
          <w:rFonts w:cstheme="minorHAnsi"/>
        </w:rPr>
        <w:t>ψ</w:t>
      </w:r>
      <w:r w:rsidR="00DE55E9" w:rsidRPr="00107377">
        <w:rPr>
          <w:rFonts w:cstheme="minorHAnsi"/>
        </w:rPr>
        <w:t xml:space="preserve">, </w:t>
      </w:r>
      <w:r w:rsidR="00DE55E9">
        <w:rPr>
          <w:rFonts w:cstheme="minorHAnsi"/>
        </w:rPr>
        <w:t>ϑ</w:t>
      </w:r>
      <w:r w:rsidR="00F13F14">
        <w:t>)</w:t>
      </w:r>
      <w:r w:rsidR="00107377">
        <w:t>.</w:t>
      </w:r>
    </w:p>
    <w:p w14:paraId="70BBE8FA" w14:textId="1C844B43" w:rsidR="00CD65C5" w:rsidRDefault="006B03EF" w:rsidP="00CD65C5">
      <w:r>
        <w:lastRenderedPageBreak/>
        <w:t>Современные авторы</w:t>
      </w:r>
      <w:r w:rsidR="003D5365">
        <w:t>,</w:t>
      </w:r>
      <w:r>
        <w:t xml:space="preserve"> работающие с </w:t>
      </w:r>
      <w:proofErr w:type="spellStart"/>
      <w:r>
        <w:t>Livermore's</w:t>
      </w:r>
      <w:proofErr w:type="spellEnd"/>
      <w:r>
        <w:t xml:space="preserve"> "</w:t>
      </w:r>
      <w:proofErr w:type="spellStart"/>
      <w:r>
        <w:t>direct-solve</w:t>
      </w:r>
      <w:proofErr w:type="spellEnd"/>
      <w:r>
        <w:t xml:space="preserve">" (прямая задача), сталкиваются с проблемой  сходимости, когда пытаются задать </w:t>
      </w:r>
      <w:r>
        <w:rPr>
          <w:lang w:val="en-US"/>
        </w:rPr>
        <w:t>q</w:t>
      </w:r>
      <w:r>
        <w:t xml:space="preserve">. Поэтому задача была обдумана еще раз </w:t>
      </w:r>
      <w:r w:rsidR="002B105D">
        <w:t>и оказалось, что это задача на собственные значения.</w:t>
      </w:r>
    </w:p>
    <w:p w14:paraId="375DD708" w14:textId="006EA6AB" w:rsidR="00830933" w:rsidRDefault="00830933" w:rsidP="00CD65C5">
      <w:r>
        <w:t>Авторы выводят вариационную постановку</w:t>
      </w:r>
      <w:r w:rsidR="005C337E">
        <w:t>. Но без особого анализа результата</w:t>
      </w:r>
      <w:r w:rsidR="003D5365">
        <w:t>.</w:t>
      </w:r>
    </w:p>
    <w:p w14:paraId="2FFCAC63" w14:textId="4DE99F49" w:rsidR="003D5365" w:rsidRDefault="003D5365" w:rsidP="00CD65C5">
      <w:r>
        <w:t>Говорят, что отсут</w:t>
      </w:r>
      <w:r w:rsidR="00DC4FFD">
        <w:t>ст</w:t>
      </w:r>
      <w:r>
        <w:t xml:space="preserve">вие учета </w:t>
      </w:r>
      <w:r w:rsidR="009F12F7">
        <w:t xml:space="preserve">дискретности собственных чисел, а также отличие аналитических </w:t>
      </w:r>
      <w:r w:rsidR="00AD2301">
        <w:t xml:space="preserve">собственных </w:t>
      </w:r>
      <w:r w:rsidR="009F12F7">
        <w:t>чисел</w:t>
      </w:r>
      <w:r w:rsidR="00AD2301">
        <w:t xml:space="preserve"> от посчитанных численно, приведет к расхождению решения</w:t>
      </w:r>
      <w:r w:rsidR="00DC4FFD">
        <w:t>.</w:t>
      </w:r>
    </w:p>
    <w:p w14:paraId="169083C5" w14:textId="77777777" w:rsidR="001726D1" w:rsidRPr="00830933" w:rsidRDefault="001726D1" w:rsidP="00CD65C5"/>
    <w:p w14:paraId="686E9D2F" w14:textId="77777777" w:rsidR="003112EC" w:rsidRDefault="003112EC">
      <w:pPr>
        <w:jc w:val="left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3E8E8BCE" w14:textId="1F3FAA22" w:rsidR="001726D1" w:rsidRDefault="001726D1" w:rsidP="001726D1">
      <w:pPr>
        <w:pStyle w:val="2"/>
      </w:pPr>
      <w:r>
        <w:lastRenderedPageBreak/>
        <w:t>Задача на СЗ:</w:t>
      </w:r>
    </w:p>
    <w:p w14:paraId="3DEE2981" w14:textId="31CC50D9" w:rsidR="00180B12" w:rsidRDefault="005A328E" w:rsidP="00180B12">
      <w:r w:rsidRPr="005A328E">
        <w:rPr>
          <w:noProof/>
        </w:rPr>
        <w:drawing>
          <wp:inline distT="0" distB="0" distL="0" distR="0" wp14:anchorId="402B0F85" wp14:editId="4EFF4379">
            <wp:extent cx="5325218" cy="971686"/>
            <wp:effectExtent l="0" t="0" r="0" b="0"/>
            <wp:docPr id="33" name="Рисунок 3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7126" w14:textId="47BB4757" w:rsidR="005A328E" w:rsidRPr="00C3218B" w:rsidRDefault="005A328E" w:rsidP="00180B12">
      <w:r>
        <w:t>См. (6.6)</w:t>
      </w:r>
      <w:r w:rsidR="006A43E1">
        <w:t xml:space="preserve"> свой вывод уравнения</w:t>
      </w:r>
      <w:r w:rsidR="008C0AD5">
        <w:t xml:space="preserve"> </w:t>
      </w:r>
      <w:hyperlink r:id="rId13" w:history="1">
        <w:r w:rsidR="008C0AD5" w:rsidRPr="008C0AD5">
          <w:rPr>
            <w:rStyle w:val="ad"/>
          </w:rPr>
          <w:t>тут</w:t>
        </w:r>
      </w:hyperlink>
      <w:r w:rsidR="00602648">
        <w:t>.</w:t>
      </w:r>
      <w:r w:rsidR="00F810EA" w:rsidRPr="00F810EA">
        <w:t xml:space="preserve"> Короче </w:t>
      </w:r>
      <w:r w:rsidR="00F810EA">
        <w:t>э</w:t>
      </w:r>
      <w:r w:rsidR="00F810EA" w:rsidRPr="00F810EA">
        <w:t xml:space="preserve">то </w:t>
      </w:r>
      <w:proofErr w:type="gramStart"/>
      <w:r w:rsidR="00F810EA" w:rsidRPr="00F810EA">
        <w:t>тоже</w:t>
      </w:r>
      <w:proofErr w:type="gramEnd"/>
      <w:r w:rsidR="00F810EA" w:rsidRPr="00F810EA">
        <w:t xml:space="preserve"> самое, что</w:t>
      </w:r>
      <w:r w:rsidR="00F810EA">
        <w:t xml:space="preserve"> (6.15)</w:t>
      </w:r>
      <w:r w:rsidR="00C3218B">
        <w:t xml:space="preserve"> у </w:t>
      </w:r>
      <w:hyperlink r:id="rId14" w:history="1">
        <w:r w:rsidR="00C3218B" w:rsidRPr="00C3218B">
          <w:rPr>
            <w:rStyle w:val="ad"/>
          </w:rPr>
          <w:t>тебя</w:t>
        </w:r>
      </w:hyperlink>
      <w:r w:rsidR="00C3218B">
        <w:t xml:space="preserve">, но </w:t>
      </w:r>
      <w:r w:rsidR="00C3218B">
        <w:rPr>
          <w:lang w:val="en-US"/>
        </w:rPr>
        <w:t>p</w:t>
      </w:r>
      <w:r w:rsidR="00C3218B" w:rsidRPr="00C3218B">
        <w:t xml:space="preserve"> </w:t>
      </w:r>
      <w:r w:rsidR="00C3218B">
        <w:t xml:space="preserve">и </w:t>
      </w:r>
      <w:r w:rsidR="00C3218B">
        <w:rPr>
          <w:lang w:val="en-US"/>
        </w:rPr>
        <w:t>F</w:t>
      </w:r>
      <w:r w:rsidR="00C3218B">
        <w:t xml:space="preserve"> определены через другие функции</w:t>
      </w:r>
      <w:r w:rsidR="00571879">
        <w:t>. Они указаны в расшифровке</w:t>
      </w:r>
      <w:r w:rsidR="00882B49">
        <w:t>.</w:t>
      </w:r>
    </w:p>
    <w:p w14:paraId="27E38538" w14:textId="1C034446" w:rsidR="007138AF" w:rsidRPr="00C3218B" w:rsidRDefault="007138AF" w:rsidP="00744511">
      <w:pPr>
        <w:pStyle w:val="a4"/>
        <w:numPr>
          <w:ilvl w:val="0"/>
          <w:numId w:val="12"/>
        </w:numPr>
        <w:rPr>
          <w:rFonts w:cstheme="minorHAnsi"/>
        </w:rPr>
      </w:pPr>
      <w:proofErr w:type="spellStart"/>
      <w:r w:rsidRPr="00744511">
        <w:rPr>
          <w:b/>
          <w:bCs/>
          <w:lang w:val="en-US"/>
        </w:rPr>
        <w:t>B</w:t>
      </w:r>
      <w:r w:rsidRPr="00744511">
        <w:rPr>
          <w:vertAlign w:val="subscript"/>
          <w:lang w:val="en-US"/>
        </w:rPr>
        <w:t>pol</w:t>
      </w:r>
      <w:proofErr w:type="spellEnd"/>
      <w:r w:rsidRPr="00C3218B">
        <w:t xml:space="preserve"> = </w:t>
      </w:r>
      <w:r w:rsidR="008306EC" w:rsidRPr="00744511">
        <w:rPr>
          <w:lang w:val="en-US"/>
        </w:rPr>
        <w:t>grad</w:t>
      </w:r>
      <w:r w:rsidR="008306EC" w:rsidRPr="00C3218B">
        <w:t xml:space="preserve"> </w:t>
      </w:r>
      <w:r w:rsidR="008306EC" w:rsidRPr="00744511">
        <w:rPr>
          <w:rFonts w:cstheme="minorHAnsi"/>
          <w:lang w:val="en-US"/>
        </w:rPr>
        <w:t>ψ</w:t>
      </w:r>
      <w:r w:rsidR="008306EC" w:rsidRPr="00C3218B">
        <w:t xml:space="preserve"> </w:t>
      </w:r>
      <w:r w:rsidR="008306EC" w:rsidRPr="00744511">
        <w:rPr>
          <w:lang w:val="en-US"/>
        </w:rPr>
        <w:t>x</w:t>
      </w:r>
      <w:r w:rsidR="008306EC" w:rsidRPr="00C3218B">
        <w:t xml:space="preserve"> </w:t>
      </w:r>
      <w:r w:rsidR="008306EC" w:rsidRPr="00744511">
        <w:rPr>
          <w:lang w:val="en-US"/>
        </w:rPr>
        <w:t>grad</w:t>
      </w:r>
      <w:r w:rsidR="008306EC" w:rsidRPr="00C3218B">
        <w:t xml:space="preserve"> </w:t>
      </w:r>
      <w:r w:rsidR="008306EC" w:rsidRPr="00744511">
        <w:rPr>
          <w:rFonts w:cstheme="minorHAnsi"/>
          <w:lang w:val="en-US"/>
        </w:rPr>
        <w:t>φ</w:t>
      </w:r>
      <w:r w:rsidR="008306EC" w:rsidRPr="00C3218B">
        <w:t xml:space="preserve"> = </w:t>
      </w:r>
      <w:r w:rsidR="008306EC" w:rsidRPr="00744511">
        <w:rPr>
          <w:lang w:val="en-US"/>
        </w:rPr>
        <w:t>grad</w:t>
      </w:r>
      <w:r w:rsidR="008306EC" w:rsidRPr="00C3218B">
        <w:t xml:space="preserve"> </w:t>
      </w:r>
      <w:r w:rsidR="008306EC" w:rsidRPr="00744511">
        <w:rPr>
          <w:rFonts w:cstheme="minorHAnsi"/>
          <w:lang w:val="en-US"/>
        </w:rPr>
        <w:t>ψ</w:t>
      </w:r>
      <w:r w:rsidR="008306EC" w:rsidRPr="00C3218B">
        <w:t xml:space="preserve"> </w:t>
      </w:r>
      <w:r w:rsidR="008306EC" w:rsidRPr="00744511">
        <w:rPr>
          <w:lang w:val="en-US"/>
        </w:rPr>
        <w:t>x</w:t>
      </w:r>
      <w:r w:rsidR="008306EC" w:rsidRPr="00C3218B">
        <w:t xml:space="preserve"> (1/</w:t>
      </w:r>
      <w:r w:rsidR="008306EC" w:rsidRPr="00744511">
        <w:rPr>
          <w:lang w:val="en-US"/>
        </w:rPr>
        <w:t>R</w:t>
      </w:r>
      <w:r w:rsidR="008306EC" w:rsidRPr="00C3218B">
        <w:t xml:space="preserve"> * 1 * </w:t>
      </w:r>
      <w:proofErr w:type="spellStart"/>
      <w:r w:rsidR="008306EC" w:rsidRPr="00744511">
        <w:rPr>
          <w:b/>
          <w:bCs/>
          <w:lang w:val="en-US"/>
        </w:rPr>
        <w:t>e</w:t>
      </w:r>
      <w:r w:rsidR="008306EC" w:rsidRPr="00744511">
        <w:rPr>
          <w:rFonts w:cstheme="minorHAnsi"/>
          <w:vertAlign w:val="subscript"/>
          <w:lang w:val="en-US"/>
        </w:rPr>
        <w:t>φ</w:t>
      </w:r>
      <w:proofErr w:type="spellEnd"/>
      <w:r w:rsidR="008306EC" w:rsidRPr="00C3218B">
        <w:t>)</w:t>
      </w:r>
      <w:r w:rsidR="006A43E1" w:rsidRPr="00C3218B">
        <w:t xml:space="preserve"> = </w:t>
      </w:r>
      <w:r w:rsidR="002134A3" w:rsidRPr="00C3218B">
        <w:t>1/</w:t>
      </w:r>
      <w:r w:rsidR="002134A3" w:rsidRPr="00744511">
        <w:rPr>
          <w:lang w:val="en-US"/>
        </w:rPr>
        <w:t>R</w:t>
      </w:r>
      <w:r w:rsidR="002134A3" w:rsidRPr="00C3218B">
        <w:t xml:space="preserve"> * </w:t>
      </w:r>
      <w:r w:rsidR="002134A3" w:rsidRPr="00744511">
        <w:rPr>
          <w:lang w:val="en-US"/>
        </w:rPr>
        <w:t>grad</w:t>
      </w:r>
      <w:r w:rsidR="002134A3" w:rsidRPr="00C3218B">
        <w:t xml:space="preserve"> </w:t>
      </w:r>
      <w:r w:rsidR="002134A3" w:rsidRPr="00744511">
        <w:rPr>
          <w:rFonts w:cstheme="minorHAnsi"/>
          <w:lang w:val="en-US"/>
        </w:rPr>
        <w:t>ψ</w:t>
      </w:r>
      <w:r w:rsidR="002134A3" w:rsidRPr="00C3218B">
        <w:rPr>
          <w:rFonts w:cstheme="minorHAnsi"/>
        </w:rPr>
        <w:t xml:space="preserve"> </w:t>
      </w:r>
      <w:r w:rsidR="002134A3" w:rsidRPr="00744511">
        <w:rPr>
          <w:rFonts w:cstheme="minorHAnsi"/>
          <w:lang w:val="en-US"/>
        </w:rPr>
        <w:t>x</w:t>
      </w:r>
      <w:r w:rsidR="002134A3" w:rsidRPr="00C3218B">
        <w:rPr>
          <w:rFonts w:cstheme="minorHAnsi"/>
        </w:rPr>
        <w:t xml:space="preserve"> </w:t>
      </w:r>
      <w:proofErr w:type="spellStart"/>
      <w:r w:rsidR="002134A3" w:rsidRPr="00744511">
        <w:rPr>
          <w:b/>
          <w:bCs/>
          <w:lang w:val="en-US"/>
        </w:rPr>
        <w:t>e</w:t>
      </w:r>
      <w:r w:rsidR="002134A3" w:rsidRPr="00744511">
        <w:rPr>
          <w:rFonts w:cstheme="minorHAnsi"/>
          <w:vertAlign w:val="subscript"/>
          <w:lang w:val="en-US"/>
        </w:rPr>
        <w:t>φ</w:t>
      </w:r>
      <w:proofErr w:type="spellEnd"/>
      <w:r w:rsidR="002134A3" w:rsidRPr="00C3218B">
        <w:rPr>
          <w:rFonts w:cstheme="minorHAnsi"/>
        </w:rPr>
        <w:t xml:space="preserve">, </w:t>
      </w:r>
      <w:r w:rsidR="002134A3" w:rsidRPr="00744511">
        <w:rPr>
          <w:rFonts w:cstheme="minorHAnsi"/>
        </w:rPr>
        <w:t>как</w:t>
      </w:r>
      <w:r w:rsidR="002134A3" w:rsidRPr="00C3218B">
        <w:rPr>
          <w:rFonts w:cstheme="minorHAnsi"/>
        </w:rPr>
        <w:t xml:space="preserve"> </w:t>
      </w:r>
      <w:r w:rsidR="00CF3755" w:rsidRPr="00744511">
        <w:rPr>
          <w:rFonts w:cstheme="minorHAnsi"/>
        </w:rPr>
        <w:t>и</w:t>
      </w:r>
      <w:r w:rsidR="00CF3755" w:rsidRPr="00C3218B">
        <w:rPr>
          <w:rFonts w:cstheme="minorHAnsi"/>
        </w:rPr>
        <w:t xml:space="preserve"> </w:t>
      </w:r>
      <w:r w:rsidR="002134A3" w:rsidRPr="00744511">
        <w:rPr>
          <w:rFonts w:cstheme="minorHAnsi"/>
        </w:rPr>
        <w:t>у</w:t>
      </w:r>
      <w:r w:rsidR="002134A3" w:rsidRPr="00C3218B">
        <w:rPr>
          <w:rFonts w:cstheme="minorHAnsi"/>
        </w:rPr>
        <w:t xml:space="preserve"> </w:t>
      </w:r>
      <w:r w:rsidR="002134A3" w:rsidRPr="00744511">
        <w:rPr>
          <w:rFonts w:cstheme="minorHAnsi"/>
        </w:rPr>
        <w:t>тебя</w:t>
      </w:r>
    </w:p>
    <w:p w14:paraId="186AAF4D" w14:textId="77777777" w:rsidR="000C5523" w:rsidRPr="00744511" w:rsidRDefault="0029226C" w:rsidP="00744511">
      <w:pPr>
        <w:pStyle w:val="a4"/>
        <w:numPr>
          <w:ilvl w:val="0"/>
          <w:numId w:val="12"/>
        </w:numPr>
        <w:rPr>
          <w:rFonts w:cstheme="minorHAnsi"/>
        </w:rPr>
      </w:pPr>
      <w:r w:rsidRPr="00744511">
        <w:rPr>
          <w:rFonts w:cstheme="minorHAnsi"/>
        </w:rPr>
        <w:t>’</w:t>
      </w:r>
      <w:r w:rsidR="008A2D46" w:rsidRPr="00744511">
        <w:rPr>
          <w:rFonts w:cstheme="minorHAnsi"/>
        </w:rPr>
        <w:t xml:space="preserve"> – производная по своему аргументу</w:t>
      </w:r>
    </w:p>
    <w:p w14:paraId="445EE415" w14:textId="4FD3E86D" w:rsidR="0029226C" w:rsidRPr="00744511" w:rsidRDefault="00A93984" w:rsidP="00744511">
      <w:pPr>
        <w:pStyle w:val="a4"/>
        <w:numPr>
          <w:ilvl w:val="0"/>
          <w:numId w:val="12"/>
        </w:numPr>
        <w:rPr>
          <w:rFonts w:cstheme="minorHAnsi"/>
        </w:rPr>
      </w:pPr>
      <w:r w:rsidRPr="00744511">
        <w:rPr>
          <w:rFonts w:cstheme="minorHAnsi"/>
        </w:rPr>
        <w:t>ν</w:t>
      </w:r>
      <w:r w:rsidRPr="00744511">
        <w:rPr>
          <w:rFonts w:cstheme="minorHAnsi"/>
          <w:vertAlign w:val="subscript"/>
          <w:lang w:val="en-US"/>
        </w:rPr>
        <w:t>p</w:t>
      </w:r>
      <w:r w:rsidRPr="00744511">
        <w:rPr>
          <w:rFonts w:cstheme="minorHAnsi"/>
        </w:rPr>
        <w:t>(</w:t>
      </w:r>
      <w:r w:rsidRPr="00744511">
        <w:rPr>
          <w:rFonts w:cstheme="minorHAnsi"/>
          <w:lang w:val="en-US"/>
        </w:rPr>
        <w:t>x</w:t>
      </w:r>
      <w:r w:rsidRPr="00744511">
        <w:rPr>
          <w:rFonts w:cstheme="minorHAnsi"/>
        </w:rPr>
        <w:t>) –</w:t>
      </w:r>
      <w:r w:rsidR="004C3CFF" w:rsidRPr="00744511">
        <w:rPr>
          <w:rFonts w:cstheme="minorHAnsi"/>
        </w:rPr>
        <w:t xml:space="preserve"> безразмерная </w:t>
      </w:r>
      <w:r w:rsidRPr="00744511">
        <w:rPr>
          <w:rFonts w:cstheme="minorHAnsi"/>
        </w:rPr>
        <w:t>функция</w:t>
      </w:r>
      <w:r w:rsidR="00834886" w:rsidRPr="00744511">
        <w:rPr>
          <w:rFonts w:cstheme="minorHAnsi"/>
        </w:rPr>
        <w:t xml:space="preserve"> </w:t>
      </w:r>
      <w:r w:rsidR="00834886" w:rsidRPr="00744511">
        <w:rPr>
          <w:rFonts w:cstheme="minorHAnsi"/>
          <w:lang w:val="en-US"/>
        </w:rPr>
        <w:t>x</w:t>
      </w:r>
      <w:r w:rsidR="00837C36" w:rsidRPr="00744511">
        <w:rPr>
          <w:rFonts w:cstheme="minorHAnsi"/>
        </w:rPr>
        <w:t>, через которую дается профиль давления плазмы</w:t>
      </w:r>
      <w:r w:rsidR="00A557CE" w:rsidRPr="00744511">
        <w:rPr>
          <w:rFonts w:cstheme="minorHAnsi"/>
        </w:rPr>
        <w:t>.</w:t>
      </w:r>
    </w:p>
    <w:p w14:paraId="0E0AAD06" w14:textId="5354F40B" w:rsidR="000C5523" w:rsidRDefault="000C5523" w:rsidP="00744511">
      <w:pPr>
        <w:pStyle w:val="a4"/>
        <w:numPr>
          <w:ilvl w:val="0"/>
          <w:numId w:val="12"/>
        </w:numPr>
        <w:rPr>
          <w:rFonts w:cstheme="minorHAnsi"/>
        </w:rPr>
      </w:pPr>
      <w:r w:rsidRPr="00744511">
        <w:rPr>
          <w:rFonts w:cstheme="minorHAnsi"/>
        </w:rPr>
        <w:t>α – константа нормализации</w:t>
      </w:r>
    </w:p>
    <w:p w14:paraId="7D231D50" w14:textId="3DC81049" w:rsidR="00180246" w:rsidRPr="00744511" w:rsidRDefault="00180246" w:rsidP="00744511">
      <w:pPr>
        <w:pStyle w:val="a4"/>
        <w:numPr>
          <w:ilvl w:val="0"/>
          <w:numId w:val="12"/>
        </w:numPr>
        <w:rPr>
          <w:rFonts w:cstheme="minorHAnsi"/>
        </w:rPr>
      </w:pPr>
      <w:r>
        <w:rPr>
          <w:rFonts w:cstheme="minorHAnsi"/>
          <w:lang w:val="en-US"/>
        </w:rPr>
        <w:t>FF</w:t>
      </w:r>
      <w:r w:rsidRPr="00180246">
        <w:rPr>
          <w:rFonts w:cstheme="minorHAnsi"/>
        </w:rPr>
        <w:t xml:space="preserve">’ </w:t>
      </w:r>
      <w:r>
        <w:rPr>
          <w:rFonts w:cstheme="minorHAnsi"/>
        </w:rPr>
        <w:t xml:space="preserve">это известное тебе </w:t>
      </w:r>
      <w:r>
        <w:rPr>
          <w:rFonts w:cstheme="minorHAnsi"/>
          <w:lang w:val="en-US"/>
        </w:rPr>
        <w:t>F</w:t>
      </w:r>
      <w:r>
        <w:rPr>
          <w:rFonts w:cstheme="minorHAnsi"/>
        </w:rPr>
        <w:t>*</w:t>
      </w:r>
      <w:r>
        <w:rPr>
          <w:rFonts w:cstheme="minorHAnsi"/>
          <w:lang w:val="en-US"/>
        </w:rPr>
        <w:t>F</w:t>
      </w:r>
      <w:r w:rsidRPr="00180246">
        <w:rPr>
          <w:rFonts w:cstheme="minorHAnsi"/>
        </w:rPr>
        <w:t>’</w:t>
      </w:r>
    </w:p>
    <w:p w14:paraId="753FB6F2" w14:textId="343BDA1B" w:rsidR="0029226C" w:rsidRDefault="0029226C" w:rsidP="00180B12">
      <w:r w:rsidRPr="0029226C">
        <w:rPr>
          <w:noProof/>
        </w:rPr>
        <w:drawing>
          <wp:inline distT="0" distB="0" distL="0" distR="0" wp14:anchorId="18675D40" wp14:editId="50710CC2">
            <wp:extent cx="6258798" cy="3505689"/>
            <wp:effectExtent l="0" t="0" r="8890" b="0"/>
            <wp:docPr id="34" name="Рисунок 34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B17F2" w14:textId="0FBCE0E1" w:rsidR="001C662C" w:rsidRDefault="001C662C" w:rsidP="00180B12">
      <w:r w:rsidRPr="001C662C">
        <w:rPr>
          <w:noProof/>
        </w:rPr>
        <w:lastRenderedPageBreak/>
        <w:drawing>
          <wp:inline distT="0" distB="0" distL="0" distR="0" wp14:anchorId="5A50046A" wp14:editId="2CCEAC83">
            <wp:extent cx="6479540" cy="3231515"/>
            <wp:effectExtent l="0" t="0" r="0" b="6985"/>
            <wp:docPr id="38" name="Рисунок 38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BCF8F" w14:textId="7120FC02" w:rsidR="001C662C" w:rsidRPr="00FF7BC0" w:rsidRDefault="001C662C" w:rsidP="00FF7BC0">
      <w:pPr>
        <w:jc w:val="right"/>
      </w:pPr>
      <w:r w:rsidRPr="00FF7BC0">
        <w:rPr>
          <w:rFonts w:cstheme="minorHAnsi"/>
          <w:highlight w:val="yellow"/>
        </w:rPr>
        <w:t>ϴ</w:t>
      </w:r>
      <w:r w:rsidRPr="00FF7BC0">
        <w:rPr>
          <w:highlight w:val="yellow"/>
        </w:rPr>
        <w:t xml:space="preserve"> это </w:t>
      </w:r>
      <w:proofErr w:type="spellStart"/>
      <w:r w:rsidRPr="00FF7BC0">
        <w:rPr>
          <w:highlight w:val="yellow"/>
        </w:rPr>
        <w:t>этта</w:t>
      </w:r>
      <w:proofErr w:type="spellEnd"/>
      <w:r w:rsidRPr="00FF7BC0">
        <w:rPr>
          <w:highlight w:val="yellow"/>
        </w:rPr>
        <w:t xml:space="preserve"> функция</w:t>
      </w:r>
    </w:p>
    <w:p w14:paraId="1970DC87" w14:textId="729F1DB4" w:rsidR="00FF7BC0" w:rsidRDefault="00FF7BC0" w:rsidP="00180B12">
      <w:r w:rsidRPr="00FF7BC0">
        <w:rPr>
          <w:noProof/>
        </w:rPr>
        <w:drawing>
          <wp:inline distT="0" distB="0" distL="0" distR="0" wp14:anchorId="5D438297" wp14:editId="50497BFF">
            <wp:extent cx="6479540" cy="1060450"/>
            <wp:effectExtent l="0" t="0" r="0" b="6350"/>
            <wp:docPr id="39" name="Рисунок 39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39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4E90" w14:textId="77777777" w:rsidR="001C662C" w:rsidRPr="002134A3" w:rsidRDefault="001C662C" w:rsidP="00180B12"/>
    <w:p w14:paraId="36E637EA" w14:textId="77777777" w:rsidR="003112EC" w:rsidRDefault="003112EC">
      <w:pPr>
        <w:jc w:val="left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03AB6342" w14:textId="7691152C" w:rsidR="007D294D" w:rsidRDefault="007D294D" w:rsidP="007D294D">
      <w:pPr>
        <w:pStyle w:val="2"/>
      </w:pPr>
      <w:r>
        <w:lastRenderedPageBreak/>
        <w:t>Вопросы</w:t>
      </w:r>
      <w:r w:rsidR="00BC4117">
        <w:t>:</w:t>
      </w:r>
      <w:r>
        <w:t xml:space="preserve"> </w:t>
      </w:r>
    </w:p>
    <w:p w14:paraId="5505D302" w14:textId="73C9D476" w:rsidR="007D294D" w:rsidRPr="00705524" w:rsidRDefault="007D294D" w:rsidP="00C31C60">
      <w:pPr>
        <w:pStyle w:val="a4"/>
        <w:numPr>
          <w:ilvl w:val="0"/>
          <w:numId w:val="11"/>
        </w:numPr>
        <w:rPr>
          <w:strike/>
        </w:rPr>
      </w:pPr>
      <w:r w:rsidRPr="00705524">
        <w:rPr>
          <w:strike/>
        </w:rPr>
        <w:t xml:space="preserve">Что такое </w:t>
      </w:r>
      <w:r w:rsidRPr="00705524">
        <w:rPr>
          <w:strike/>
          <w:lang w:val="en-US"/>
        </w:rPr>
        <w:t>p</w:t>
      </w:r>
      <w:r w:rsidRPr="00705524">
        <w:rPr>
          <w:strike/>
        </w:rPr>
        <w:t xml:space="preserve">’ и </w:t>
      </w:r>
      <w:r w:rsidRPr="00705524">
        <w:rPr>
          <w:strike/>
          <w:lang w:val="en-US"/>
        </w:rPr>
        <w:t>FF</w:t>
      </w:r>
      <w:r w:rsidRPr="00705524">
        <w:rPr>
          <w:strike/>
        </w:rPr>
        <w:t>’</w:t>
      </w:r>
    </w:p>
    <w:p w14:paraId="20E897DF" w14:textId="31535CD0" w:rsidR="00C31C60" w:rsidRDefault="00C31C60" w:rsidP="00C31C60">
      <w:pPr>
        <w:pStyle w:val="a4"/>
        <w:numPr>
          <w:ilvl w:val="0"/>
          <w:numId w:val="11"/>
        </w:numPr>
      </w:pPr>
      <w:r>
        <w:t>Нормализованные координаты</w:t>
      </w:r>
    </w:p>
    <w:p w14:paraId="661C57A0" w14:textId="04B97B9A" w:rsidR="00A557CE" w:rsidRPr="008216A9" w:rsidRDefault="00A557CE" w:rsidP="00C31C60">
      <w:pPr>
        <w:pStyle w:val="a4"/>
        <w:numPr>
          <w:ilvl w:val="0"/>
          <w:numId w:val="11"/>
        </w:numPr>
      </w:pPr>
      <w:r>
        <w:t xml:space="preserve">Что такое, </w:t>
      </w:r>
      <w:proofErr w:type="spellStart"/>
      <w:r>
        <w:t>физ</w:t>
      </w:r>
      <w:proofErr w:type="spellEnd"/>
      <w:r>
        <w:t xml:space="preserve"> смысл, </w:t>
      </w:r>
      <w:r>
        <w:rPr>
          <w:rFonts w:cstheme="minorHAnsi"/>
        </w:rPr>
        <w:t>ν</w:t>
      </w:r>
      <w:r w:rsidRPr="00FC1A01">
        <w:rPr>
          <w:rFonts w:cstheme="minorHAnsi"/>
          <w:vertAlign w:val="subscript"/>
          <w:lang w:val="en-US"/>
        </w:rPr>
        <w:t>p</w:t>
      </w:r>
      <w:r>
        <w:rPr>
          <w:rFonts w:cstheme="minorHAnsi"/>
        </w:rPr>
        <w:t>(</w:t>
      </w:r>
      <w:r>
        <w:rPr>
          <w:rFonts w:cstheme="minorHAnsi"/>
          <w:lang w:val="en-US"/>
        </w:rPr>
        <w:t>x</w:t>
      </w:r>
      <w:r w:rsidRPr="00A93984">
        <w:rPr>
          <w:rFonts w:cstheme="minorHAnsi"/>
        </w:rPr>
        <w:t>)</w:t>
      </w:r>
      <w:r>
        <w:rPr>
          <w:rFonts w:cstheme="minorHAnsi"/>
        </w:rPr>
        <w:t xml:space="preserve"> и ν</w:t>
      </w:r>
      <w:r>
        <w:rPr>
          <w:rFonts w:cstheme="minorHAnsi"/>
          <w:vertAlign w:val="subscript"/>
          <w:lang w:val="en-US"/>
        </w:rPr>
        <w:t>F</w:t>
      </w:r>
      <w:r>
        <w:rPr>
          <w:rFonts w:cstheme="minorHAnsi"/>
        </w:rPr>
        <w:t>(</w:t>
      </w:r>
      <w:r>
        <w:rPr>
          <w:rFonts w:cstheme="minorHAnsi"/>
          <w:lang w:val="en-US"/>
        </w:rPr>
        <w:t>x</w:t>
      </w:r>
      <w:r w:rsidRPr="00A93984">
        <w:rPr>
          <w:rFonts w:cstheme="minorHAnsi"/>
        </w:rPr>
        <w:t>)</w:t>
      </w:r>
    </w:p>
    <w:p w14:paraId="5AC777FE" w14:textId="463F7EAA" w:rsidR="008216A9" w:rsidRPr="008216A9" w:rsidRDefault="008216A9" w:rsidP="00C31C60">
      <w:pPr>
        <w:pStyle w:val="a4"/>
        <w:numPr>
          <w:ilvl w:val="0"/>
          <w:numId w:val="11"/>
        </w:numPr>
      </w:pPr>
      <w:r>
        <w:rPr>
          <w:rFonts w:cstheme="minorHAnsi"/>
        </w:rPr>
        <w:t xml:space="preserve">что это значит </w:t>
      </w:r>
    </w:p>
    <w:p w14:paraId="22485F13" w14:textId="49BFFC68" w:rsidR="005E1879" w:rsidRDefault="008216A9" w:rsidP="005E1879">
      <w:pPr>
        <w:pStyle w:val="a4"/>
      </w:pPr>
      <w:r w:rsidRPr="008216A9">
        <w:rPr>
          <w:noProof/>
        </w:rPr>
        <w:drawing>
          <wp:inline distT="0" distB="0" distL="0" distR="0" wp14:anchorId="7FD671A2" wp14:editId="60D24EE2">
            <wp:extent cx="6154009" cy="1400370"/>
            <wp:effectExtent l="0" t="0" r="0" b="9525"/>
            <wp:docPr id="36" name="Рисунок 36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4009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2EB22" w14:textId="483163E9" w:rsidR="005E1879" w:rsidRDefault="005E1879" w:rsidP="005E1879">
      <w:pPr>
        <w:pStyle w:val="a4"/>
        <w:numPr>
          <w:ilvl w:val="0"/>
          <w:numId w:val="11"/>
        </w:numPr>
      </w:pPr>
      <w:r>
        <w:t>Для меня дальше  загадка</w:t>
      </w:r>
    </w:p>
    <w:p w14:paraId="29D2B3EB" w14:textId="60741C78" w:rsidR="005E1879" w:rsidRDefault="005E1879" w:rsidP="005E1879">
      <w:pPr>
        <w:pStyle w:val="a4"/>
        <w:rPr>
          <w:lang w:val="en-US"/>
        </w:rPr>
      </w:pPr>
      <w:r w:rsidRPr="005E1879">
        <w:rPr>
          <w:noProof/>
        </w:rPr>
        <w:drawing>
          <wp:inline distT="0" distB="0" distL="0" distR="0" wp14:anchorId="0A66C714" wp14:editId="092A8761">
            <wp:extent cx="4820717" cy="2077292"/>
            <wp:effectExtent l="0" t="0" r="0" b="0"/>
            <wp:docPr id="40" name="Рисунок 40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25401" cy="207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22B46" w14:textId="6D37F5CA" w:rsidR="00DD40E4" w:rsidRDefault="00B96FF2" w:rsidP="00636960">
      <w:pPr>
        <w:pStyle w:val="a4"/>
        <w:numPr>
          <w:ilvl w:val="0"/>
          <w:numId w:val="11"/>
        </w:numPr>
        <w:rPr>
          <w:lang w:val="en-US"/>
        </w:rPr>
      </w:pPr>
      <w:proofErr w:type="spellStart"/>
      <w:r w:rsidRPr="00636960">
        <w:rPr>
          <w:lang w:val="en-US"/>
        </w:rPr>
        <w:t>Где</w:t>
      </w:r>
      <w:proofErr w:type="spellEnd"/>
      <w:r w:rsidRPr="00636960">
        <w:rPr>
          <w:lang w:val="en-US"/>
        </w:rPr>
        <w:t xml:space="preserve"> </w:t>
      </w:r>
      <w:proofErr w:type="spellStart"/>
      <w:r w:rsidRPr="00636960">
        <w:rPr>
          <w:lang w:val="en-US"/>
        </w:rPr>
        <w:t>можно</w:t>
      </w:r>
      <w:proofErr w:type="spellEnd"/>
      <w:r w:rsidRPr="00636960">
        <w:rPr>
          <w:lang w:val="en-US"/>
        </w:rPr>
        <w:t xml:space="preserve"> </w:t>
      </w:r>
      <w:proofErr w:type="spellStart"/>
      <w:r w:rsidRPr="00636960">
        <w:rPr>
          <w:lang w:val="en-US"/>
        </w:rPr>
        <w:t>почитать</w:t>
      </w:r>
      <w:proofErr w:type="spellEnd"/>
      <w:r w:rsidRPr="00636960">
        <w:rPr>
          <w:lang w:val="en-US"/>
        </w:rPr>
        <w:t xml:space="preserve"> </w:t>
      </w:r>
      <w:proofErr w:type="spellStart"/>
      <w:r w:rsidRPr="00636960">
        <w:rPr>
          <w:lang w:val="en-US"/>
        </w:rPr>
        <w:t>про</w:t>
      </w:r>
      <w:proofErr w:type="spellEnd"/>
      <w:r w:rsidRPr="00636960">
        <w:rPr>
          <w:lang w:val="en-US"/>
        </w:rPr>
        <w:t xml:space="preserve"> </w:t>
      </w:r>
      <w:proofErr w:type="spellStart"/>
      <w:r w:rsidRPr="00636960">
        <w:rPr>
          <w:lang w:val="en-US"/>
        </w:rPr>
        <w:t>варьирование</w:t>
      </w:r>
      <w:proofErr w:type="spellEnd"/>
    </w:p>
    <w:p w14:paraId="3ECA9E31" w14:textId="77777777" w:rsidR="00CC508D" w:rsidRPr="00CC508D" w:rsidRDefault="00CC508D" w:rsidP="00CC508D">
      <w:pPr>
        <w:pStyle w:val="a4"/>
        <w:numPr>
          <w:ilvl w:val="0"/>
          <w:numId w:val="11"/>
        </w:numPr>
        <w:jc w:val="left"/>
      </w:pPr>
      <w:r w:rsidRPr="00CC508D">
        <w:t>Как понять эти строчки</w:t>
      </w:r>
    </w:p>
    <w:p w14:paraId="7E2398E9" w14:textId="235B78DE" w:rsidR="00CC508D" w:rsidRDefault="00CC508D" w:rsidP="00CC508D">
      <w:pPr>
        <w:pStyle w:val="a4"/>
        <w:jc w:val="left"/>
        <w:rPr>
          <w:lang w:val="en-US"/>
        </w:rPr>
      </w:pPr>
      <w:r w:rsidRPr="00107377">
        <w:rPr>
          <w:noProof/>
          <w:lang w:val="en-US"/>
        </w:rPr>
        <w:drawing>
          <wp:inline distT="0" distB="0" distL="0" distR="0" wp14:anchorId="36AE1E0D" wp14:editId="08152602">
            <wp:extent cx="4920082" cy="1069939"/>
            <wp:effectExtent l="76200" t="76200" r="71120" b="73660"/>
            <wp:docPr id="26" name="Рисунок 26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8436" cy="1073930"/>
                    </a:xfrm>
                    <a:prstGeom prst="rect">
                      <a:avLst/>
                    </a:prstGeom>
                    <a:effectLst>
                      <a:glow rad="63500">
                        <a:schemeClr val="accent4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9A6A0AE" w14:textId="3AD02448" w:rsidR="00CC508D" w:rsidRDefault="00CC508D" w:rsidP="00CC508D">
      <w:pPr>
        <w:pStyle w:val="a4"/>
        <w:numPr>
          <w:ilvl w:val="0"/>
          <w:numId w:val="11"/>
        </w:numPr>
      </w:pPr>
      <w:r w:rsidRPr="00CC508D">
        <w:t>Для чего нужен код?</w:t>
      </w:r>
      <w:r w:rsidRPr="00CC508D">
        <w:rPr>
          <w:noProof/>
        </w:rPr>
        <w:t xml:space="preserve"> </w:t>
      </w:r>
      <w:r w:rsidRPr="00DD40E4">
        <w:rPr>
          <w:noProof/>
        </w:rPr>
        <w:drawing>
          <wp:inline distT="0" distB="0" distL="0" distR="0" wp14:anchorId="38AAC752" wp14:editId="0AAD70E1">
            <wp:extent cx="2693641" cy="2162251"/>
            <wp:effectExtent l="76200" t="76200" r="69215" b="66675"/>
            <wp:docPr id="31" name="Рисунок 31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02407" cy="2169288"/>
                    </a:xfrm>
                    <a:prstGeom prst="rect">
                      <a:avLst/>
                    </a:prstGeom>
                    <a:effectLst>
                      <a:glow rad="63500">
                        <a:schemeClr val="accent4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C0BB24" w14:textId="77777777" w:rsidR="00E72B93" w:rsidRPr="00E72B93" w:rsidRDefault="00E72B93" w:rsidP="00E72B93">
      <w:pPr>
        <w:pStyle w:val="a4"/>
        <w:numPr>
          <w:ilvl w:val="0"/>
          <w:numId w:val="11"/>
        </w:numPr>
        <w:jc w:val="left"/>
      </w:pPr>
      <w:r w:rsidRPr="00E72B93">
        <w:lastRenderedPageBreak/>
        <w:t>И что вот тут происходит?</w:t>
      </w:r>
    </w:p>
    <w:p w14:paraId="2AD816B1" w14:textId="77777777" w:rsidR="00E72B93" w:rsidRDefault="00E72B93" w:rsidP="00E72B93">
      <w:pPr>
        <w:pStyle w:val="a4"/>
        <w:jc w:val="left"/>
      </w:pPr>
      <w:r w:rsidRPr="007A5729">
        <w:rPr>
          <w:noProof/>
          <w:highlight w:val="yellow"/>
        </w:rPr>
        <w:drawing>
          <wp:inline distT="0" distB="0" distL="0" distR="0" wp14:anchorId="3EEB4A22" wp14:editId="6387DF47">
            <wp:extent cx="4792199" cy="6833483"/>
            <wp:effectExtent l="76200" t="76200" r="85090" b="81915"/>
            <wp:docPr id="32" name="Рисунок 32" descr="Изображение выглядит как текст, газет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 descr="Изображение выглядит как текст, газета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5142" cy="6837679"/>
                    </a:xfrm>
                    <a:prstGeom prst="rect">
                      <a:avLst/>
                    </a:prstGeom>
                    <a:effectLst>
                      <a:glow rad="63500">
                        <a:schemeClr val="accent4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73896CC" w14:textId="07FCE69E" w:rsidR="00CC508D" w:rsidRPr="00CC508D" w:rsidRDefault="00CC508D" w:rsidP="00CC508D"/>
    <w:p w14:paraId="16DD31C2" w14:textId="77777777" w:rsidR="00CC508D" w:rsidRPr="00CC508D" w:rsidRDefault="00CC508D" w:rsidP="00CC508D">
      <w:pPr>
        <w:pStyle w:val="a4"/>
      </w:pPr>
    </w:p>
    <w:p w14:paraId="30F89B2A" w14:textId="77777777" w:rsidR="003112EC" w:rsidRPr="00CC508D" w:rsidRDefault="003112EC">
      <w:pPr>
        <w:jc w:val="left"/>
        <w:rPr>
          <w:b/>
          <w:bCs/>
          <w:i/>
          <w:iCs/>
          <w:sz w:val="40"/>
          <w:szCs w:val="40"/>
        </w:rPr>
      </w:pPr>
      <w:r>
        <w:br w:type="page"/>
      </w:r>
    </w:p>
    <w:p w14:paraId="3F855606" w14:textId="6BDD0FB1" w:rsidR="006A4613" w:rsidRDefault="0098607A" w:rsidP="00460EB6">
      <w:pPr>
        <w:pStyle w:val="1"/>
      </w:pPr>
      <w:hyperlink r:id="rId23" w:history="1">
        <w:r w:rsidR="00460EB6" w:rsidRPr="00460EB6">
          <w:rPr>
            <w:rStyle w:val="ad"/>
          </w:rPr>
          <w:t>lao1981</w:t>
        </w:r>
      </w:hyperlink>
    </w:p>
    <w:p w14:paraId="1AAFF3E3" w14:textId="7BA9B987" w:rsidR="00460EB6" w:rsidRDefault="00C52544" w:rsidP="00C52544">
      <w:pPr>
        <w:pStyle w:val="a9"/>
        <w:rPr>
          <w:lang w:val="en-US"/>
        </w:rPr>
      </w:pPr>
      <w:r w:rsidRPr="00C52544">
        <w:rPr>
          <w:color w:val="0000FF"/>
          <w:lang w:val="en-US"/>
        </w:rPr>
        <w:t xml:space="preserve">The Physics of Fluids </w:t>
      </w:r>
      <w:r w:rsidRPr="00C52544">
        <w:rPr>
          <w:lang w:val="en-US"/>
        </w:rPr>
        <w:t xml:space="preserve">24, 1431 (1981); </w:t>
      </w:r>
      <w:proofErr w:type="spellStart"/>
      <w:r w:rsidRPr="00C52544">
        <w:rPr>
          <w:lang w:val="en-US"/>
        </w:rPr>
        <w:t>doi</w:t>
      </w:r>
      <w:proofErr w:type="spellEnd"/>
      <w:r w:rsidRPr="00C52544">
        <w:rPr>
          <w:lang w:val="en-US"/>
        </w:rPr>
        <w:t>: 10.1063/1.863562</w:t>
      </w:r>
    </w:p>
    <w:p w14:paraId="393F5951" w14:textId="68731F1C" w:rsidR="00C52544" w:rsidRPr="00D47446" w:rsidRDefault="00D47446" w:rsidP="00C52544">
      <w:pPr>
        <w:pStyle w:val="2"/>
      </w:pPr>
      <w:r>
        <w:rPr>
          <w:lang w:val="en-US"/>
        </w:rPr>
        <w:t>I</w:t>
      </w:r>
      <w:r w:rsidR="00C52544">
        <w:rPr>
          <w:lang w:val="en-US"/>
        </w:rPr>
        <w:t>ntroduction</w:t>
      </w:r>
    </w:p>
    <w:p w14:paraId="237D6A10" w14:textId="3F9F8C12" w:rsidR="00D47446" w:rsidRDefault="00D47446" w:rsidP="00D47446">
      <w:r>
        <w:t xml:space="preserve">Для симуляций транспорта при больших </w:t>
      </w:r>
      <w:proofErr w:type="spellStart"/>
      <w:r>
        <w:t>бетта</w:t>
      </w:r>
      <w:proofErr w:type="spellEnd"/>
      <w:r w:rsidR="003E6747">
        <w:t xml:space="preserve">, важно иметь метод, который достаточно быстро определяет геометрию магнитных поверхностей и при </w:t>
      </w:r>
      <w:proofErr w:type="gramStart"/>
      <w:r w:rsidR="003E6747">
        <w:t>этом</w:t>
      </w:r>
      <w:proofErr w:type="gramEnd"/>
      <w:r w:rsidR="003E6747">
        <w:t xml:space="preserve"> не жертвует точностью</w:t>
      </w:r>
      <w:r w:rsidR="00284A2D">
        <w:t>.</w:t>
      </w:r>
      <w:r w:rsidR="0063326A">
        <w:t xml:space="preserve"> Повторное решение уравнения Г-Ш </w:t>
      </w:r>
      <w:r w:rsidR="00CA3BEB">
        <w:t xml:space="preserve"> для эволюций геометрии магнитных поверхностей требует много памяти </w:t>
      </w:r>
      <w:r w:rsidR="007E2E3A">
        <w:t>и времени</w:t>
      </w:r>
    </w:p>
    <w:p w14:paraId="4FE30CF5" w14:textId="17C8B020" w:rsidR="00291C39" w:rsidRDefault="00291C39" w:rsidP="00D47446">
      <w:r>
        <w:t>Поэтому авторы предлагают свой метод – метод вариации</w:t>
      </w:r>
    </w:p>
    <w:p w14:paraId="09197699" w14:textId="728CC35E" w:rsidR="00291C39" w:rsidRPr="007D6E0A" w:rsidRDefault="00291C39" w:rsidP="00D47446">
      <w:r>
        <w:t xml:space="preserve">Координаты </w:t>
      </w:r>
      <w:r>
        <w:rPr>
          <w:lang w:val="en-US"/>
        </w:rPr>
        <w:t>R</w:t>
      </w:r>
      <w:r w:rsidRPr="00291C39">
        <w:t xml:space="preserve"> </w:t>
      </w:r>
      <w:r>
        <w:t xml:space="preserve">и </w:t>
      </w:r>
      <w:r>
        <w:rPr>
          <w:lang w:val="en-US"/>
        </w:rPr>
        <w:t>Z</w:t>
      </w:r>
      <w:r>
        <w:t xml:space="preserve"> представляются в виде </w:t>
      </w:r>
      <w:proofErr w:type="spellStart"/>
      <w:r>
        <w:t>фурье</w:t>
      </w:r>
      <w:proofErr w:type="spellEnd"/>
      <w:r>
        <w:t xml:space="preserve"> сумм. Базисные функции зависят от полоидального угла </w:t>
      </w:r>
      <w:r>
        <w:rPr>
          <w:rFonts w:cstheme="minorHAnsi"/>
        </w:rPr>
        <w:t>θ</w:t>
      </w:r>
      <w:r>
        <w:t>.</w:t>
      </w:r>
      <w:r w:rsidR="001E4666">
        <w:t xml:space="preserve"> </w:t>
      </w:r>
      <w:r w:rsidR="007D6E0A">
        <w:rPr>
          <w:lang w:val="en-US"/>
        </w:rPr>
        <w:t>R</w:t>
      </w:r>
      <w:r w:rsidR="007D6E0A" w:rsidRPr="00291C39">
        <w:t xml:space="preserve"> </w:t>
      </w:r>
      <w:r w:rsidR="007D6E0A">
        <w:t xml:space="preserve">и </w:t>
      </w:r>
      <w:r w:rsidR="007D6E0A">
        <w:rPr>
          <w:lang w:val="en-US"/>
        </w:rPr>
        <w:t>Z</w:t>
      </w:r>
      <w:r w:rsidR="007D6E0A">
        <w:t xml:space="preserve"> становятся функциями (</w:t>
      </w:r>
      <w:r w:rsidR="000B6192">
        <w:rPr>
          <w:rFonts w:cstheme="minorHAnsi"/>
        </w:rPr>
        <w:t>ρ, θ</w:t>
      </w:r>
      <w:r w:rsidR="007D6E0A">
        <w:t>)</w:t>
      </w:r>
    </w:p>
    <w:p w14:paraId="44B1D008" w14:textId="7BA0F34B" w:rsidR="00412025" w:rsidRDefault="00412025" w:rsidP="00D47446">
      <w:r w:rsidRPr="00412025">
        <w:rPr>
          <w:noProof/>
        </w:rPr>
        <w:drawing>
          <wp:inline distT="0" distB="0" distL="0" distR="0" wp14:anchorId="68A2736D" wp14:editId="5C4525C7">
            <wp:extent cx="6479540" cy="1364615"/>
            <wp:effectExtent l="0" t="0" r="0" b="6985"/>
            <wp:docPr id="46" name="Рисунок 46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431A" w14:textId="45B76470" w:rsidR="001E4666" w:rsidRDefault="001E4666" w:rsidP="00D47446">
      <w:r>
        <w:t xml:space="preserve">Результаты получаются довольно точные для моделирования транспорта и могут быть использованы для </w:t>
      </w:r>
      <w:r w:rsidR="00BD3F48">
        <w:t>расчёта критерия МГД стабильности.</w:t>
      </w:r>
    </w:p>
    <w:p w14:paraId="2794E3DF" w14:textId="03F91831" w:rsidR="00865FED" w:rsidRDefault="00865FED" w:rsidP="00D47446">
      <w:r>
        <w:t>Геометрия:</w:t>
      </w:r>
    </w:p>
    <w:p w14:paraId="0621BC9D" w14:textId="0C91D102" w:rsidR="00865FED" w:rsidRDefault="00865FED" w:rsidP="00D47446">
      <w:r w:rsidRPr="00865FED">
        <w:rPr>
          <w:noProof/>
        </w:rPr>
        <w:lastRenderedPageBreak/>
        <w:drawing>
          <wp:inline distT="0" distB="0" distL="0" distR="0" wp14:anchorId="510BF84A" wp14:editId="0CFD64C4">
            <wp:extent cx="6479540" cy="470979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70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035F" w14:textId="77777777" w:rsidR="006672AD" w:rsidRDefault="006672AD">
      <w:pPr>
        <w:jc w:val="left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7EFA8229" w14:textId="1DC1DAEA" w:rsidR="00061EF7" w:rsidRPr="006672AD" w:rsidRDefault="00061EF7" w:rsidP="004A02A3">
      <w:pPr>
        <w:pStyle w:val="2"/>
        <w:rPr>
          <w:lang w:val="en-US"/>
        </w:rPr>
      </w:pPr>
      <w:r w:rsidRPr="006672AD">
        <w:rPr>
          <w:lang w:val="en-US"/>
        </w:rPr>
        <w:lastRenderedPageBreak/>
        <w:t xml:space="preserve">Analytic formulation of the </w:t>
      </w:r>
      <w:r w:rsidR="00940D2D" w:rsidRPr="006672AD">
        <w:rPr>
          <w:lang w:val="en-US"/>
        </w:rPr>
        <w:t>inverse</w:t>
      </w:r>
      <w:r w:rsidRPr="006672AD">
        <w:rPr>
          <w:lang w:val="en-US"/>
        </w:rPr>
        <w:t xml:space="preserve"> equilibrium problem</w:t>
      </w:r>
    </w:p>
    <w:p w14:paraId="34CF530C" w14:textId="517CF258" w:rsidR="004A02A3" w:rsidRDefault="00DF1CA7" w:rsidP="004A02A3">
      <w:r>
        <w:t xml:space="preserve">При выводе вариационного интеграла </w:t>
      </w:r>
      <w:r w:rsidR="00344218">
        <w:t>р</w:t>
      </w:r>
      <w:r w:rsidR="006250A6">
        <w:t>ассматривается Лагранжиан</w:t>
      </w:r>
    </w:p>
    <w:p w14:paraId="4424D301" w14:textId="7A6619EB" w:rsidR="00D924C5" w:rsidRDefault="00D924C5" w:rsidP="004A02A3">
      <w:r w:rsidRPr="00D924C5">
        <w:rPr>
          <w:noProof/>
        </w:rPr>
        <w:drawing>
          <wp:inline distT="0" distB="0" distL="0" distR="0" wp14:anchorId="542E51CF" wp14:editId="4F480CBC">
            <wp:extent cx="6479540" cy="4550410"/>
            <wp:effectExtent l="0" t="0" r="0" b="2540"/>
            <wp:docPr id="35" name="Рисунок 35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5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42BB" w14:textId="4013C159" w:rsidR="007E4A6E" w:rsidRDefault="007F7F60" w:rsidP="00BF1E06">
      <w:pPr>
        <w:rPr>
          <w:b/>
          <w:bCs/>
          <w:i/>
          <w:iCs/>
          <w:lang w:val="en-US"/>
        </w:rPr>
      </w:pPr>
      <w:r w:rsidRPr="007F7F60">
        <w:rPr>
          <w:b/>
          <w:bCs/>
          <w:i/>
          <w:iCs/>
          <w:noProof/>
          <w:lang w:val="en-US"/>
        </w:rPr>
        <w:drawing>
          <wp:inline distT="0" distB="0" distL="0" distR="0" wp14:anchorId="2132F6CF" wp14:editId="6F82074D">
            <wp:extent cx="6479540" cy="1588135"/>
            <wp:effectExtent l="0" t="0" r="0" b="0"/>
            <wp:docPr id="1" name="Рисунок 1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58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D3FAF" w14:textId="5821C53A" w:rsidR="00087DC2" w:rsidRDefault="00B55E84" w:rsidP="00087DC2">
      <w:r>
        <w:t xml:space="preserve">Используя тот факт, что оператор Г-Ш самосопряженный, можно показать, что </w:t>
      </w:r>
      <w:r>
        <w:rPr>
          <w:lang w:val="en-US"/>
        </w:rPr>
        <w:t>Q</w:t>
      </w:r>
      <w:r>
        <w:t xml:space="preserve"> стационарен относительно вариаций </w:t>
      </w:r>
      <w:r>
        <w:rPr>
          <w:rFonts w:cstheme="minorHAnsi"/>
        </w:rPr>
        <w:t>ψ</w:t>
      </w:r>
      <w:r>
        <w:t>.</w:t>
      </w:r>
    </w:p>
    <w:p w14:paraId="22982859" w14:textId="4250B5D9" w:rsidR="00C253C5" w:rsidRDefault="00C253C5" w:rsidP="00087DC2">
      <w:r w:rsidRPr="006D0477">
        <w:rPr>
          <w:noProof/>
        </w:rPr>
        <w:lastRenderedPageBreak/>
        <w:drawing>
          <wp:inline distT="0" distB="0" distL="0" distR="0" wp14:anchorId="2D5D25AB" wp14:editId="1EDCABA4">
            <wp:extent cx="6479540" cy="2376170"/>
            <wp:effectExtent l="0" t="0" r="0" b="5080"/>
            <wp:docPr id="44" name="Рисунок 44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0FAB" w14:textId="2AB2B72F" w:rsidR="00C253C5" w:rsidRDefault="00A5472F" w:rsidP="00087DC2">
      <w:r w:rsidRPr="00A5472F">
        <w:rPr>
          <w:noProof/>
        </w:rPr>
        <w:drawing>
          <wp:inline distT="0" distB="0" distL="0" distR="0" wp14:anchorId="252A6037" wp14:editId="01472038">
            <wp:extent cx="6479540" cy="1831975"/>
            <wp:effectExtent l="0" t="0" r="0" b="0"/>
            <wp:docPr id="45" name="Рисунок 45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EC66" w14:textId="41C329DE" w:rsidR="00C253C5" w:rsidRDefault="00412025" w:rsidP="00087DC2">
      <w:r>
        <w:t>Теперь переход к координатам</w:t>
      </w:r>
      <w:r w:rsidR="00221C18">
        <w:t xml:space="preserve"> (</w:t>
      </w:r>
      <w:r w:rsidR="00221C18">
        <w:rPr>
          <w:rFonts w:cstheme="minorHAnsi"/>
        </w:rPr>
        <w:t>ρ</w:t>
      </w:r>
      <w:r w:rsidR="00221C18">
        <w:t xml:space="preserve">, </w:t>
      </w:r>
      <w:r w:rsidR="00221C18">
        <w:rPr>
          <w:rFonts w:cstheme="minorHAnsi"/>
        </w:rPr>
        <w:t>θ</w:t>
      </w:r>
      <w:r w:rsidR="00221C18">
        <w:t>)</w:t>
      </w:r>
    </w:p>
    <w:p w14:paraId="772A13AB" w14:textId="571D83B9" w:rsidR="00932EF6" w:rsidRDefault="00932EF6" w:rsidP="00087DC2">
      <w:r w:rsidRPr="00932EF6">
        <w:rPr>
          <w:noProof/>
        </w:rPr>
        <w:lastRenderedPageBreak/>
        <w:drawing>
          <wp:inline distT="0" distB="0" distL="0" distR="0" wp14:anchorId="0E30E132" wp14:editId="2D66B56E">
            <wp:extent cx="6479540" cy="4593590"/>
            <wp:effectExtent l="0" t="0" r="0" b="0"/>
            <wp:docPr id="48" name="Рисунок 48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48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33F8D" w14:textId="21F62038" w:rsidR="00EA6975" w:rsidRDefault="00F8591C" w:rsidP="00087DC2">
      <w:r>
        <w:t>Потом идут выкладки с вариациями …</w:t>
      </w:r>
    </w:p>
    <w:p w14:paraId="7A3ED3FD" w14:textId="77777777" w:rsidR="00EA6975" w:rsidRDefault="00EA6975">
      <w:pPr>
        <w:jc w:val="left"/>
      </w:pPr>
      <w:r>
        <w:br w:type="page"/>
      </w:r>
    </w:p>
    <w:p w14:paraId="74ACBDB1" w14:textId="383D0D6B" w:rsidR="00F8591C" w:rsidRDefault="00EA6975" w:rsidP="00581C02">
      <w:pPr>
        <w:pStyle w:val="2"/>
        <w:rPr>
          <w:lang w:val="en-US"/>
        </w:rPr>
      </w:pPr>
      <w:r>
        <w:rPr>
          <w:lang w:val="en-US"/>
        </w:rPr>
        <w:lastRenderedPageBreak/>
        <w:t>Moment equation for the inverse mapping</w:t>
      </w:r>
    </w:p>
    <w:p w14:paraId="1938950B" w14:textId="464EC32F" w:rsidR="00581C02" w:rsidRDefault="0000153A" w:rsidP="00087DC2">
      <w:pPr>
        <w:rPr>
          <w:lang w:val="en-US"/>
        </w:rPr>
      </w:pPr>
      <w:r w:rsidRPr="0000153A">
        <w:rPr>
          <w:noProof/>
          <w:lang w:val="en-US"/>
        </w:rPr>
        <w:drawing>
          <wp:inline distT="0" distB="0" distL="0" distR="0" wp14:anchorId="68675772" wp14:editId="01481B5F">
            <wp:extent cx="6479540" cy="2752725"/>
            <wp:effectExtent l="0" t="0" r="0" b="9525"/>
            <wp:docPr id="49" name="Рисунок 49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2BA57" w14:textId="73A3E06C" w:rsidR="0000153A" w:rsidRDefault="0000153A" w:rsidP="00087DC2">
      <w:pPr>
        <w:rPr>
          <w:lang w:val="en-US"/>
        </w:rPr>
      </w:pPr>
      <w:r w:rsidRPr="0000153A">
        <w:rPr>
          <w:noProof/>
          <w:lang w:val="en-US"/>
        </w:rPr>
        <w:drawing>
          <wp:inline distT="0" distB="0" distL="0" distR="0" wp14:anchorId="6DD8636B" wp14:editId="1979A4FD">
            <wp:extent cx="6479540" cy="2835910"/>
            <wp:effectExtent l="0" t="0" r="0" b="2540"/>
            <wp:docPr id="50" name="Рисунок 50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8CD0" w14:textId="5DB7B4B7" w:rsidR="00173E00" w:rsidRDefault="00173E00" w:rsidP="00087DC2">
      <w:r>
        <w:t>Формулировка вариационного принципа:</w:t>
      </w:r>
    </w:p>
    <w:p w14:paraId="6B9CB87B" w14:textId="2E3FFC4E" w:rsidR="005B2000" w:rsidRDefault="00173E00" w:rsidP="00087DC2">
      <w:r w:rsidRPr="00173E00">
        <w:rPr>
          <w:noProof/>
        </w:rPr>
        <w:drawing>
          <wp:inline distT="0" distB="0" distL="0" distR="0" wp14:anchorId="5FBC9096" wp14:editId="2D895465">
            <wp:extent cx="6479540" cy="1864360"/>
            <wp:effectExtent l="0" t="0" r="0" b="2540"/>
            <wp:docPr id="53" name="Рисунок 5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13B3" w14:textId="77777777" w:rsidR="005B2000" w:rsidRDefault="005B2000">
      <w:pPr>
        <w:jc w:val="left"/>
      </w:pPr>
      <w:r>
        <w:br w:type="page"/>
      </w:r>
    </w:p>
    <w:p w14:paraId="54BB3DD5" w14:textId="68655BB8" w:rsidR="00173E00" w:rsidRPr="00705524" w:rsidRDefault="00687F6B" w:rsidP="003326A7">
      <w:pPr>
        <w:pStyle w:val="2"/>
      </w:pPr>
      <w:r>
        <w:rPr>
          <w:lang w:val="en-US"/>
        </w:rPr>
        <w:lastRenderedPageBreak/>
        <w:t>Discussion</w:t>
      </w:r>
    </w:p>
    <w:p w14:paraId="137C8F18" w14:textId="3B6D2C1F" w:rsidR="00687F6B" w:rsidRDefault="00166343" w:rsidP="00687F6B">
      <w:r>
        <w:t>Расчётное</w:t>
      </w:r>
      <w:r w:rsidR="00687F6B">
        <w:t xml:space="preserve"> время зависит от того, сколько базисных функций выбрать для представления </w:t>
      </w:r>
      <w:r w:rsidR="00687F6B">
        <w:rPr>
          <w:lang w:val="en-US"/>
        </w:rPr>
        <w:t>R</w:t>
      </w:r>
      <w:r w:rsidR="00687F6B" w:rsidRPr="00687F6B">
        <w:t xml:space="preserve"> </w:t>
      </w:r>
      <w:r w:rsidR="00687F6B">
        <w:t xml:space="preserve">и </w:t>
      </w:r>
      <w:r w:rsidR="00687F6B">
        <w:rPr>
          <w:lang w:val="en-US"/>
        </w:rPr>
        <w:t>Z</w:t>
      </w:r>
      <w:r w:rsidR="00422074">
        <w:t>.</w:t>
      </w:r>
    </w:p>
    <w:p w14:paraId="664269CA" w14:textId="35BDA4FA" w:rsidR="009E0A82" w:rsidRDefault="009E0A82" w:rsidP="00687F6B">
      <w:r>
        <w:t xml:space="preserve">Для </w:t>
      </w:r>
      <w:r>
        <w:rPr>
          <w:lang w:val="en-US"/>
        </w:rPr>
        <w:t>D</w:t>
      </w:r>
      <w:r w:rsidRPr="009E0A82">
        <w:t>-</w:t>
      </w:r>
      <w:r>
        <w:t xml:space="preserve">формы плазмы три </w:t>
      </w:r>
      <w:r w:rsidR="00CD597D">
        <w:t>амплитудные</w:t>
      </w:r>
      <w:r>
        <w:t xml:space="preserve">  функции хватит</w:t>
      </w:r>
    </w:p>
    <w:p w14:paraId="476EE69B" w14:textId="4C51EA3F" w:rsidR="00077545" w:rsidRDefault="00077545" w:rsidP="00687F6B">
      <w:r>
        <w:t>Для эллиптической формы – 2 функции</w:t>
      </w:r>
      <w:r w:rsidR="007B50C0">
        <w:t>.</w:t>
      </w:r>
    </w:p>
    <w:p w14:paraId="7D944C0C" w14:textId="36BCB38B" w:rsidR="007B50C0" w:rsidRDefault="007B50C0" w:rsidP="00687F6B">
      <w:r>
        <w:t xml:space="preserve">Вариационный метод быстрее на порядок относительно  кода </w:t>
      </w:r>
      <w:r>
        <w:rPr>
          <w:lang w:val="en-US"/>
        </w:rPr>
        <w:t>CRAY</w:t>
      </w:r>
      <w:r w:rsidR="008B3EDB">
        <w:t>. Также требует сильно меньше места</w:t>
      </w:r>
      <w:r w:rsidR="00FC0BA1">
        <w:t>.</w:t>
      </w:r>
    </w:p>
    <w:p w14:paraId="00409A4A" w14:textId="43FEDCDC" w:rsidR="00FC0BA1" w:rsidRPr="00D12990" w:rsidRDefault="00FC0BA1" w:rsidP="00687F6B">
      <w:r>
        <w:t>Есть и другие вариационные методы, но они медленнее на 30%</w:t>
      </w:r>
      <w:r w:rsidR="00D12990">
        <w:t xml:space="preserve"> при кол-век базисных функций </w:t>
      </w:r>
      <w:r w:rsidR="00D12990">
        <w:rPr>
          <w:lang w:val="en-US"/>
        </w:rPr>
        <w:t>n</w:t>
      </w:r>
      <w:r w:rsidR="00D12990" w:rsidRPr="00D12990">
        <w:t>&gt;=</w:t>
      </w:r>
      <w:r w:rsidR="00D12990">
        <w:t>2</w:t>
      </w:r>
    </w:p>
    <w:p w14:paraId="498E8DE0" w14:textId="77777777" w:rsidR="00687F6B" w:rsidRPr="00687F6B" w:rsidRDefault="00687F6B" w:rsidP="00687F6B"/>
    <w:p w14:paraId="6102B1A5" w14:textId="77777777" w:rsidR="00865FED" w:rsidRPr="00687F6B" w:rsidRDefault="00865FED" w:rsidP="00087DC2"/>
    <w:p w14:paraId="496E6943" w14:textId="3F700938" w:rsidR="00975EB8" w:rsidRPr="00687F6B" w:rsidRDefault="00975EB8">
      <w:pPr>
        <w:jc w:val="left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 w:rsidRPr="00687F6B">
        <w:br w:type="page"/>
      </w:r>
    </w:p>
    <w:p w14:paraId="6462E8DA" w14:textId="06B0D880" w:rsidR="006D0477" w:rsidRDefault="006D0477" w:rsidP="006D0477">
      <w:pPr>
        <w:pStyle w:val="2"/>
      </w:pPr>
      <w:r>
        <w:lastRenderedPageBreak/>
        <w:t>Вопросы</w:t>
      </w:r>
    </w:p>
    <w:p w14:paraId="6CD289D5" w14:textId="68DBBB45" w:rsidR="006D0477" w:rsidRDefault="006D0477" w:rsidP="006D0477">
      <w:pPr>
        <w:pStyle w:val="a4"/>
        <w:numPr>
          <w:ilvl w:val="0"/>
          <w:numId w:val="13"/>
        </w:numPr>
      </w:pPr>
      <w:r>
        <w:t>Что это значит?</w:t>
      </w:r>
      <w:r w:rsidR="00C0480D">
        <w:t xml:space="preserve"> Что это за уравнение? </w:t>
      </w:r>
      <w:r w:rsidR="00534D7C">
        <w:t xml:space="preserve">Что </w:t>
      </w:r>
      <w:proofErr w:type="spellStart"/>
      <w:r w:rsidR="00534D7C">
        <w:t>означет</w:t>
      </w:r>
      <w:proofErr w:type="spellEnd"/>
      <w:r w:rsidR="00534D7C">
        <w:t xml:space="preserve"> </w:t>
      </w:r>
      <w:proofErr w:type="spellStart"/>
      <w:r w:rsidR="00534D7C">
        <w:t>самосопряженность</w:t>
      </w:r>
      <w:proofErr w:type="spellEnd"/>
      <w:r w:rsidR="00534D7C">
        <w:t xml:space="preserve"> оператора (что автор </w:t>
      </w:r>
      <w:proofErr w:type="gramStart"/>
      <w:r w:rsidR="00534D7C">
        <w:t>имеет ввиду</w:t>
      </w:r>
      <w:proofErr w:type="gramEnd"/>
      <w:r w:rsidR="00534D7C">
        <w:t>)</w:t>
      </w:r>
    </w:p>
    <w:p w14:paraId="5CABCE9D" w14:textId="07D15571" w:rsidR="006D0477" w:rsidRDefault="006D0477" w:rsidP="006D0477">
      <w:r w:rsidRPr="006D0477">
        <w:rPr>
          <w:noProof/>
        </w:rPr>
        <w:drawing>
          <wp:inline distT="0" distB="0" distL="0" distR="0" wp14:anchorId="672DDE99" wp14:editId="482B2809">
            <wp:extent cx="6479540" cy="2376170"/>
            <wp:effectExtent l="0" t="0" r="0" b="5080"/>
            <wp:docPr id="37" name="Рисунок 37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8434" w14:textId="5E6AF543" w:rsidR="009B288B" w:rsidRDefault="009B288B" w:rsidP="009D2746">
      <w:pPr>
        <w:pStyle w:val="a4"/>
        <w:numPr>
          <w:ilvl w:val="0"/>
          <w:numId w:val="13"/>
        </w:numPr>
      </w:pPr>
      <w:r>
        <w:t>Как понимать (22)-(24)</w:t>
      </w:r>
      <w:r w:rsidR="009D2746">
        <w:t>?</w:t>
      </w:r>
    </w:p>
    <w:p w14:paraId="485001A7" w14:textId="312A6DAB" w:rsidR="00667785" w:rsidRDefault="00667785" w:rsidP="00667785">
      <w:pPr>
        <w:ind w:left="360"/>
      </w:pPr>
      <w:r w:rsidRPr="0000153A">
        <w:rPr>
          <w:noProof/>
          <w:lang w:val="en-US"/>
        </w:rPr>
        <w:drawing>
          <wp:inline distT="0" distB="0" distL="0" distR="0" wp14:anchorId="507BDAF5" wp14:editId="2A072AE0">
            <wp:extent cx="5127955" cy="2178527"/>
            <wp:effectExtent l="0" t="0" r="0" b="0"/>
            <wp:docPr id="51" name="Рисунок 51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40250" cy="218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FCC8" w14:textId="3E71F2F0" w:rsidR="00667785" w:rsidRDefault="00667785" w:rsidP="00667785">
      <w:pPr>
        <w:ind w:left="360"/>
      </w:pPr>
      <w:r w:rsidRPr="0000153A">
        <w:rPr>
          <w:noProof/>
          <w:lang w:val="en-US"/>
        </w:rPr>
        <w:drawing>
          <wp:inline distT="0" distB="0" distL="0" distR="0" wp14:anchorId="4D36CE71" wp14:editId="65D50B2A">
            <wp:extent cx="5142586" cy="2250763"/>
            <wp:effectExtent l="0" t="0" r="1270" b="0"/>
            <wp:docPr id="52" name="Рисунок 52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 descr="Изображение выглядит как текст&#10;&#10;Автоматически созданное описание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46777" cy="22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BF26" w14:textId="1EF944C1" w:rsidR="001A4498" w:rsidRDefault="00E917FA" w:rsidP="005B6C1A">
      <w:pPr>
        <w:pStyle w:val="a4"/>
        <w:numPr>
          <w:ilvl w:val="0"/>
          <w:numId w:val="13"/>
        </w:numPr>
      </w:pPr>
      <w:r>
        <w:t xml:space="preserve">Что значит стационарность интеграла </w:t>
      </w:r>
      <w:r w:rsidRPr="005B6C1A">
        <w:rPr>
          <w:lang w:val="en-US"/>
        </w:rPr>
        <w:t>Q</w:t>
      </w:r>
      <w:r w:rsidRPr="00E917FA">
        <w:t xml:space="preserve"> (6)</w:t>
      </w:r>
      <w:r w:rsidR="005B6C1A">
        <w:t>?</w:t>
      </w:r>
    </w:p>
    <w:p w14:paraId="5BCF6C9D" w14:textId="77777777" w:rsidR="001A4498" w:rsidRDefault="001A4498">
      <w:pPr>
        <w:jc w:val="left"/>
      </w:pPr>
      <w:r>
        <w:br w:type="page"/>
      </w:r>
    </w:p>
    <w:p w14:paraId="34EA6389" w14:textId="1793E1AD" w:rsidR="00E917FA" w:rsidRDefault="0098607A" w:rsidP="001A4498">
      <w:pPr>
        <w:pStyle w:val="1"/>
      </w:pPr>
      <w:hyperlink r:id="rId34" w:history="1">
        <w:r w:rsidR="001A4498" w:rsidRPr="001A4498">
          <w:rPr>
            <w:rStyle w:val="ad"/>
          </w:rPr>
          <w:t>Howell</w:t>
        </w:r>
        <w:r w:rsidR="001A4498" w:rsidRPr="001A4498">
          <w:rPr>
            <w:rStyle w:val="ad"/>
            <w:lang w:val="ru-RU"/>
          </w:rPr>
          <w:t>2014</w:t>
        </w:r>
      </w:hyperlink>
    </w:p>
    <w:p w14:paraId="1F457048" w14:textId="1038F288" w:rsidR="001A4498" w:rsidRDefault="001A4498" w:rsidP="001A4498">
      <w:pPr>
        <w:pStyle w:val="a9"/>
        <w:rPr>
          <w:shd w:val="clear" w:color="auto" w:fill="FFFFFF"/>
        </w:rPr>
      </w:pPr>
      <w:r w:rsidRPr="001A4498">
        <w:rPr>
          <w:shd w:val="clear" w:color="auto" w:fill="FFFFFF"/>
          <w:lang w:val="en-US"/>
        </w:rPr>
        <w:t xml:space="preserve">Howell, E. C., and Carl R. </w:t>
      </w:r>
      <w:proofErr w:type="spellStart"/>
      <w:r w:rsidRPr="001A4498">
        <w:rPr>
          <w:shd w:val="clear" w:color="auto" w:fill="FFFFFF"/>
          <w:lang w:val="en-US"/>
        </w:rPr>
        <w:t>Sovinec</w:t>
      </w:r>
      <w:proofErr w:type="spellEnd"/>
      <w:r w:rsidRPr="001A4498">
        <w:rPr>
          <w:shd w:val="clear" w:color="auto" w:fill="FFFFFF"/>
          <w:lang w:val="en-US"/>
        </w:rPr>
        <w:t>. "Solving the Grad–</w:t>
      </w:r>
      <w:proofErr w:type="spellStart"/>
      <w:r w:rsidRPr="001A4498">
        <w:rPr>
          <w:shd w:val="clear" w:color="auto" w:fill="FFFFFF"/>
          <w:lang w:val="en-US"/>
        </w:rPr>
        <w:t>Shafranov</w:t>
      </w:r>
      <w:proofErr w:type="spellEnd"/>
      <w:r w:rsidRPr="001A4498">
        <w:rPr>
          <w:shd w:val="clear" w:color="auto" w:fill="FFFFFF"/>
          <w:lang w:val="en-US"/>
        </w:rPr>
        <w:t xml:space="preserve"> equation with spectral elements." </w:t>
      </w:r>
      <w:r>
        <w:rPr>
          <w:i/>
          <w:iCs/>
          <w:shd w:val="clear" w:color="auto" w:fill="FFFFFF"/>
        </w:rPr>
        <w:t xml:space="preserve">Computer </w:t>
      </w:r>
      <w:proofErr w:type="spellStart"/>
      <w:r>
        <w:rPr>
          <w:i/>
          <w:iCs/>
          <w:shd w:val="clear" w:color="auto" w:fill="FFFFFF"/>
        </w:rPr>
        <w:t>Physics</w:t>
      </w:r>
      <w:proofErr w:type="spellEnd"/>
      <w:r>
        <w:rPr>
          <w:i/>
          <w:iCs/>
          <w:shd w:val="clear" w:color="auto" w:fill="FFFFFF"/>
        </w:rPr>
        <w:t xml:space="preserve"> Communications</w:t>
      </w:r>
      <w:r>
        <w:rPr>
          <w:shd w:val="clear" w:color="auto" w:fill="FFFFFF"/>
        </w:rPr>
        <w:t xml:space="preserve"> 185.5 (2014): </w:t>
      </w:r>
      <w:proofErr w:type="gramStart"/>
      <w:r>
        <w:rPr>
          <w:shd w:val="clear" w:color="auto" w:fill="FFFFFF"/>
        </w:rPr>
        <w:t>1415-1421</w:t>
      </w:r>
      <w:proofErr w:type="gramEnd"/>
      <w:r>
        <w:rPr>
          <w:shd w:val="clear" w:color="auto" w:fill="FFFFFF"/>
        </w:rPr>
        <w:t>.</w:t>
      </w:r>
    </w:p>
    <w:p w14:paraId="73BCF570" w14:textId="0132AAC6" w:rsidR="0066216A" w:rsidRDefault="0066216A" w:rsidP="0066216A">
      <w:pPr>
        <w:pStyle w:val="2"/>
        <w:rPr>
          <w:shd w:val="clear" w:color="auto" w:fill="FFFFFF"/>
          <w:lang w:val="en-US"/>
        </w:rPr>
      </w:pPr>
      <w:r>
        <w:rPr>
          <w:shd w:val="clear" w:color="auto" w:fill="FFFFFF"/>
          <w:lang w:val="en-US"/>
        </w:rPr>
        <w:t>Introduction</w:t>
      </w:r>
    </w:p>
    <w:p w14:paraId="0FCE2228" w14:textId="7B137D19" w:rsidR="0066216A" w:rsidRDefault="00E911D1" w:rsidP="00E911D1">
      <w:r w:rsidRPr="00E911D1">
        <w:t xml:space="preserve">Анализ магнитогидродинамического (МГД) равновесия </w:t>
      </w:r>
      <w:r w:rsidR="003D07E0">
        <w:t xml:space="preserve">есть отправная точка </w:t>
      </w:r>
      <w:r w:rsidRPr="00E911D1">
        <w:t xml:space="preserve">в изучении макроскопической динамики в </w:t>
      </w:r>
      <w:r w:rsidR="00937F84">
        <w:t>магнитных ловушках</w:t>
      </w:r>
      <w:r w:rsidRPr="00E911D1">
        <w:t>. Равновесие - отправная точка для многих транспортных</w:t>
      </w:r>
      <w:r w:rsidR="00D151CC">
        <w:t xml:space="preserve"> расчетов</w:t>
      </w:r>
      <w:r w:rsidRPr="00E911D1">
        <w:t xml:space="preserve"> и расчет</w:t>
      </w:r>
      <w:r w:rsidR="00D151CC">
        <w:t>ов</w:t>
      </w:r>
      <w:r w:rsidRPr="00E911D1">
        <w:t xml:space="preserve"> устойчивости. Крайняя анизотропия и несоответствие в характерных пространственных масштабах, связанных </w:t>
      </w:r>
      <w:proofErr w:type="gramStart"/>
      <w:r w:rsidRPr="00E911D1">
        <w:t>с этими расчетами</w:t>
      </w:r>
      <w:proofErr w:type="gramEnd"/>
      <w:r w:rsidRPr="00E911D1">
        <w:t xml:space="preserve"> требует точных численных методов и точного профил</w:t>
      </w:r>
      <w:r w:rsidR="00063314">
        <w:t>ей</w:t>
      </w:r>
      <w:r w:rsidR="00063314" w:rsidRPr="00063314">
        <w:t xml:space="preserve"> </w:t>
      </w:r>
      <w:r w:rsidR="00063314" w:rsidRPr="00E911D1">
        <w:t>равновесия</w:t>
      </w:r>
      <w:r w:rsidRPr="00E911D1">
        <w:t>.</w:t>
      </w:r>
    </w:p>
    <w:p w14:paraId="35B32F8E" w14:textId="2A58ED39" w:rsidR="00ED23ED" w:rsidRDefault="00ED23ED" w:rsidP="00ED23ED">
      <w:r w:rsidRPr="00ED23ED">
        <w:t>NIMEQ</w:t>
      </w:r>
      <w:r>
        <w:t xml:space="preserve"> программа решения равновесия Града – Шафранова общего назначения</w:t>
      </w:r>
      <w:r w:rsidR="007816ED">
        <w:t>.</w:t>
      </w:r>
    </w:p>
    <w:p w14:paraId="309167D1" w14:textId="0E45398D" w:rsidR="007816ED" w:rsidRPr="00E911D1" w:rsidRDefault="007816ED" w:rsidP="007816ED">
      <w:r>
        <w:t>Используя одно и то же представление для равновесия и для стабильность исключает ошибки интерполяции. Спектрально-элементное представление также позволяет создавать высококачественные равновесия на сетках среднего размера.</w:t>
      </w:r>
    </w:p>
    <w:p w14:paraId="0E70427C" w14:textId="6933267A" w:rsidR="001A4498" w:rsidRDefault="000F3E4C" w:rsidP="000F3E4C">
      <w:r>
        <w:t>Существуют аналитические решения Г-Ш, но они имеют ограниченное применение в реальных экспериментах</w:t>
      </w:r>
      <w:r w:rsidR="00035609">
        <w:t>. Поэтому численные решения – наше все</w:t>
      </w:r>
    </w:p>
    <w:p w14:paraId="6A580463" w14:textId="05370E4B" w:rsidR="00AC7AFF" w:rsidRDefault="00AC7AFF" w:rsidP="000F3E4C">
      <w:r>
        <w:t>Численные решатели делятся тип</w:t>
      </w:r>
      <w:r w:rsidR="00527F5E">
        <w:t>ы</w:t>
      </w:r>
      <w:r>
        <w:t>:</w:t>
      </w:r>
    </w:p>
    <w:p w14:paraId="466ABB3D" w14:textId="77777777" w:rsidR="005D2911" w:rsidRPr="00705524" w:rsidRDefault="00AC7AFF" w:rsidP="002A0256">
      <w:pPr>
        <w:pStyle w:val="a4"/>
        <w:numPr>
          <w:ilvl w:val="0"/>
          <w:numId w:val="16"/>
        </w:numPr>
      </w:pPr>
      <w:r>
        <w:t>Задачи</w:t>
      </w:r>
      <w:r w:rsidRPr="00705524">
        <w:t xml:space="preserve"> </w:t>
      </w:r>
      <w:r>
        <w:t>с</w:t>
      </w:r>
      <w:r w:rsidRPr="00705524">
        <w:t xml:space="preserve"> </w:t>
      </w:r>
      <w:r>
        <w:t>фиксированной</w:t>
      </w:r>
      <w:r w:rsidRPr="00705524">
        <w:t xml:space="preserve"> </w:t>
      </w:r>
      <w:r>
        <w:t>границей</w:t>
      </w:r>
      <w:r w:rsidR="00C742BB" w:rsidRPr="00705524">
        <w:t xml:space="preserve">. </w:t>
      </w:r>
      <w:r w:rsidR="00C742BB">
        <w:t>И</w:t>
      </w:r>
      <w:r w:rsidR="00C742BB" w:rsidRPr="00357B32">
        <w:t xml:space="preserve"> </w:t>
      </w:r>
      <w:r w:rsidR="00C742BB" w:rsidRPr="002A0256">
        <w:rPr>
          <w:rFonts w:cstheme="minorHAnsi"/>
          <w:lang w:val="en-US"/>
        </w:rPr>
        <w:t>ψ</w:t>
      </w:r>
      <w:r w:rsidR="00C742BB" w:rsidRPr="00357B32">
        <w:t xml:space="preserve"> </w:t>
      </w:r>
      <w:r w:rsidR="00C742BB">
        <w:t>задается</w:t>
      </w:r>
      <w:r w:rsidR="00C742BB" w:rsidRPr="00357B32">
        <w:t xml:space="preserve"> </w:t>
      </w:r>
      <w:r w:rsidR="00C742BB">
        <w:t>вдоль</w:t>
      </w:r>
      <w:r w:rsidR="00C742BB" w:rsidRPr="00357B32">
        <w:t xml:space="preserve"> </w:t>
      </w:r>
      <w:r w:rsidR="00C742BB">
        <w:t>границы</w:t>
      </w:r>
      <w:r w:rsidR="005C4E17" w:rsidRPr="00357B32">
        <w:t xml:space="preserve"> (</w:t>
      </w:r>
      <w:r w:rsidR="005C4E17">
        <w:t>гран</w:t>
      </w:r>
      <w:r w:rsidR="005C4E17" w:rsidRPr="00357B32">
        <w:t xml:space="preserve"> </w:t>
      </w:r>
      <w:r w:rsidR="005C4E17">
        <w:t>условие</w:t>
      </w:r>
      <w:r w:rsidR="005C4E17" w:rsidRPr="00357B32">
        <w:t>)</w:t>
      </w:r>
      <w:r w:rsidR="00357B32">
        <w:t>.</w:t>
      </w:r>
    </w:p>
    <w:p w14:paraId="624D3E2A" w14:textId="079DF88B" w:rsidR="00AC7AFF" w:rsidRPr="002A0256" w:rsidRDefault="00AC7AFF" w:rsidP="005D2911">
      <w:pPr>
        <w:pStyle w:val="a4"/>
        <w:rPr>
          <w:lang w:val="en-US"/>
        </w:rPr>
      </w:pPr>
      <w:r w:rsidRPr="002A0256">
        <w:rPr>
          <w:lang w:val="en-US"/>
        </w:rPr>
        <w:t>(Fixed-boundary solvers treat the problem domain as finite and specify the flux function along the boundary.)</w:t>
      </w:r>
    </w:p>
    <w:p w14:paraId="1A5565AC" w14:textId="77777777" w:rsidR="005D2911" w:rsidRPr="00705524" w:rsidRDefault="002E39C8" w:rsidP="002A0256">
      <w:pPr>
        <w:pStyle w:val="a4"/>
        <w:numPr>
          <w:ilvl w:val="0"/>
          <w:numId w:val="16"/>
        </w:numPr>
      </w:pPr>
      <w:r>
        <w:t>Задачи</w:t>
      </w:r>
      <w:r w:rsidRPr="002A0256">
        <w:t xml:space="preserve"> </w:t>
      </w:r>
      <w:r>
        <w:t>со</w:t>
      </w:r>
      <w:r w:rsidRPr="002A0256">
        <w:t xml:space="preserve"> </w:t>
      </w:r>
      <w:r>
        <w:t>свободной</w:t>
      </w:r>
      <w:r w:rsidRPr="002A0256">
        <w:t xml:space="preserve"> </w:t>
      </w:r>
      <w:r>
        <w:t>границей</w:t>
      </w:r>
      <w:r w:rsidR="002A0256" w:rsidRPr="002A0256">
        <w:t xml:space="preserve">. </w:t>
      </w:r>
      <w:r w:rsidR="002A0256">
        <w:rPr>
          <w:rFonts w:cstheme="minorHAnsi"/>
          <w:lang w:val="en-US"/>
        </w:rPr>
        <w:t>ψ</w:t>
      </w:r>
      <w:r w:rsidR="002A0256" w:rsidRPr="002A0256">
        <w:t xml:space="preserve"> </w:t>
      </w:r>
      <w:r w:rsidR="002A0256">
        <w:t>на</w:t>
      </w:r>
      <w:r w:rsidR="002A0256" w:rsidRPr="002A0256">
        <w:t xml:space="preserve"> </w:t>
      </w:r>
      <w:r w:rsidR="002A0256">
        <w:t>границе</w:t>
      </w:r>
      <w:r w:rsidR="002A0256" w:rsidRPr="002A0256">
        <w:t xml:space="preserve"> </w:t>
      </w:r>
      <w:r w:rsidR="002A0256">
        <w:t>высчитывается</w:t>
      </w:r>
      <w:r w:rsidR="002A0256" w:rsidRPr="002A0256">
        <w:t xml:space="preserve"> </w:t>
      </w:r>
      <w:r w:rsidR="002A0256">
        <w:t>самосогласованно</w:t>
      </w:r>
      <w:r w:rsidR="002A0256" w:rsidRPr="002A0256">
        <w:t xml:space="preserve"> </w:t>
      </w:r>
      <w:r w:rsidR="002A0256">
        <w:t>через</w:t>
      </w:r>
      <w:r w:rsidR="002A0256" w:rsidRPr="002A0256">
        <w:t xml:space="preserve">  </w:t>
      </w:r>
      <w:proofErr w:type="spellStart"/>
      <w:r w:rsidR="002A0256">
        <w:t>через</w:t>
      </w:r>
      <w:proofErr w:type="spellEnd"/>
      <w:r w:rsidR="002A0256" w:rsidRPr="002A0256">
        <w:t xml:space="preserve"> </w:t>
      </w:r>
      <w:r w:rsidR="002A0256">
        <w:t>токи</w:t>
      </w:r>
      <w:r w:rsidR="002A0256" w:rsidRPr="002A0256">
        <w:t xml:space="preserve"> </w:t>
      </w:r>
      <w:r w:rsidR="002A0256">
        <w:t>в</w:t>
      </w:r>
      <w:r w:rsidR="002A0256" w:rsidRPr="002A0256">
        <w:t xml:space="preserve"> </w:t>
      </w:r>
      <w:r w:rsidR="002A0256">
        <w:t>магнитных</w:t>
      </w:r>
      <w:r w:rsidR="002A0256" w:rsidRPr="002A0256">
        <w:t xml:space="preserve"> </w:t>
      </w:r>
      <w:r w:rsidR="002A0256">
        <w:t>катушках</w:t>
      </w:r>
      <w:r w:rsidR="002A0256" w:rsidRPr="002A0256">
        <w:t xml:space="preserve"> </w:t>
      </w:r>
      <w:r w:rsidR="002A0256">
        <w:t>и</w:t>
      </w:r>
      <w:r w:rsidR="002A0256" w:rsidRPr="002A0256">
        <w:t xml:space="preserve"> </w:t>
      </w:r>
      <w:r w:rsidR="002A0256">
        <w:t>токах</w:t>
      </w:r>
      <w:r w:rsidR="002A0256" w:rsidRPr="002A0256">
        <w:t xml:space="preserve"> </w:t>
      </w:r>
      <w:r w:rsidR="002A0256">
        <w:t>внутри</w:t>
      </w:r>
      <w:r w:rsidR="002A0256" w:rsidRPr="002A0256">
        <w:t xml:space="preserve"> </w:t>
      </w:r>
      <w:r w:rsidR="002A0256">
        <w:t>плазмы.</w:t>
      </w:r>
      <w:r w:rsidRPr="002A0256">
        <w:t xml:space="preserve"> </w:t>
      </w:r>
    </w:p>
    <w:p w14:paraId="04A3031D" w14:textId="2C2C0EE4" w:rsidR="002E39C8" w:rsidRDefault="002E39C8" w:rsidP="005D2911">
      <w:pPr>
        <w:pStyle w:val="a4"/>
        <w:rPr>
          <w:lang w:val="en-US"/>
        </w:rPr>
      </w:pPr>
      <w:r w:rsidRPr="002A0256">
        <w:rPr>
          <w:lang w:val="en-US"/>
        </w:rPr>
        <w:t>(Free-boundary solvers treat the problem domain as infinite and self-consistently calculate the flux at the computational boundary from external magnetic coils and internal plasma currents.)</w:t>
      </w:r>
    </w:p>
    <w:p w14:paraId="31440AC9" w14:textId="10C111FC" w:rsidR="00527F5E" w:rsidRPr="002E6A80" w:rsidRDefault="00527F5E" w:rsidP="00BC45EA">
      <w:pPr>
        <w:pStyle w:val="a4"/>
        <w:numPr>
          <w:ilvl w:val="0"/>
          <w:numId w:val="16"/>
        </w:numPr>
      </w:pPr>
      <w:r>
        <w:t xml:space="preserve">Прямые решатели рассчитывают поток на сетке в пространстве </w:t>
      </w:r>
      <w:r>
        <w:rPr>
          <w:lang w:val="en-US"/>
        </w:rPr>
        <w:t>R</w:t>
      </w:r>
      <w:r>
        <w:t xml:space="preserve"> и </w:t>
      </w:r>
      <w:r>
        <w:rPr>
          <w:lang w:val="en-US"/>
        </w:rPr>
        <w:t>Z</w:t>
      </w:r>
    </w:p>
    <w:p w14:paraId="59DBA239" w14:textId="091B9100" w:rsidR="002E6A80" w:rsidRDefault="002E6A80" w:rsidP="00BC45EA">
      <w:pPr>
        <w:pStyle w:val="a4"/>
        <w:numPr>
          <w:ilvl w:val="0"/>
          <w:numId w:val="16"/>
        </w:numPr>
      </w:pPr>
      <w:r>
        <w:t xml:space="preserve">Косвенные решатели на сетке в пространстве </w:t>
      </w:r>
      <w:r>
        <w:rPr>
          <w:rFonts w:cstheme="minorHAnsi"/>
        </w:rPr>
        <w:t>ψ</w:t>
      </w:r>
      <w:r w:rsidR="00A33FE6">
        <w:rPr>
          <w:rFonts w:cstheme="minorHAnsi"/>
        </w:rPr>
        <w:t>.</w:t>
      </w:r>
      <w:r>
        <w:t xml:space="preserve"> (</w:t>
      </w:r>
      <w:r>
        <w:rPr>
          <w:lang w:val="en-US"/>
        </w:rPr>
        <w:t>R</w:t>
      </w:r>
      <w:r w:rsidRPr="002E6A80">
        <w:t>(</w:t>
      </w:r>
      <w:r>
        <w:rPr>
          <w:rFonts w:cstheme="minorHAnsi"/>
          <w:lang w:val="en-US"/>
        </w:rPr>
        <w:t>ψ</w:t>
      </w:r>
      <w:r w:rsidRPr="002E6A80">
        <w:rPr>
          <w:rFonts w:cstheme="minorHAnsi"/>
        </w:rPr>
        <w:t xml:space="preserve">, </w:t>
      </w:r>
      <w:r>
        <w:rPr>
          <w:rFonts w:cstheme="minorHAnsi"/>
          <w:lang w:val="en-US"/>
        </w:rPr>
        <w:t>θ</w:t>
      </w:r>
      <w:r w:rsidRPr="00A33FE6">
        <w:rPr>
          <w:rFonts w:cstheme="minorHAnsi"/>
        </w:rPr>
        <w:t xml:space="preserve">) </w:t>
      </w:r>
      <w:r>
        <w:rPr>
          <w:rFonts w:cstheme="minorHAnsi"/>
        </w:rPr>
        <w:t xml:space="preserve">и </w:t>
      </w:r>
      <w:r>
        <w:rPr>
          <w:rFonts w:cstheme="minorHAnsi"/>
          <w:lang w:val="en-US"/>
        </w:rPr>
        <w:t>Z</w:t>
      </w:r>
      <w:r w:rsidRPr="00A33FE6">
        <w:rPr>
          <w:rFonts w:cstheme="minorHAnsi"/>
        </w:rPr>
        <w:t>(</w:t>
      </w:r>
      <w:r>
        <w:rPr>
          <w:rFonts w:cstheme="minorHAnsi"/>
          <w:lang w:val="en-US"/>
        </w:rPr>
        <w:t>ψ</w:t>
      </w:r>
      <w:r w:rsidRPr="002E6A80">
        <w:rPr>
          <w:rFonts w:cstheme="minorHAnsi"/>
        </w:rPr>
        <w:t xml:space="preserve">, </w:t>
      </w:r>
      <w:r>
        <w:rPr>
          <w:rFonts w:cstheme="minorHAnsi"/>
          <w:lang w:val="en-US"/>
        </w:rPr>
        <w:t>θ</w:t>
      </w:r>
      <w:r w:rsidRPr="00A33FE6">
        <w:rPr>
          <w:rFonts w:cstheme="minorHAnsi"/>
        </w:rPr>
        <w:t>)</w:t>
      </w:r>
      <w:r>
        <w:t>)</w:t>
      </w:r>
    </w:p>
    <w:p w14:paraId="4D14D9F3" w14:textId="77C6B87B" w:rsidR="0003088C" w:rsidRDefault="0003088C" w:rsidP="0003088C">
      <w:r>
        <w:t>Уравнения Г-Ш решали</w:t>
      </w:r>
      <w:r w:rsidR="00CA0C52">
        <w:t>:</w:t>
      </w:r>
      <w:r>
        <w:t xml:space="preserve"> </w:t>
      </w:r>
    </w:p>
    <w:p w14:paraId="01965A4C" w14:textId="765CDB63" w:rsidR="0003088C" w:rsidRDefault="0003088C" w:rsidP="000648E0">
      <w:pPr>
        <w:pStyle w:val="a4"/>
        <w:numPr>
          <w:ilvl w:val="0"/>
          <w:numId w:val="17"/>
        </w:numPr>
      </w:pPr>
      <w:r>
        <w:t>методом конечных разностей</w:t>
      </w:r>
    </w:p>
    <w:p w14:paraId="63595B93" w14:textId="747F54F7" w:rsidR="0003088C" w:rsidRDefault="0003088C" w:rsidP="000648E0">
      <w:pPr>
        <w:pStyle w:val="a4"/>
        <w:numPr>
          <w:ilvl w:val="0"/>
          <w:numId w:val="17"/>
        </w:numPr>
      </w:pPr>
      <w:r>
        <w:t>Спектральными методами</w:t>
      </w:r>
    </w:p>
    <w:p w14:paraId="53EB6B89" w14:textId="4BE555A9" w:rsidR="0003088C" w:rsidRPr="00537791" w:rsidRDefault="0003088C" w:rsidP="000648E0">
      <w:pPr>
        <w:pStyle w:val="a4"/>
        <w:numPr>
          <w:ilvl w:val="0"/>
          <w:numId w:val="17"/>
        </w:numPr>
      </w:pPr>
      <w:r>
        <w:t xml:space="preserve">с помощью функций Грина </w:t>
      </w:r>
      <w:r w:rsidRPr="00537791">
        <w:t>(</w:t>
      </w:r>
      <w:r w:rsidRPr="000648E0">
        <w:rPr>
          <w:lang w:val="en-US"/>
        </w:rPr>
        <w:t>Green</w:t>
      </w:r>
      <w:r w:rsidRPr="00537791">
        <w:t>)</w:t>
      </w:r>
    </w:p>
    <w:p w14:paraId="38142277" w14:textId="733E9DBC" w:rsidR="00537791" w:rsidRDefault="00537791" w:rsidP="000648E0">
      <w:pPr>
        <w:pStyle w:val="a4"/>
        <w:numPr>
          <w:ilvl w:val="0"/>
          <w:numId w:val="17"/>
        </w:numPr>
      </w:pPr>
      <w:r>
        <w:t>Методом конечных элементов</w:t>
      </w:r>
    </w:p>
    <w:p w14:paraId="44362E4E" w14:textId="79B47A4D" w:rsidR="00537791" w:rsidRDefault="00537791" w:rsidP="000648E0">
      <w:pPr>
        <w:pStyle w:val="a4"/>
        <w:numPr>
          <w:ilvl w:val="0"/>
          <w:numId w:val="17"/>
        </w:numPr>
      </w:pPr>
      <w:r>
        <w:t xml:space="preserve">кубическими конечными </w:t>
      </w:r>
      <w:r w:rsidR="000130A6">
        <w:t>элементами</w:t>
      </w:r>
      <w:r>
        <w:t xml:space="preserve"> Хермита </w:t>
      </w:r>
      <w:r w:rsidRPr="000648E0">
        <w:t>(</w:t>
      </w:r>
      <w:r w:rsidRPr="000648E0">
        <w:rPr>
          <w:lang w:val="en-US"/>
        </w:rPr>
        <w:t>Hermite</w:t>
      </w:r>
      <w:r w:rsidRPr="000648E0">
        <w:t>)</w:t>
      </w:r>
    </w:p>
    <w:p w14:paraId="3D53E390" w14:textId="77777777" w:rsidR="00A27607" w:rsidRDefault="00D540C5" w:rsidP="00920E57">
      <w:r>
        <w:lastRenderedPageBreak/>
        <w:t>Многие из этих решателей созданы для тороидальных геометрий и никак не  учитывают особенность 1/</w:t>
      </w:r>
      <w:r>
        <w:rPr>
          <w:lang w:val="en-US"/>
        </w:rPr>
        <w:t>r</w:t>
      </w:r>
      <w:r>
        <w:t xml:space="preserve"> в цилиндрической геометрии</w:t>
      </w:r>
      <w:r w:rsidR="00920E57">
        <w:t xml:space="preserve">. </w:t>
      </w:r>
    </w:p>
    <w:p w14:paraId="4A973527" w14:textId="4B70147C" w:rsidR="00374FBA" w:rsidRDefault="00920E57" w:rsidP="00920E57">
      <w:r>
        <w:t xml:space="preserve">Второй раздел этого письма развивает алгоритм, используемый </w:t>
      </w:r>
      <w:proofErr w:type="spellStart"/>
      <w:r>
        <w:t>nimeq</w:t>
      </w:r>
      <w:proofErr w:type="spellEnd"/>
      <w:r>
        <w:t xml:space="preserve">, прямой решатель Града – Шафранова с фиксированной границей. Двумерный спектральный сетка элементов используется для представления </w:t>
      </w:r>
      <w:proofErr w:type="spellStart"/>
      <w:r>
        <w:t>полоидальной</w:t>
      </w:r>
      <w:proofErr w:type="spellEnd"/>
      <w:r>
        <w:t xml:space="preserve"> плоскости. Особый уделено внимание обеспечению правильной регулярности </w:t>
      </w:r>
      <w:r w:rsidR="00A27607">
        <w:t xml:space="preserve">на </w:t>
      </w:r>
      <w:r>
        <w:t>геометрическ</w:t>
      </w:r>
      <w:r w:rsidR="00A27607">
        <w:t>ой</w:t>
      </w:r>
      <w:r>
        <w:t xml:space="preserve"> ос</w:t>
      </w:r>
      <w:r w:rsidR="00A27607">
        <w:t>и (чтобы не было особенностей)</w:t>
      </w:r>
      <w:r>
        <w:t>. Никаких ограничений на функции потока F (ψ) и P (ψ), что позволяет коду моделировать различные состояния равновесия, в том числе с током на открытых линиях поля. Представленный вывод использует цилиндрическую систему координат, но код является обобщенным также работать в линейных координатах. Бенчмаркинг и конвергенция исследования представлены в третьем разделе, где равновесия с рассматриваются известные и неизвестные аналитические решения. Обсуждение и выводы представлены в четвертом разделе. Анализ решений Грэда – Шафранова вблизи угла области есть представлены в Приложении.</w:t>
      </w:r>
    </w:p>
    <w:p w14:paraId="25CEAF37" w14:textId="77777777" w:rsidR="00374FBA" w:rsidRDefault="00374FBA">
      <w:pPr>
        <w:jc w:val="left"/>
      </w:pPr>
      <w:r>
        <w:br w:type="page"/>
      </w:r>
    </w:p>
    <w:p w14:paraId="407108EC" w14:textId="4282C2E4" w:rsidR="00374FBA" w:rsidRDefault="00374FBA" w:rsidP="00374FBA">
      <w:pPr>
        <w:pStyle w:val="2"/>
      </w:pPr>
      <w:r>
        <w:lastRenderedPageBreak/>
        <w:t>Заключение</w:t>
      </w:r>
    </w:p>
    <w:p w14:paraId="2D7B7CB9" w14:textId="727F94E6" w:rsidR="00374FBA" w:rsidRDefault="00374FBA" w:rsidP="00374FBA">
      <w:r>
        <w:t>Реализован новый решатель Града – Шафранова с использованием 2-D спектральны</w:t>
      </w:r>
      <w:r w:rsidR="004C36F1">
        <w:t>х</w:t>
      </w:r>
      <w:r>
        <w:t xml:space="preserve"> элемент</w:t>
      </w:r>
      <w:r w:rsidR="0074274C">
        <w:t>ов</w:t>
      </w:r>
      <w:r>
        <w:t xml:space="preserve">. Насколько нам известно, это первый код, </w:t>
      </w:r>
      <w:r w:rsidR="00D04B7C">
        <w:t xml:space="preserve">в </w:t>
      </w:r>
      <w:r>
        <w:t>котор</w:t>
      </w:r>
      <w:r w:rsidR="00D04B7C">
        <w:t>ом</w:t>
      </w:r>
      <w:r>
        <w:t xml:space="preserve"> использ</w:t>
      </w:r>
      <w:r w:rsidR="00D04B7C">
        <w:t>уются</w:t>
      </w:r>
      <w:r>
        <w:t xml:space="preserve"> спектральные элементы для решения уравнения Грэда – Шафранова. В отличие </w:t>
      </w:r>
      <w:proofErr w:type="gramStart"/>
      <w:r>
        <w:t>от множество</w:t>
      </w:r>
      <w:proofErr w:type="gramEnd"/>
      <w:r>
        <w:t xml:space="preserve"> кодов равновесия, разработанных специально для токамаков, </w:t>
      </w:r>
      <w:proofErr w:type="spellStart"/>
      <w:r>
        <w:t>nimeq</w:t>
      </w:r>
      <w:proofErr w:type="spellEnd"/>
      <w:r>
        <w:t xml:space="preserve"> учитывает регулярность на геометрической оси.</w:t>
      </w:r>
    </w:p>
    <w:p w14:paraId="23802A87" w14:textId="1A25B9BD" w:rsidR="00C83686" w:rsidRDefault="00C83686" w:rsidP="00374FBA">
      <w:r>
        <w:t>Сравнение с методом конечных элементов</w:t>
      </w:r>
    </w:p>
    <w:p w14:paraId="34534015" w14:textId="0F5F744D" w:rsidR="00C83686" w:rsidRPr="00374FBA" w:rsidRDefault="00C83686" w:rsidP="00374FBA">
      <w:r w:rsidRPr="00C83686">
        <w:rPr>
          <w:noProof/>
        </w:rPr>
        <w:drawing>
          <wp:inline distT="0" distB="0" distL="0" distR="0" wp14:anchorId="5BFD6498" wp14:editId="72A97814">
            <wp:extent cx="6479540" cy="2681605"/>
            <wp:effectExtent l="0" t="0" r="0" b="4445"/>
            <wp:docPr id="56" name="Рисунок 56" descr="Изображение выглядит как текст, внешний, документ, толп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 descr="Изображение выглядит как текст, внешний, документ, толпа&#10;&#10;Автоматически созданное описание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842C5" w14:textId="7BEAAC72" w:rsidR="009B7CF8" w:rsidRPr="00527F5E" w:rsidRDefault="009B7CF8">
      <w:pPr>
        <w:jc w:val="left"/>
      </w:pPr>
      <w:r w:rsidRPr="00527F5E">
        <w:br w:type="page"/>
      </w:r>
    </w:p>
    <w:p w14:paraId="74E68720" w14:textId="33314A1F" w:rsidR="00035609" w:rsidRDefault="009B7CF8" w:rsidP="009B7CF8">
      <w:pPr>
        <w:pStyle w:val="2"/>
      </w:pPr>
      <w:r>
        <w:lastRenderedPageBreak/>
        <w:t>Вопросы</w:t>
      </w:r>
    </w:p>
    <w:p w14:paraId="04F548D4" w14:textId="6604F2C0" w:rsidR="009B7CF8" w:rsidRDefault="009B7CF8" w:rsidP="00010BF9">
      <w:pPr>
        <w:pStyle w:val="a4"/>
        <w:numPr>
          <w:ilvl w:val="0"/>
          <w:numId w:val="15"/>
        </w:numPr>
      </w:pPr>
      <w:r>
        <w:t xml:space="preserve">Что это </w:t>
      </w:r>
      <w:r w:rsidR="003C6506">
        <w:t>з</w:t>
      </w:r>
      <w:r>
        <w:t>начит?</w:t>
      </w:r>
    </w:p>
    <w:p w14:paraId="58A815B4" w14:textId="7202D653" w:rsidR="003C6506" w:rsidRPr="009B7CF8" w:rsidRDefault="003C6506" w:rsidP="009B7CF8">
      <w:r w:rsidRPr="003C6506">
        <w:rPr>
          <w:noProof/>
        </w:rPr>
        <w:drawing>
          <wp:inline distT="0" distB="0" distL="0" distR="0" wp14:anchorId="71E51CD2" wp14:editId="7D8F8910">
            <wp:extent cx="6477904" cy="1648055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7790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6506" w:rsidRPr="009B7CF8" w:rsidSect="000F5829">
      <w:pgSz w:w="11906" w:h="16838"/>
      <w:pgMar w:top="1134" w:right="851" w:bottom="113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70806A" w14:textId="77777777" w:rsidR="0098607A" w:rsidRDefault="0098607A" w:rsidP="00E72B93">
      <w:pPr>
        <w:spacing w:after="0" w:line="240" w:lineRule="auto"/>
      </w:pPr>
      <w:r>
        <w:separator/>
      </w:r>
    </w:p>
  </w:endnote>
  <w:endnote w:type="continuationSeparator" w:id="0">
    <w:p w14:paraId="2A2B65DF" w14:textId="77777777" w:rsidR="0098607A" w:rsidRDefault="0098607A" w:rsidP="00E72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8930C" w14:textId="77777777" w:rsidR="0098607A" w:rsidRDefault="0098607A" w:rsidP="00E72B93">
      <w:pPr>
        <w:spacing w:after="0" w:line="240" w:lineRule="auto"/>
      </w:pPr>
      <w:r>
        <w:separator/>
      </w:r>
    </w:p>
  </w:footnote>
  <w:footnote w:type="continuationSeparator" w:id="0">
    <w:p w14:paraId="525B3175" w14:textId="77777777" w:rsidR="0098607A" w:rsidRDefault="0098607A" w:rsidP="00E72B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C5F9C"/>
    <w:multiLevelType w:val="multilevel"/>
    <w:tmpl w:val="E34447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</w:rPr>
    </w:lvl>
    <w:lvl w:ilvl="1">
      <w:start w:val="1"/>
      <w:numFmt w:val="decimal"/>
      <w:isLgl/>
      <w:lvlText w:val="%1.%2"/>
      <w:lvlJc w:val="left"/>
      <w:pPr>
        <w:ind w:left="1620" w:hanging="1260"/>
      </w:pPr>
      <w:rPr>
        <w:rFonts w:hint="default"/>
        <w:color w:val="FF0000"/>
      </w:rPr>
    </w:lvl>
    <w:lvl w:ilvl="2">
      <w:start w:val="1"/>
      <w:numFmt w:val="decimal"/>
      <w:isLgl/>
      <w:lvlText w:val="%1.%2.%3"/>
      <w:lvlJc w:val="left"/>
      <w:pPr>
        <w:ind w:left="1620" w:hanging="12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12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20" w:hanging="126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2807D0E"/>
    <w:multiLevelType w:val="hybridMultilevel"/>
    <w:tmpl w:val="75DCE8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7B6BD7"/>
    <w:multiLevelType w:val="hybridMultilevel"/>
    <w:tmpl w:val="BE1480A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52787"/>
    <w:multiLevelType w:val="hybridMultilevel"/>
    <w:tmpl w:val="0BB43D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AB6B90"/>
    <w:multiLevelType w:val="hybridMultilevel"/>
    <w:tmpl w:val="9D9856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FD6B53"/>
    <w:multiLevelType w:val="hybridMultilevel"/>
    <w:tmpl w:val="A5F0971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670BD1"/>
    <w:multiLevelType w:val="multilevel"/>
    <w:tmpl w:val="E34447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</w:rPr>
    </w:lvl>
    <w:lvl w:ilvl="1">
      <w:start w:val="1"/>
      <w:numFmt w:val="decimal"/>
      <w:isLgl/>
      <w:lvlText w:val="%1.%2"/>
      <w:lvlJc w:val="left"/>
      <w:pPr>
        <w:ind w:left="1620" w:hanging="1260"/>
      </w:pPr>
      <w:rPr>
        <w:rFonts w:hint="default"/>
        <w:color w:val="FF0000"/>
      </w:rPr>
    </w:lvl>
    <w:lvl w:ilvl="2">
      <w:start w:val="1"/>
      <w:numFmt w:val="decimal"/>
      <w:isLgl/>
      <w:lvlText w:val="%1.%2.%3"/>
      <w:lvlJc w:val="left"/>
      <w:pPr>
        <w:ind w:left="1620" w:hanging="12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12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20" w:hanging="126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4CB32FBB"/>
    <w:multiLevelType w:val="hybridMultilevel"/>
    <w:tmpl w:val="AD02DA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642570"/>
    <w:multiLevelType w:val="hybridMultilevel"/>
    <w:tmpl w:val="E28E0C28"/>
    <w:lvl w:ilvl="0" w:tplc="51AA417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F15720"/>
    <w:multiLevelType w:val="hybridMultilevel"/>
    <w:tmpl w:val="504AA0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894933"/>
    <w:multiLevelType w:val="hybridMultilevel"/>
    <w:tmpl w:val="8DDEDF2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844B9E"/>
    <w:multiLevelType w:val="hybridMultilevel"/>
    <w:tmpl w:val="0D1C6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B41B87"/>
    <w:multiLevelType w:val="hybridMultilevel"/>
    <w:tmpl w:val="ACFE0C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E075E8"/>
    <w:multiLevelType w:val="hybridMultilevel"/>
    <w:tmpl w:val="5AF85E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2A39C0"/>
    <w:multiLevelType w:val="hybridMultilevel"/>
    <w:tmpl w:val="59AC81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595C41"/>
    <w:multiLevelType w:val="multilevel"/>
    <w:tmpl w:val="C0FC004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7C981671"/>
    <w:multiLevelType w:val="hybridMultilevel"/>
    <w:tmpl w:val="ED6A90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15"/>
  </w:num>
  <w:num w:numId="4">
    <w:abstractNumId w:val="0"/>
  </w:num>
  <w:num w:numId="5">
    <w:abstractNumId w:val="16"/>
  </w:num>
  <w:num w:numId="6">
    <w:abstractNumId w:val="2"/>
  </w:num>
  <w:num w:numId="7">
    <w:abstractNumId w:val="10"/>
  </w:num>
  <w:num w:numId="8">
    <w:abstractNumId w:val="5"/>
  </w:num>
  <w:num w:numId="9">
    <w:abstractNumId w:val="12"/>
  </w:num>
  <w:num w:numId="10">
    <w:abstractNumId w:val="1"/>
  </w:num>
  <w:num w:numId="11">
    <w:abstractNumId w:val="3"/>
  </w:num>
  <w:num w:numId="12">
    <w:abstractNumId w:val="9"/>
  </w:num>
  <w:num w:numId="13">
    <w:abstractNumId w:val="4"/>
  </w:num>
  <w:num w:numId="14">
    <w:abstractNumId w:val="11"/>
  </w:num>
  <w:num w:numId="15">
    <w:abstractNumId w:val="13"/>
  </w:num>
  <w:num w:numId="16">
    <w:abstractNumId w:val="7"/>
  </w:num>
  <w:num w:numId="1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E60"/>
    <w:rsid w:val="0000153A"/>
    <w:rsid w:val="00010BF9"/>
    <w:rsid w:val="000130A6"/>
    <w:rsid w:val="00016355"/>
    <w:rsid w:val="0003088C"/>
    <w:rsid w:val="00030C5E"/>
    <w:rsid w:val="0003438D"/>
    <w:rsid w:val="00035609"/>
    <w:rsid w:val="0004457B"/>
    <w:rsid w:val="0004489C"/>
    <w:rsid w:val="00061B12"/>
    <w:rsid w:val="00061EF7"/>
    <w:rsid w:val="00063314"/>
    <w:rsid w:val="000648E0"/>
    <w:rsid w:val="00077545"/>
    <w:rsid w:val="000864F4"/>
    <w:rsid w:val="00087254"/>
    <w:rsid w:val="0008795E"/>
    <w:rsid w:val="00087DC2"/>
    <w:rsid w:val="00087F03"/>
    <w:rsid w:val="00095F07"/>
    <w:rsid w:val="000B2F0E"/>
    <w:rsid w:val="000B2F9C"/>
    <w:rsid w:val="000B34DF"/>
    <w:rsid w:val="000B6192"/>
    <w:rsid w:val="000C5523"/>
    <w:rsid w:val="000C6094"/>
    <w:rsid w:val="000D6BA0"/>
    <w:rsid w:val="000E37A2"/>
    <w:rsid w:val="000F0081"/>
    <w:rsid w:val="000F3E3D"/>
    <w:rsid w:val="000F3E4C"/>
    <w:rsid w:val="000F5829"/>
    <w:rsid w:val="001016B5"/>
    <w:rsid w:val="00106F87"/>
    <w:rsid w:val="00107377"/>
    <w:rsid w:val="0013084B"/>
    <w:rsid w:val="00133C08"/>
    <w:rsid w:val="001349A3"/>
    <w:rsid w:val="00166343"/>
    <w:rsid w:val="001726D1"/>
    <w:rsid w:val="00173E00"/>
    <w:rsid w:val="00180246"/>
    <w:rsid w:val="00180B12"/>
    <w:rsid w:val="001870DF"/>
    <w:rsid w:val="001A1830"/>
    <w:rsid w:val="001A4498"/>
    <w:rsid w:val="001A4AF7"/>
    <w:rsid w:val="001B4F9A"/>
    <w:rsid w:val="001C662C"/>
    <w:rsid w:val="001E4666"/>
    <w:rsid w:val="001E4CD1"/>
    <w:rsid w:val="001E6DDB"/>
    <w:rsid w:val="001F2B49"/>
    <w:rsid w:val="00205CA2"/>
    <w:rsid w:val="002134A3"/>
    <w:rsid w:val="00221C18"/>
    <w:rsid w:val="00235A2D"/>
    <w:rsid w:val="00242A62"/>
    <w:rsid w:val="002661F3"/>
    <w:rsid w:val="00273692"/>
    <w:rsid w:val="00282D57"/>
    <w:rsid w:val="00284A2D"/>
    <w:rsid w:val="00285C53"/>
    <w:rsid w:val="00287E4E"/>
    <w:rsid w:val="00291C39"/>
    <w:rsid w:val="0029226C"/>
    <w:rsid w:val="002A0256"/>
    <w:rsid w:val="002B105D"/>
    <w:rsid w:val="002C455F"/>
    <w:rsid w:val="002C5EE3"/>
    <w:rsid w:val="002D1678"/>
    <w:rsid w:val="002D4F79"/>
    <w:rsid w:val="002D6072"/>
    <w:rsid w:val="002D795F"/>
    <w:rsid w:val="002E23A0"/>
    <w:rsid w:val="002E28B2"/>
    <w:rsid w:val="002E39C8"/>
    <w:rsid w:val="002E46E0"/>
    <w:rsid w:val="002E5657"/>
    <w:rsid w:val="002E6A80"/>
    <w:rsid w:val="0030698B"/>
    <w:rsid w:val="003112EC"/>
    <w:rsid w:val="00313E5B"/>
    <w:rsid w:val="00324E95"/>
    <w:rsid w:val="003326A7"/>
    <w:rsid w:val="003342E2"/>
    <w:rsid w:val="00334563"/>
    <w:rsid w:val="00344218"/>
    <w:rsid w:val="00344A4C"/>
    <w:rsid w:val="00353E84"/>
    <w:rsid w:val="00357B32"/>
    <w:rsid w:val="003672CA"/>
    <w:rsid w:val="00374FBA"/>
    <w:rsid w:val="00377E60"/>
    <w:rsid w:val="003A13C9"/>
    <w:rsid w:val="003A3ADE"/>
    <w:rsid w:val="003B2AAA"/>
    <w:rsid w:val="003C6506"/>
    <w:rsid w:val="003D07E0"/>
    <w:rsid w:val="003D5365"/>
    <w:rsid w:val="003E1F34"/>
    <w:rsid w:val="003E5CD2"/>
    <w:rsid w:val="003E6747"/>
    <w:rsid w:val="004004D3"/>
    <w:rsid w:val="00404C4F"/>
    <w:rsid w:val="0040675A"/>
    <w:rsid w:val="00412025"/>
    <w:rsid w:val="00417799"/>
    <w:rsid w:val="0042008B"/>
    <w:rsid w:val="00422074"/>
    <w:rsid w:val="004242B7"/>
    <w:rsid w:val="004318AF"/>
    <w:rsid w:val="00447198"/>
    <w:rsid w:val="00447372"/>
    <w:rsid w:val="00453272"/>
    <w:rsid w:val="0045548B"/>
    <w:rsid w:val="00460EB6"/>
    <w:rsid w:val="00494398"/>
    <w:rsid w:val="004A02A3"/>
    <w:rsid w:val="004C36F1"/>
    <w:rsid w:val="004C3CFF"/>
    <w:rsid w:val="004D2303"/>
    <w:rsid w:val="004E0F0D"/>
    <w:rsid w:val="004E2918"/>
    <w:rsid w:val="004F0338"/>
    <w:rsid w:val="004F2392"/>
    <w:rsid w:val="004F48BA"/>
    <w:rsid w:val="004F6DC6"/>
    <w:rsid w:val="00507856"/>
    <w:rsid w:val="005105D2"/>
    <w:rsid w:val="005135E8"/>
    <w:rsid w:val="005139E2"/>
    <w:rsid w:val="00527F5E"/>
    <w:rsid w:val="00532417"/>
    <w:rsid w:val="00534D7C"/>
    <w:rsid w:val="005354BD"/>
    <w:rsid w:val="00537791"/>
    <w:rsid w:val="005417CB"/>
    <w:rsid w:val="00571879"/>
    <w:rsid w:val="005737C4"/>
    <w:rsid w:val="00575645"/>
    <w:rsid w:val="00580D92"/>
    <w:rsid w:val="00581C02"/>
    <w:rsid w:val="00597F75"/>
    <w:rsid w:val="005A328E"/>
    <w:rsid w:val="005B2000"/>
    <w:rsid w:val="005B6C1A"/>
    <w:rsid w:val="005C1673"/>
    <w:rsid w:val="005C1C8B"/>
    <w:rsid w:val="005C337E"/>
    <w:rsid w:val="005C369B"/>
    <w:rsid w:val="005C4E17"/>
    <w:rsid w:val="005C6268"/>
    <w:rsid w:val="005D2911"/>
    <w:rsid w:val="005E1879"/>
    <w:rsid w:val="005F40B7"/>
    <w:rsid w:val="005F5FA9"/>
    <w:rsid w:val="00602648"/>
    <w:rsid w:val="00617B51"/>
    <w:rsid w:val="00620E35"/>
    <w:rsid w:val="006250A6"/>
    <w:rsid w:val="00632911"/>
    <w:rsid w:val="0063326A"/>
    <w:rsid w:val="00636960"/>
    <w:rsid w:val="006418C9"/>
    <w:rsid w:val="0066216A"/>
    <w:rsid w:val="006672AD"/>
    <w:rsid w:val="00667785"/>
    <w:rsid w:val="00677EF0"/>
    <w:rsid w:val="00687F6B"/>
    <w:rsid w:val="0069488C"/>
    <w:rsid w:val="006A43E1"/>
    <w:rsid w:val="006A4613"/>
    <w:rsid w:val="006B03EF"/>
    <w:rsid w:val="006C724C"/>
    <w:rsid w:val="006C77E6"/>
    <w:rsid w:val="006D0477"/>
    <w:rsid w:val="006E1EC5"/>
    <w:rsid w:val="006E4FFA"/>
    <w:rsid w:val="006F30AB"/>
    <w:rsid w:val="007040E5"/>
    <w:rsid w:val="00705524"/>
    <w:rsid w:val="00707DB8"/>
    <w:rsid w:val="007138AF"/>
    <w:rsid w:val="00717ABA"/>
    <w:rsid w:val="0072556B"/>
    <w:rsid w:val="00727E63"/>
    <w:rsid w:val="007331EE"/>
    <w:rsid w:val="0074274C"/>
    <w:rsid w:val="00744511"/>
    <w:rsid w:val="00770450"/>
    <w:rsid w:val="0077752F"/>
    <w:rsid w:val="007816ED"/>
    <w:rsid w:val="00785050"/>
    <w:rsid w:val="0078568D"/>
    <w:rsid w:val="007944B9"/>
    <w:rsid w:val="00794921"/>
    <w:rsid w:val="007A5729"/>
    <w:rsid w:val="007B28D0"/>
    <w:rsid w:val="007B50C0"/>
    <w:rsid w:val="007C029C"/>
    <w:rsid w:val="007C05BB"/>
    <w:rsid w:val="007C6423"/>
    <w:rsid w:val="007D294D"/>
    <w:rsid w:val="007D50F9"/>
    <w:rsid w:val="007D6E0A"/>
    <w:rsid w:val="007E2E3A"/>
    <w:rsid w:val="007E4A6E"/>
    <w:rsid w:val="007F7F60"/>
    <w:rsid w:val="00803F02"/>
    <w:rsid w:val="008216A9"/>
    <w:rsid w:val="008306EC"/>
    <w:rsid w:val="00830933"/>
    <w:rsid w:val="00834886"/>
    <w:rsid w:val="008369CB"/>
    <w:rsid w:val="00837C36"/>
    <w:rsid w:val="00847381"/>
    <w:rsid w:val="00865FED"/>
    <w:rsid w:val="00876239"/>
    <w:rsid w:val="0087735C"/>
    <w:rsid w:val="00882B49"/>
    <w:rsid w:val="00891E2D"/>
    <w:rsid w:val="008A2D46"/>
    <w:rsid w:val="008B3EDB"/>
    <w:rsid w:val="008B4A9A"/>
    <w:rsid w:val="008B5B9A"/>
    <w:rsid w:val="008B638A"/>
    <w:rsid w:val="008C0AD5"/>
    <w:rsid w:val="008E7EFD"/>
    <w:rsid w:val="008F1985"/>
    <w:rsid w:val="008F39DE"/>
    <w:rsid w:val="008F4045"/>
    <w:rsid w:val="00910BB3"/>
    <w:rsid w:val="00912EC6"/>
    <w:rsid w:val="009164FD"/>
    <w:rsid w:val="00920E57"/>
    <w:rsid w:val="00932EF6"/>
    <w:rsid w:val="00937F84"/>
    <w:rsid w:val="00940D2D"/>
    <w:rsid w:val="00941DC9"/>
    <w:rsid w:val="00951B23"/>
    <w:rsid w:val="00975EB8"/>
    <w:rsid w:val="0098607A"/>
    <w:rsid w:val="00990342"/>
    <w:rsid w:val="00994617"/>
    <w:rsid w:val="00996A9F"/>
    <w:rsid w:val="009A5562"/>
    <w:rsid w:val="009B099E"/>
    <w:rsid w:val="009B288B"/>
    <w:rsid w:val="009B43B7"/>
    <w:rsid w:val="009B7CF8"/>
    <w:rsid w:val="009C25DB"/>
    <w:rsid w:val="009C6379"/>
    <w:rsid w:val="009D2746"/>
    <w:rsid w:val="009D3028"/>
    <w:rsid w:val="009D7A59"/>
    <w:rsid w:val="009E0A82"/>
    <w:rsid w:val="009F0A95"/>
    <w:rsid w:val="009F12F7"/>
    <w:rsid w:val="00A13E28"/>
    <w:rsid w:val="00A15104"/>
    <w:rsid w:val="00A27607"/>
    <w:rsid w:val="00A33FE6"/>
    <w:rsid w:val="00A50BE9"/>
    <w:rsid w:val="00A5472F"/>
    <w:rsid w:val="00A55512"/>
    <w:rsid w:val="00A557CE"/>
    <w:rsid w:val="00A63BAD"/>
    <w:rsid w:val="00A64C66"/>
    <w:rsid w:val="00A67D99"/>
    <w:rsid w:val="00A703CE"/>
    <w:rsid w:val="00A759A6"/>
    <w:rsid w:val="00A76CE8"/>
    <w:rsid w:val="00A77EF2"/>
    <w:rsid w:val="00A87937"/>
    <w:rsid w:val="00A9182A"/>
    <w:rsid w:val="00A93984"/>
    <w:rsid w:val="00A97965"/>
    <w:rsid w:val="00AC445A"/>
    <w:rsid w:val="00AC7AFF"/>
    <w:rsid w:val="00AD1652"/>
    <w:rsid w:val="00AD2301"/>
    <w:rsid w:val="00AE7043"/>
    <w:rsid w:val="00B41FD2"/>
    <w:rsid w:val="00B459DB"/>
    <w:rsid w:val="00B55E84"/>
    <w:rsid w:val="00B70EB8"/>
    <w:rsid w:val="00B73B68"/>
    <w:rsid w:val="00B760B3"/>
    <w:rsid w:val="00B76B56"/>
    <w:rsid w:val="00B92B3E"/>
    <w:rsid w:val="00B96FF2"/>
    <w:rsid w:val="00B97509"/>
    <w:rsid w:val="00BC162A"/>
    <w:rsid w:val="00BC167A"/>
    <w:rsid w:val="00BC4117"/>
    <w:rsid w:val="00BC45EA"/>
    <w:rsid w:val="00BD02C4"/>
    <w:rsid w:val="00BD3F48"/>
    <w:rsid w:val="00BD4D6F"/>
    <w:rsid w:val="00BF0DD3"/>
    <w:rsid w:val="00BF1E06"/>
    <w:rsid w:val="00C0480D"/>
    <w:rsid w:val="00C21FE1"/>
    <w:rsid w:val="00C253C5"/>
    <w:rsid w:val="00C31C60"/>
    <w:rsid w:val="00C3218B"/>
    <w:rsid w:val="00C33864"/>
    <w:rsid w:val="00C4019F"/>
    <w:rsid w:val="00C42FC3"/>
    <w:rsid w:val="00C46BF4"/>
    <w:rsid w:val="00C50868"/>
    <w:rsid w:val="00C5198B"/>
    <w:rsid w:val="00C52544"/>
    <w:rsid w:val="00C6765F"/>
    <w:rsid w:val="00C742BB"/>
    <w:rsid w:val="00C778D9"/>
    <w:rsid w:val="00C8028F"/>
    <w:rsid w:val="00C80B85"/>
    <w:rsid w:val="00C83686"/>
    <w:rsid w:val="00C90548"/>
    <w:rsid w:val="00C97409"/>
    <w:rsid w:val="00CA0C52"/>
    <w:rsid w:val="00CA2A62"/>
    <w:rsid w:val="00CA3BEB"/>
    <w:rsid w:val="00CB484A"/>
    <w:rsid w:val="00CC0F7A"/>
    <w:rsid w:val="00CC187C"/>
    <w:rsid w:val="00CC241B"/>
    <w:rsid w:val="00CC508D"/>
    <w:rsid w:val="00CD597D"/>
    <w:rsid w:val="00CD65C5"/>
    <w:rsid w:val="00CF3755"/>
    <w:rsid w:val="00D04B7C"/>
    <w:rsid w:val="00D12990"/>
    <w:rsid w:val="00D151CC"/>
    <w:rsid w:val="00D44E27"/>
    <w:rsid w:val="00D45D77"/>
    <w:rsid w:val="00D47446"/>
    <w:rsid w:val="00D50671"/>
    <w:rsid w:val="00D540C5"/>
    <w:rsid w:val="00D61CCC"/>
    <w:rsid w:val="00D713EB"/>
    <w:rsid w:val="00D83ED0"/>
    <w:rsid w:val="00D8442E"/>
    <w:rsid w:val="00D924C5"/>
    <w:rsid w:val="00D93E81"/>
    <w:rsid w:val="00DA566A"/>
    <w:rsid w:val="00DB42CC"/>
    <w:rsid w:val="00DC4FFD"/>
    <w:rsid w:val="00DC5F03"/>
    <w:rsid w:val="00DD40E4"/>
    <w:rsid w:val="00DD6B4B"/>
    <w:rsid w:val="00DE55E9"/>
    <w:rsid w:val="00DF1CA7"/>
    <w:rsid w:val="00E31A3B"/>
    <w:rsid w:val="00E50F25"/>
    <w:rsid w:val="00E55040"/>
    <w:rsid w:val="00E5573A"/>
    <w:rsid w:val="00E72B93"/>
    <w:rsid w:val="00E911D1"/>
    <w:rsid w:val="00E917FA"/>
    <w:rsid w:val="00EA6975"/>
    <w:rsid w:val="00EB3EE0"/>
    <w:rsid w:val="00ED23ED"/>
    <w:rsid w:val="00EE5F6A"/>
    <w:rsid w:val="00EF3EAB"/>
    <w:rsid w:val="00F07A2C"/>
    <w:rsid w:val="00F13F14"/>
    <w:rsid w:val="00F23B59"/>
    <w:rsid w:val="00F2630B"/>
    <w:rsid w:val="00F31C2E"/>
    <w:rsid w:val="00F346FD"/>
    <w:rsid w:val="00F352B6"/>
    <w:rsid w:val="00F53704"/>
    <w:rsid w:val="00F56EF5"/>
    <w:rsid w:val="00F70E7D"/>
    <w:rsid w:val="00F810EA"/>
    <w:rsid w:val="00F8591C"/>
    <w:rsid w:val="00F87750"/>
    <w:rsid w:val="00F8786F"/>
    <w:rsid w:val="00FA3729"/>
    <w:rsid w:val="00FC0BA1"/>
    <w:rsid w:val="00FC0F03"/>
    <w:rsid w:val="00FC1A01"/>
    <w:rsid w:val="00FC4987"/>
    <w:rsid w:val="00FF0A1B"/>
    <w:rsid w:val="00FF7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3046BC"/>
  <w15:chartTrackingRefBased/>
  <w15:docId w15:val="{BA706234-388C-4F66-91F1-86B06E58A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48BA"/>
    <w:pPr>
      <w:jc w:val="both"/>
    </w:pPr>
    <w:rPr>
      <w:sz w:val="28"/>
      <w:szCs w:val="28"/>
    </w:rPr>
  </w:style>
  <w:style w:type="paragraph" w:styleId="1">
    <w:name w:val="heading 1"/>
    <w:basedOn w:val="a0"/>
    <w:next w:val="a"/>
    <w:link w:val="10"/>
    <w:uiPriority w:val="9"/>
    <w:qFormat/>
    <w:rsid w:val="00990342"/>
    <w:pPr>
      <w:outlineLvl w:val="0"/>
    </w:pPr>
  </w:style>
  <w:style w:type="paragraph" w:styleId="2">
    <w:name w:val="heading 2"/>
    <w:basedOn w:val="a"/>
    <w:next w:val="a"/>
    <w:link w:val="20"/>
    <w:uiPriority w:val="9"/>
    <w:unhideWhenUsed/>
    <w:qFormat/>
    <w:rsid w:val="007D29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"/>
    <w:uiPriority w:val="34"/>
    <w:qFormat/>
    <w:rsid w:val="001A1830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990342"/>
    <w:rPr>
      <w:b/>
      <w:bCs/>
      <w:i/>
      <w:iCs/>
      <w:sz w:val="40"/>
      <w:szCs w:val="40"/>
      <w:lang w:val="en-US"/>
    </w:rPr>
  </w:style>
  <w:style w:type="paragraph" w:styleId="a5">
    <w:name w:val="TOC Heading"/>
    <w:basedOn w:val="1"/>
    <w:next w:val="a"/>
    <w:uiPriority w:val="39"/>
    <w:unhideWhenUsed/>
    <w:qFormat/>
    <w:rsid w:val="00242A62"/>
    <w:pPr>
      <w:outlineLvl w:val="9"/>
    </w:pPr>
    <w:rPr>
      <w:lang w:eastAsia="ru-RU"/>
    </w:rPr>
  </w:style>
  <w:style w:type="paragraph" w:customStyle="1" w:styleId="a0">
    <w:name w:val="Заголовок. Статьи"/>
    <w:basedOn w:val="a"/>
    <w:link w:val="a6"/>
    <w:rsid w:val="00242A62"/>
    <w:pPr>
      <w:spacing w:line="240" w:lineRule="auto"/>
      <w:jc w:val="center"/>
    </w:pPr>
    <w:rPr>
      <w:b/>
      <w:bCs/>
      <w:i/>
      <w:iCs/>
      <w:sz w:val="40"/>
      <w:szCs w:val="40"/>
      <w:lang w:val="en-US"/>
    </w:rPr>
  </w:style>
  <w:style w:type="paragraph" w:customStyle="1" w:styleId="a7">
    <w:name w:val="Библиографическая ссылка. Статьи"/>
    <w:basedOn w:val="a"/>
    <w:link w:val="a8"/>
    <w:qFormat/>
    <w:rsid w:val="004F48BA"/>
    <w:pPr>
      <w:spacing w:line="240" w:lineRule="auto"/>
      <w:jc w:val="center"/>
    </w:pPr>
    <w:rPr>
      <w:i/>
      <w:iCs/>
      <w:sz w:val="22"/>
      <w:szCs w:val="22"/>
      <w:lang w:val="en-US"/>
    </w:rPr>
  </w:style>
  <w:style w:type="character" w:customStyle="1" w:styleId="a6">
    <w:name w:val="Заголовок. Статьи Знак"/>
    <w:basedOn w:val="a1"/>
    <w:link w:val="a0"/>
    <w:rsid w:val="00242A62"/>
    <w:rPr>
      <w:b/>
      <w:bCs/>
      <w:i/>
      <w:iCs/>
      <w:sz w:val="40"/>
      <w:szCs w:val="40"/>
      <w:lang w:val="en-US"/>
    </w:rPr>
  </w:style>
  <w:style w:type="paragraph" w:styleId="21">
    <w:name w:val="toc 2"/>
    <w:basedOn w:val="a"/>
    <w:next w:val="a"/>
    <w:autoRedefine/>
    <w:uiPriority w:val="39"/>
    <w:unhideWhenUsed/>
    <w:rsid w:val="00242A62"/>
    <w:pPr>
      <w:spacing w:after="100"/>
      <w:ind w:left="220"/>
    </w:pPr>
    <w:rPr>
      <w:rFonts w:eastAsiaTheme="minorEastAsia" w:cs="Times New Roman"/>
      <w:lang w:eastAsia="ru-RU"/>
    </w:rPr>
  </w:style>
  <w:style w:type="character" w:customStyle="1" w:styleId="a8">
    <w:name w:val="Библиографическая ссылка. Статьи Знак"/>
    <w:basedOn w:val="a1"/>
    <w:link w:val="a7"/>
    <w:rsid w:val="004F48BA"/>
    <w:rPr>
      <w:i/>
      <w:iCs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242A62"/>
    <w:pPr>
      <w:spacing w:after="10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242A62"/>
    <w:pPr>
      <w:spacing w:after="100"/>
      <w:ind w:left="440"/>
    </w:pPr>
    <w:rPr>
      <w:rFonts w:eastAsiaTheme="minorEastAsia" w:cs="Times New Roman"/>
      <w:lang w:eastAsia="ru-RU"/>
    </w:rPr>
  </w:style>
  <w:style w:type="paragraph" w:customStyle="1" w:styleId="a9">
    <w:name w:val="Подзаголовки. Статьи"/>
    <w:basedOn w:val="a"/>
    <w:link w:val="aa"/>
    <w:qFormat/>
    <w:rsid w:val="00F352B6"/>
    <w:rPr>
      <w:b/>
      <w:bCs/>
    </w:rPr>
  </w:style>
  <w:style w:type="character" w:customStyle="1" w:styleId="aa">
    <w:name w:val="Подзаголовки. Статьи Знак"/>
    <w:basedOn w:val="a1"/>
    <w:link w:val="a9"/>
    <w:rsid w:val="00F352B6"/>
    <w:rPr>
      <w:b/>
      <w:bCs/>
      <w:sz w:val="28"/>
      <w:szCs w:val="28"/>
    </w:rPr>
  </w:style>
  <w:style w:type="paragraph" w:styleId="ab">
    <w:name w:val="No Spacing"/>
    <w:uiPriority w:val="1"/>
    <w:qFormat/>
    <w:rsid w:val="000864F4"/>
    <w:pPr>
      <w:spacing w:after="0" w:line="240" w:lineRule="auto"/>
      <w:jc w:val="both"/>
    </w:pPr>
    <w:rPr>
      <w:sz w:val="28"/>
      <w:szCs w:val="28"/>
    </w:rPr>
  </w:style>
  <w:style w:type="character" w:styleId="ac">
    <w:name w:val="Placeholder Text"/>
    <w:basedOn w:val="a1"/>
    <w:uiPriority w:val="99"/>
    <w:semiHidden/>
    <w:rsid w:val="001016B5"/>
    <w:rPr>
      <w:color w:val="808080"/>
    </w:rPr>
  </w:style>
  <w:style w:type="character" w:styleId="ad">
    <w:name w:val="Hyperlink"/>
    <w:basedOn w:val="a1"/>
    <w:uiPriority w:val="99"/>
    <w:unhideWhenUsed/>
    <w:rsid w:val="003672CA"/>
    <w:rPr>
      <w:color w:val="0563C1" w:themeColor="hyperlink"/>
      <w:u w:val="single"/>
    </w:rPr>
  </w:style>
  <w:style w:type="character" w:styleId="ae">
    <w:name w:val="Unresolved Mention"/>
    <w:basedOn w:val="a1"/>
    <w:uiPriority w:val="99"/>
    <w:semiHidden/>
    <w:unhideWhenUsed/>
    <w:rsid w:val="003672CA"/>
    <w:rPr>
      <w:color w:val="605E5C"/>
      <w:shd w:val="clear" w:color="auto" w:fill="E1DFDD"/>
    </w:rPr>
  </w:style>
  <w:style w:type="character" w:styleId="af">
    <w:name w:val="FollowedHyperlink"/>
    <w:basedOn w:val="a1"/>
    <w:uiPriority w:val="99"/>
    <w:semiHidden/>
    <w:unhideWhenUsed/>
    <w:rsid w:val="003672CA"/>
    <w:rPr>
      <w:color w:val="954F72" w:themeColor="followed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7D29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f0">
    <w:name w:val="header"/>
    <w:basedOn w:val="a"/>
    <w:link w:val="af1"/>
    <w:uiPriority w:val="99"/>
    <w:unhideWhenUsed/>
    <w:rsid w:val="00E72B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1"/>
    <w:link w:val="af0"/>
    <w:uiPriority w:val="99"/>
    <w:rsid w:val="00E72B93"/>
    <w:rPr>
      <w:sz w:val="28"/>
      <w:szCs w:val="28"/>
    </w:rPr>
  </w:style>
  <w:style w:type="paragraph" w:styleId="af2">
    <w:name w:val="footer"/>
    <w:basedOn w:val="a"/>
    <w:link w:val="af3"/>
    <w:uiPriority w:val="99"/>
    <w:unhideWhenUsed/>
    <w:rsid w:val="00E72B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1"/>
    <w:link w:val="af2"/>
    <w:uiPriority w:val="99"/>
    <w:rsid w:val="00E72B93"/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../&#1042;&#1099;&#1074;&#1086;&#1076;%20&#1091;&#1088;-&#1080;&#1103;%20&#1043;-&#1064;.docx" TargetMode="External"/><Relationship Id="rId18" Type="http://schemas.openxmlformats.org/officeDocument/2006/relationships/image" Target="media/image8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hyperlink" Target="2014_CPC_Solving%20the%20Grad&#8211;Shafranov%20equation%20with%20spectral%20elements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1981_PoF_Variational%20moment%20solutions%20to%20the%20Grad&#8211;Shafranov%20equation.pdf" TargetMode="External"/><Relationship Id="rId28" Type="http://schemas.openxmlformats.org/officeDocument/2006/relationships/image" Target="media/image17.png"/><Relationship Id="rId36" Type="http://schemas.openxmlformats.org/officeDocument/2006/relationships/image" Target="media/image24.png"/><Relationship Id="rId10" Type="http://schemas.openxmlformats.org/officeDocument/2006/relationships/hyperlink" Target="1994_PoP_On%20the%20Grad&#8211;Shafranov%20equation%20as%20aneigenvalue%20problem,%20with%20implications%20for%20q%20solvers.pdf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../&#1042;&#1099;&#1074;&#1086;&#1076;%20&#1091;&#1088;-&#1080;&#1103;%20&#1043;-&#1064;.docx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2AF9D-169F-4417-835D-309BC4EF20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8966</TotalTime>
  <Pages>20</Pages>
  <Words>1250</Words>
  <Characters>7127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Тимковский Георгий tgp001</dc:creator>
  <cp:keywords/>
  <dc:description/>
  <cp:lastModifiedBy>Тимковский Георгий tgp001</cp:lastModifiedBy>
  <cp:revision>316</cp:revision>
  <dcterms:created xsi:type="dcterms:W3CDTF">2021-02-03T11:26:00Z</dcterms:created>
  <dcterms:modified xsi:type="dcterms:W3CDTF">2021-11-08T11:34:00Z</dcterms:modified>
</cp:coreProperties>
</file>