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A7235" w14:textId="79E6E102" w:rsidR="00DD15B6" w:rsidRDefault="00DD15B6" w:rsidP="00DD15B6">
      <w:pPr>
        <w:ind w:left="-1418"/>
        <w:rPr>
          <w:lang w:val="en-US"/>
        </w:rPr>
      </w:pPr>
    </w:p>
    <w:p w14:paraId="2952F0FB" w14:textId="4D5F2D32" w:rsidR="00DC5FD8" w:rsidRDefault="00DD15B6" w:rsidP="0013687B">
      <w:pPr>
        <w:jc w:val="center"/>
        <w:rPr>
          <w:lang w:val="ru-RU"/>
        </w:rPr>
      </w:pPr>
      <w:r>
        <w:rPr>
          <w:lang w:val="ru-RU"/>
        </w:rPr>
        <w:t>Литература:</w:t>
      </w:r>
    </w:p>
    <w:p w14:paraId="0867A8E0" w14:textId="7C07BA8C" w:rsidR="00DD15B6" w:rsidRDefault="00DD15B6" w:rsidP="00E910B1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Снадков</w:t>
      </w:r>
      <w:proofErr w:type="spellEnd"/>
      <w:r>
        <w:rPr>
          <w:lang w:val="ru-RU"/>
        </w:rPr>
        <w:t>, Технология перевозки грузов морем</w:t>
      </w:r>
    </w:p>
    <w:p w14:paraId="4F8C747C" w14:textId="3B4A7C25" w:rsidR="00E910B1" w:rsidRDefault="0013687B" w:rsidP="0013687B">
      <w:pPr>
        <w:jc w:val="center"/>
        <w:rPr>
          <w:lang w:val="ru-RU"/>
        </w:rPr>
      </w:pPr>
      <w:r>
        <w:rPr>
          <w:lang w:val="ru-RU"/>
        </w:rPr>
        <w:t>Классификация грузов</w:t>
      </w:r>
    </w:p>
    <w:p w14:paraId="33897C25" w14:textId="6C0F8A34" w:rsidR="0013687B" w:rsidRDefault="0013687B" w:rsidP="0013687B">
      <w:pPr>
        <w:rPr>
          <w:lang w:val="ru-RU"/>
        </w:rPr>
      </w:pPr>
      <w:r>
        <w:rPr>
          <w:lang w:val="ru-RU"/>
        </w:rPr>
        <w:t>С того момента, когда товар предъявлен к перевозке, он переходит в новое состояние и становится грузом. При превращении товара в категорию груза для транспорта теряется ряд товарных характеристик, а появляется необходимость изучения и учёта транспортных характеристик груза.</w:t>
      </w:r>
    </w:p>
    <w:p w14:paraId="2B35DB7D" w14:textId="55058428" w:rsidR="0013687B" w:rsidRDefault="0013687B" w:rsidP="0013687B">
      <w:pPr>
        <w:rPr>
          <w:lang w:val="ru-RU"/>
        </w:rPr>
      </w:pPr>
      <w:proofErr w:type="gramStart"/>
      <w:r>
        <w:rPr>
          <w:lang w:val="ru-RU"/>
        </w:rPr>
        <w:t>Транспортные характеристики груза это</w:t>
      </w:r>
      <w:proofErr w:type="gramEnd"/>
      <w:r>
        <w:rPr>
          <w:lang w:val="ru-RU"/>
        </w:rPr>
        <w:t xml:space="preserve"> совокупность свойств груза, определяющих технику и условия его перевозки, погрузки и хранения.</w:t>
      </w:r>
    </w:p>
    <w:p w14:paraId="4FABE4F2" w14:textId="585664C6" w:rsidR="00867DA1" w:rsidRDefault="00867DA1" w:rsidP="0013687B">
      <w:pPr>
        <w:rPr>
          <w:lang w:val="ru-RU"/>
        </w:rPr>
      </w:pPr>
      <w:r>
        <w:rPr>
          <w:lang w:val="ru-RU"/>
        </w:rPr>
        <w:t xml:space="preserve">В понятие транспортной </w:t>
      </w:r>
      <w:proofErr w:type="spellStart"/>
      <w:r>
        <w:rPr>
          <w:lang w:val="ru-RU"/>
        </w:rPr>
        <w:t>хар-ки</w:t>
      </w:r>
      <w:proofErr w:type="spellEnd"/>
      <w:r>
        <w:rPr>
          <w:lang w:val="ru-RU"/>
        </w:rPr>
        <w:t xml:space="preserve"> груза входят прежде всего объёмно</w:t>
      </w:r>
      <w:r w:rsidRPr="00867DA1">
        <w:rPr>
          <w:lang w:val="ru-RU"/>
        </w:rPr>
        <w:t>-</w:t>
      </w:r>
      <w:r>
        <w:rPr>
          <w:lang w:val="ru-RU"/>
        </w:rPr>
        <w:t>массовые характеристики, режимы хранения, непосредственно физико</w:t>
      </w:r>
      <w:r w:rsidRPr="00867DA1">
        <w:rPr>
          <w:lang w:val="ru-RU"/>
        </w:rPr>
        <w:t>-</w:t>
      </w:r>
      <w:r>
        <w:rPr>
          <w:lang w:val="ru-RU"/>
        </w:rPr>
        <w:t>химические свойства груза, особенности тары и упаковки и некоторые товарные свойства груза. См. рис. 1 «общая схема технологической классификации груза».</w:t>
      </w:r>
    </w:p>
    <w:p w14:paraId="0564E430" w14:textId="7C278305" w:rsidR="00867DA1" w:rsidRDefault="00867DA1" w:rsidP="0013687B">
      <w:pPr>
        <w:rPr>
          <w:lang w:val="ru-RU"/>
        </w:rPr>
      </w:pPr>
      <w:r w:rsidRPr="00867DA1">
        <w:rPr>
          <w:lang w:val="ru-RU"/>
        </w:rPr>
        <w:drawing>
          <wp:inline distT="0" distB="0" distL="0" distR="0" wp14:anchorId="4AE382EC" wp14:editId="2299AA50">
            <wp:extent cx="5940425" cy="2110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4D5B" w14:textId="2CB836E2" w:rsidR="00867DA1" w:rsidRDefault="00867DA1" w:rsidP="0013687B">
      <w:pPr>
        <w:rPr>
          <w:lang w:val="ru-RU"/>
        </w:rPr>
      </w:pPr>
      <w:r>
        <w:rPr>
          <w:lang w:val="ru-RU"/>
        </w:rPr>
        <w:t>Категории грузов:</w:t>
      </w:r>
    </w:p>
    <w:p w14:paraId="321E37F8" w14:textId="3DEB6E6D" w:rsidR="00867DA1" w:rsidRDefault="00867DA1" w:rsidP="00867DA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Сухие</w:t>
      </w:r>
    </w:p>
    <w:p w14:paraId="0BF81CF9" w14:textId="7982583E" w:rsidR="00867DA1" w:rsidRDefault="00867DA1" w:rsidP="00867DA1">
      <w:pPr>
        <w:pStyle w:val="a3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Незерновые</w:t>
      </w:r>
      <w:proofErr w:type="spellEnd"/>
      <w:r>
        <w:rPr>
          <w:lang w:val="ru-RU"/>
        </w:rPr>
        <w:t xml:space="preserve"> навалочные</w:t>
      </w:r>
    </w:p>
    <w:p w14:paraId="18804294" w14:textId="6DCEE29F" w:rsidR="00867DA1" w:rsidRDefault="00867DA1" w:rsidP="00867D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Зерновые навалочные</w:t>
      </w:r>
    </w:p>
    <w:p w14:paraId="34D8D277" w14:textId="1D769380" w:rsidR="00867DA1" w:rsidRDefault="00867DA1" w:rsidP="00867D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Лесные</w:t>
      </w:r>
    </w:p>
    <w:p w14:paraId="690554AA" w14:textId="0EFA3E1B" w:rsidR="00867DA1" w:rsidRDefault="00867DA1" w:rsidP="00867D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Генеральные</w:t>
      </w:r>
    </w:p>
    <w:p w14:paraId="312D5BEA" w14:textId="5A4299A7" w:rsidR="00867DA1" w:rsidRDefault="00867DA1" w:rsidP="00867D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Волокнистые</w:t>
      </w:r>
    </w:p>
    <w:p w14:paraId="480D8458" w14:textId="540E6F23" w:rsidR="00867DA1" w:rsidRDefault="00867DA1" w:rsidP="00867D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Скоропортящиеся</w:t>
      </w:r>
    </w:p>
    <w:p w14:paraId="48CA6DA7" w14:textId="73575D22" w:rsidR="00867DA1" w:rsidRDefault="00867DA1" w:rsidP="00867D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Особорежимные</w:t>
      </w:r>
    </w:p>
    <w:p w14:paraId="4E63BB61" w14:textId="31C6F597" w:rsidR="00867DA1" w:rsidRDefault="00C34597" w:rsidP="00867DA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Наливные</w:t>
      </w:r>
    </w:p>
    <w:p w14:paraId="660C9786" w14:textId="590C6D99" w:rsidR="00867DA1" w:rsidRDefault="00867DA1" w:rsidP="00867D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Нефтегрузы</w:t>
      </w:r>
      <w:r>
        <w:rPr>
          <w:lang w:val="ru-RU"/>
        </w:rPr>
        <w:br/>
        <w:t>2.1.1. Сырая нефть</w:t>
      </w:r>
    </w:p>
    <w:p w14:paraId="79E3E91F" w14:textId="666D11FD" w:rsidR="00867DA1" w:rsidRDefault="00867DA1" w:rsidP="00C34597">
      <w:pPr>
        <w:pStyle w:val="a3"/>
        <w:ind w:left="792"/>
        <w:rPr>
          <w:lang w:val="ru-RU"/>
        </w:rPr>
      </w:pPr>
      <w:r>
        <w:rPr>
          <w:lang w:val="ru-RU"/>
        </w:rPr>
        <w:t>2.1.2. Нефтепродукты</w:t>
      </w:r>
    </w:p>
    <w:p w14:paraId="01580908" w14:textId="1D8F8F05" w:rsidR="00C34597" w:rsidRDefault="00C34597" w:rsidP="00C34597">
      <w:pPr>
        <w:pStyle w:val="a3"/>
        <w:ind w:left="792" w:firstLine="626"/>
        <w:rPr>
          <w:lang w:val="ru-RU"/>
        </w:rPr>
      </w:pPr>
      <w:r>
        <w:rPr>
          <w:lang w:val="ru-RU"/>
        </w:rPr>
        <w:t>2.1.2.1. Светлые</w:t>
      </w:r>
    </w:p>
    <w:p w14:paraId="276E8564" w14:textId="354B84F7" w:rsidR="00C34597" w:rsidRDefault="00C34597" w:rsidP="00C34597">
      <w:pPr>
        <w:pStyle w:val="a3"/>
        <w:ind w:left="792" w:firstLine="626"/>
        <w:rPr>
          <w:lang w:val="ru-RU"/>
        </w:rPr>
      </w:pPr>
      <w:r>
        <w:rPr>
          <w:lang w:val="ru-RU"/>
        </w:rPr>
        <w:t>2.1.2.2. Тёмные</w:t>
      </w:r>
    </w:p>
    <w:p w14:paraId="46CE24BD" w14:textId="531F6841" w:rsidR="00C34597" w:rsidRDefault="00C34597" w:rsidP="00C34597">
      <w:pPr>
        <w:pStyle w:val="a3"/>
        <w:ind w:left="792" w:firstLine="626"/>
        <w:rPr>
          <w:lang w:val="ru-RU"/>
        </w:rPr>
      </w:pPr>
      <w:r>
        <w:rPr>
          <w:lang w:val="ru-RU"/>
        </w:rPr>
        <w:t>2.1.2.3. Масла</w:t>
      </w:r>
    </w:p>
    <w:p w14:paraId="76EF57BB" w14:textId="581EAD43" w:rsidR="00C34597" w:rsidRDefault="00C34597" w:rsidP="00C34597">
      <w:pPr>
        <w:pStyle w:val="a3"/>
        <w:ind w:left="284"/>
        <w:rPr>
          <w:lang w:val="ru-RU"/>
        </w:rPr>
      </w:pPr>
      <w:r>
        <w:rPr>
          <w:lang w:val="ru-RU"/>
        </w:rPr>
        <w:t xml:space="preserve"> </w:t>
      </w:r>
      <w:r w:rsidRPr="00C34597">
        <w:rPr>
          <w:lang w:val="ru-RU"/>
        </w:rPr>
        <w:t xml:space="preserve">2.2. </w:t>
      </w:r>
      <w:r>
        <w:rPr>
          <w:lang w:val="ru-RU"/>
        </w:rPr>
        <w:t>Жиры</w:t>
      </w:r>
    </w:p>
    <w:p w14:paraId="2BE9C62C" w14:textId="0A8C4E8B" w:rsidR="00C34597" w:rsidRDefault="00C34597" w:rsidP="00C34597">
      <w:pPr>
        <w:ind w:left="851"/>
        <w:rPr>
          <w:lang w:val="ru-RU"/>
        </w:rPr>
      </w:pPr>
      <w:r>
        <w:rPr>
          <w:lang w:val="ru-RU"/>
        </w:rPr>
        <w:t>2.</w:t>
      </w:r>
      <w:r w:rsidRPr="00C34597">
        <w:rPr>
          <w:lang w:val="ru-RU"/>
        </w:rPr>
        <w:t xml:space="preserve">2.1. </w:t>
      </w:r>
      <w:r>
        <w:rPr>
          <w:lang w:val="ru-RU"/>
        </w:rPr>
        <w:t>Растительные</w:t>
      </w:r>
    </w:p>
    <w:p w14:paraId="1C474695" w14:textId="3C1D2344" w:rsidR="00C34597" w:rsidRPr="00C34597" w:rsidRDefault="00C34597" w:rsidP="00C34597">
      <w:pPr>
        <w:ind w:left="851"/>
        <w:rPr>
          <w:lang w:val="ru-RU"/>
        </w:rPr>
      </w:pPr>
      <w:r>
        <w:rPr>
          <w:lang w:val="ru-RU"/>
        </w:rPr>
        <w:t>2.2.2. Животные</w:t>
      </w:r>
    </w:p>
    <w:p w14:paraId="69404723" w14:textId="7D1B1B01" w:rsidR="00867DA1" w:rsidRDefault="00867DA1" w:rsidP="00867DA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Наливные</w:t>
      </w:r>
    </w:p>
    <w:p w14:paraId="3BC6179E" w14:textId="77777777" w:rsidR="00C34597" w:rsidRDefault="00C34597" w:rsidP="00C34597">
      <w:pPr>
        <w:rPr>
          <w:lang w:val="ru-RU"/>
        </w:rPr>
      </w:pPr>
      <w:r>
        <w:rPr>
          <w:lang w:val="ru-RU"/>
        </w:rPr>
        <w:lastRenderedPageBreak/>
        <w:br w:type="page"/>
      </w:r>
    </w:p>
    <w:p w14:paraId="13E7E8E8" w14:textId="231D72B4" w:rsidR="00C34597" w:rsidRDefault="00C34597" w:rsidP="00C34597">
      <w:pPr>
        <w:rPr>
          <w:lang w:val="ru-RU"/>
        </w:rPr>
      </w:pPr>
      <w:r>
        <w:rPr>
          <w:lang w:val="ru-RU"/>
        </w:rPr>
        <w:lastRenderedPageBreak/>
        <w:t>В основу тарифной номенклатуры положено деление грузов по:</w:t>
      </w:r>
    </w:p>
    <w:p w14:paraId="3787C47A" w14:textId="1AC1352A" w:rsidR="00C34597" w:rsidRDefault="00C34597" w:rsidP="00C3459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Происхождени</w:t>
      </w:r>
      <w:r w:rsidR="00E15B55">
        <w:rPr>
          <w:lang w:val="ru-RU"/>
        </w:rPr>
        <w:t>е</w:t>
      </w:r>
      <w:r>
        <w:rPr>
          <w:lang w:val="ru-RU"/>
        </w:rPr>
        <w:t xml:space="preserve"> (продукты сельского хозяйства или промышленности)</w:t>
      </w:r>
    </w:p>
    <w:p w14:paraId="369030EB" w14:textId="56D60B38" w:rsidR="00C34597" w:rsidRDefault="00C34597" w:rsidP="00C3459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Физико-химические свойства</w:t>
      </w:r>
    </w:p>
    <w:p w14:paraId="6C793F0E" w14:textId="30D67086" w:rsidR="00C34597" w:rsidRDefault="00C34597" w:rsidP="00C3459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Скоропортящиеся или устойчиво сохраняющиеся</w:t>
      </w:r>
    </w:p>
    <w:p w14:paraId="2DA783D8" w14:textId="6BD20BE0" w:rsidR="00C34597" w:rsidRDefault="00C34597" w:rsidP="00C3459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Техника перевозки (сухие</w:t>
      </w:r>
      <w:r>
        <w:rPr>
          <w:lang w:val="en-US"/>
        </w:rPr>
        <w:t>/</w:t>
      </w:r>
      <w:r>
        <w:rPr>
          <w:lang w:val="ru-RU"/>
        </w:rPr>
        <w:t>наливные)</w:t>
      </w:r>
    </w:p>
    <w:p w14:paraId="0DE28264" w14:textId="607F3510" w:rsidR="00C34597" w:rsidRDefault="00E15B55" w:rsidP="00C3459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Форма предъявления к перевозке (тарно-штучные, навалочные, наливные)</w:t>
      </w:r>
    </w:p>
    <w:p w14:paraId="0B238AC5" w14:textId="74E5859F" w:rsidR="00E15B55" w:rsidRDefault="00E15B55" w:rsidP="00E15B55">
      <w:pPr>
        <w:rPr>
          <w:lang w:val="ru-RU"/>
        </w:rPr>
      </w:pPr>
      <w:r>
        <w:rPr>
          <w:lang w:val="ru-RU"/>
        </w:rPr>
        <w:t>Транспортная классификация охватывает всю номенклатуру предъявляемых к перевозке грузов, и она учитывает различные требования организации транспортного и перевозочного процесса.</w:t>
      </w:r>
    </w:p>
    <w:p w14:paraId="77853B4F" w14:textId="17443CA0" w:rsidR="00E15B55" w:rsidRDefault="00E15B55" w:rsidP="00E15B55">
      <w:pPr>
        <w:rPr>
          <w:lang w:val="ru-RU"/>
        </w:rPr>
      </w:pPr>
      <w:r>
        <w:rPr>
          <w:lang w:val="ru-RU"/>
        </w:rPr>
        <w:t>Для систематизации свойств груза и решение вопросов совместной перевозки, их принято разделять по следующим признакам:</w:t>
      </w:r>
    </w:p>
    <w:p w14:paraId="1584B3E3" w14:textId="77777777" w:rsidR="00E15B55" w:rsidRDefault="00E15B55" w:rsidP="00E15B5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Физико-химические свойства</w:t>
      </w:r>
    </w:p>
    <w:p w14:paraId="2FD68B96" w14:textId="02611EA1" w:rsidR="00E15B55" w:rsidRDefault="00E15B55" w:rsidP="00E15B5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Режимы перевозки</w:t>
      </w:r>
    </w:p>
    <w:p w14:paraId="62E0C966" w14:textId="7CA2FA7C" w:rsidR="00E15B55" w:rsidRDefault="00E15B55" w:rsidP="00E15B5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Совместимости различных грузов</w:t>
      </w:r>
    </w:p>
    <w:p w14:paraId="13705DE3" w14:textId="77777777" w:rsidR="00E15B55" w:rsidRPr="00E15B55" w:rsidRDefault="00E15B55" w:rsidP="00E15B55">
      <w:pPr>
        <w:rPr>
          <w:lang w:val="ru-RU"/>
        </w:rPr>
      </w:pPr>
      <w:bookmarkStart w:id="0" w:name="_GoBack"/>
      <w:bookmarkEnd w:id="0"/>
    </w:p>
    <w:sectPr w:rsidR="00E15B55" w:rsidRPr="00E15B55" w:rsidSect="00DD15B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C5C7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9B3531"/>
    <w:multiLevelType w:val="hybridMultilevel"/>
    <w:tmpl w:val="73086F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1D5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551AE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B55AE9"/>
    <w:multiLevelType w:val="hybridMultilevel"/>
    <w:tmpl w:val="BBAC40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D8"/>
    <w:rsid w:val="0013687B"/>
    <w:rsid w:val="00867DA1"/>
    <w:rsid w:val="00C34597"/>
    <w:rsid w:val="00DC5FD8"/>
    <w:rsid w:val="00DD15B6"/>
    <w:rsid w:val="00E15B55"/>
    <w:rsid w:val="00E9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8C58"/>
  <w15:chartTrackingRefBased/>
  <w15:docId w15:val="{B0D67A9E-85C7-4BD9-8963-8BB6B4B4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3</cp:revision>
  <dcterms:created xsi:type="dcterms:W3CDTF">2023-02-15T04:59:00Z</dcterms:created>
  <dcterms:modified xsi:type="dcterms:W3CDTF">2023-02-15T06:01:00Z</dcterms:modified>
</cp:coreProperties>
</file>