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4836A" w14:textId="256C9A03" w:rsidR="003E1482" w:rsidRPr="005E265E" w:rsidRDefault="003E1482" w:rsidP="003E1482">
      <w:pPr>
        <w:ind w:left="-567"/>
        <w:jc w:val="center"/>
        <w:rPr>
          <w:b/>
          <w:lang w:val="ru-RU"/>
        </w:rPr>
      </w:pPr>
      <w:r w:rsidRPr="005E265E">
        <w:rPr>
          <w:b/>
          <w:lang w:val="ru-RU"/>
        </w:rPr>
        <w:t>Параметры выбора перегрузочного оборудования</w:t>
      </w:r>
    </w:p>
    <w:p w14:paraId="46C9D6D0" w14:textId="3CD0CC9B" w:rsidR="00651FCC" w:rsidRDefault="003E1482" w:rsidP="003E1482">
      <w:pPr>
        <w:pStyle w:val="a4"/>
        <w:numPr>
          <w:ilvl w:val="0"/>
          <w:numId w:val="3"/>
        </w:numPr>
        <w:rPr>
          <w:lang w:val="ru-RU"/>
        </w:rPr>
      </w:pPr>
      <w:r w:rsidRPr="003E1482">
        <w:rPr>
          <w:lang w:val="ru-RU"/>
        </w:rPr>
        <w:t>Затраты на установку и эксплуатацию оборудования</w:t>
      </w:r>
    </w:p>
    <w:p w14:paraId="589E232F" w14:textId="30906B1D" w:rsidR="003E1482" w:rsidRDefault="003E1482" w:rsidP="003E1482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Производительность и себестоимость перегрузки, потребность в квалифицированном персонале</w:t>
      </w:r>
    </w:p>
    <w:p w14:paraId="1A54A87F" w14:textId="646D4ACA" w:rsidR="003E1482" w:rsidRDefault="00B02857" w:rsidP="003E1482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Профиль работ</w:t>
      </w:r>
    </w:p>
    <w:p w14:paraId="4FDB0E1C" w14:textId="1F33A872" w:rsidR="00B02857" w:rsidRDefault="00B02857" w:rsidP="00B02857">
      <w:pPr>
        <w:ind w:left="-567"/>
        <w:jc w:val="center"/>
        <w:rPr>
          <w:b/>
          <w:lang w:val="ru-RU"/>
        </w:rPr>
      </w:pPr>
      <w:r w:rsidRPr="00B02857">
        <w:rPr>
          <w:b/>
          <w:lang w:val="ru-RU"/>
        </w:rPr>
        <w:t>Эксплуатационные нагрузки и режимы работ</w:t>
      </w:r>
    </w:p>
    <w:p w14:paraId="1BD1CD5F" w14:textId="3E566DD6" w:rsidR="00B02857" w:rsidRDefault="00B02857" w:rsidP="001A3A3A">
      <w:pPr>
        <w:ind w:left="-1134" w:firstLine="567"/>
        <w:rPr>
          <w:lang w:val="ru-RU"/>
        </w:rPr>
      </w:pPr>
      <w:r>
        <w:rPr>
          <w:lang w:val="ru-RU"/>
        </w:rPr>
        <w:t>Определение режима работы портовой техники в зависимости от условий эксплуатации имеет чрезвычайно большое значение при проектировании или покупке нового оборудования. Такж</w:t>
      </w:r>
      <w:bookmarkStart w:id="0" w:name="_GoBack"/>
      <w:bookmarkEnd w:id="0"/>
      <w:r>
        <w:rPr>
          <w:lang w:val="ru-RU"/>
        </w:rPr>
        <w:t xml:space="preserve">е это необходимо для создания наиболее рациональной конструкции по использованию материалов с запасом прочности и различным приводам грузоподъёмных машин. </w:t>
      </w:r>
    </w:p>
    <w:p w14:paraId="14C0882E" w14:textId="66E79E27" w:rsidR="00B02857" w:rsidRPr="005E265E" w:rsidRDefault="00B02857" w:rsidP="002F16AC">
      <w:pPr>
        <w:ind w:left="-1134" w:firstLine="567"/>
        <w:rPr>
          <w:b/>
          <w:lang w:val="ru-RU"/>
        </w:rPr>
      </w:pPr>
      <w:r w:rsidRPr="005E265E">
        <w:rPr>
          <w:b/>
          <w:lang w:val="ru-RU"/>
        </w:rPr>
        <w:t>Приводы:</w:t>
      </w:r>
    </w:p>
    <w:p w14:paraId="5EAB1A54" w14:textId="742966C9" w:rsidR="00B02857" w:rsidRDefault="00B02857" w:rsidP="00B02857">
      <w:pPr>
        <w:pStyle w:val="a4"/>
        <w:numPr>
          <w:ilvl w:val="0"/>
          <w:numId w:val="5"/>
        </w:numPr>
        <w:rPr>
          <w:lang w:val="ru-RU"/>
        </w:rPr>
      </w:pPr>
      <w:r>
        <w:rPr>
          <w:lang w:val="ru-RU"/>
        </w:rPr>
        <w:t>Электрические</w:t>
      </w:r>
    </w:p>
    <w:p w14:paraId="44735EE7" w14:textId="18C2F3EF" w:rsidR="002F16AC" w:rsidRDefault="00B02857" w:rsidP="002F16AC">
      <w:pPr>
        <w:pStyle w:val="a4"/>
        <w:numPr>
          <w:ilvl w:val="0"/>
          <w:numId w:val="5"/>
        </w:numPr>
        <w:rPr>
          <w:lang w:val="ru-RU"/>
        </w:rPr>
      </w:pPr>
      <w:r>
        <w:rPr>
          <w:lang w:val="ru-RU"/>
        </w:rPr>
        <w:t>Внутреннего сгорания (карбюраторные</w:t>
      </w:r>
      <w:r w:rsidR="002F16AC">
        <w:rPr>
          <w:lang w:val="ru-RU"/>
        </w:rPr>
        <w:t>(бензин)</w:t>
      </w:r>
      <w:r>
        <w:rPr>
          <w:lang w:val="ru-RU"/>
        </w:rPr>
        <w:t xml:space="preserve"> или дизельные)</w:t>
      </w:r>
    </w:p>
    <w:p w14:paraId="14D43FC6" w14:textId="7E3AFEA9" w:rsidR="001A3A3A" w:rsidRDefault="002F16AC" w:rsidP="001A3A3A">
      <w:pPr>
        <w:ind w:left="-1134" w:firstLine="567"/>
        <w:rPr>
          <w:lang w:val="ru-RU"/>
        </w:rPr>
      </w:pPr>
      <w:r>
        <w:rPr>
          <w:lang w:val="ru-RU"/>
        </w:rPr>
        <w:t xml:space="preserve">Различают различные механизмы, которые работают в широком диапазоне условий по частоте включения, длительности использования и общему нагружению механизма. Если машина будет создаваться без учёта этих условий, то </w:t>
      </w:r>
      <w:r w:rsidR="001A3A3A">
        <w:rPr>
          <w:lang w:val="ru-RU"/>
        </w:rPr>
        <w:t xml:space="preserve">может получиться </w:t>
      </w:r>
      <w:proofErr w:type="spellStart"/>
      <w:r w:rsidR="001A3A3A">
        <w:rPr>
          <w:lang w:val="ru-RU"/>
        </w:rPr>
        <w:t>металло</w:t>
      </w:r>
      <w:proofErr w:type="spellEnd"/>
      <w:r w:rsidR="001A3A3A" w:rsidRPr="001A3A3A">
        <w:rPr>
          <w:lang w:val="ru-RU"/>
        </w:rPr>
        <w:t>/</w:t>
      </w:r>
      <w:r w:rsidR="001A3A3A">
        <w:rPr>
          <w:lang w:val="ru-RU"/>
        </w:rPr>
        <w:t>энергоёмкий объект, не способный конкурировать с аналогичными машинами своего класса, т.к. возможно машина будет дешёвой при покупке, но разорительной при эксплуатации.</w:t>
      </w:r>
    </w:p>
    <w:p w14:paraId="38489973" w14:textId="2979AFDE" w:rsidR="001A3A3A" w:rsidRDefault="001A3A3A" w:rsidP="001A3A3A">
      <w:pPr>
        <w:ind w:left="-1134" w:firstLine="567"/>
        <w:rPr>
          <w:lang w:val="ru-RU"/>
        </w:rPr>
      </w:pPr>
      <w:r>
        <w:rPr>
          <w:lang w:val="ru-RU"/>
        </w:rPr>
        <w:t>Для машин циклического действия режимы работы оцениваются по степени использования механизмов во времени через относительную продолжительность включения</w:t>
      </w:r>
    </w:p>
    <w:p w14:paraId="3C5CB216" w14:textId="72F2CD09" w:rsidR="001A3A3A" w:rsidRPr="00833532" w:rsidRDefault="001A3A3A" w:rsidP="001A3A3A">
      <w:pPr>
        <w:ind w:left="-1134" w:firstLine="567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ПВ=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t</m:t>
                      </m:r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ru-RU"/>
            </w:rPr>
            <m:t>×100%</m:t>
          </m:r>
        </m:oMath>
      </m:oMathPara>
    </w:p>
    <w:p w14:paraId="67B0D145" w14:textId="7F1346D0" w:rsidR="00833532" w:rsidRPr="00833532" w:rsidRDefault="00833532" w:rsidP="001A3A3A">
      <w:pPr>
        <w:ind w:left="-1134" w:firstLine="567"/>
        <w:rPr>
          <w:rFonts w:eastAsiaTheme="minorEastAsia"/>
          <w:lang w:val="ru-RU"/>
        </w:rPr>
      </w:pPr>
      <w:r w:rsidRPr="00833532">
        <w:rPr>
          <w:rFonts w:eastAsiaTheme="minorEastAsia"/>
          <w:lang w:val="ru-RU"/>
        </w:rPr>
        <w:t>∑t = суммарное время работы механизмов;</w:t>
      </w:r>
    </w:p>
    <w:p w14:paraId="692A4DF3" w14:textId="5297F23F" w:rsidR="00833532" w:rsidRPr="00833532" w:rsidRDefault="00833532" w:rsidP="001A3A3A">
      <w:pPr>
        <w:ind w:left="-1134" w:firstLine="567"/>
        <w:rPr>
          <w:rFonts w:eastAsiaTheme="minorEastAsia"/>
          <w:lang w:val="ru-RU"/>
        </w:rPr>
      </w:pPr>
      <w:r w:rsidRPr="00833532">
        <w:rPr>
          <w:rFonts w:eastAsiaTheme="minorEastAsia"/>
          <w:lang w:val="en-US"/>
        </w:rPr>
        <w:t>T</w:t>
      </w:r>
      <w:r w:rsidRPr="00833532">
        <w:rPr>
          <w:rFonts w:eastAsiaTheme="minorEastAsia"/>
          <w:vertAlign w:val="subscript"/>
          <w:lang w:val="en-US"/>
        </w:rPr>
        <w:t>y</w:t>
      </w:r>
      <w:r w:rsidRPr="00833532">
        <w:rPr>
          <w:rFonts w:eastAsiaTheme="minorEastAsia"/>
          <w:vertAlign w:val="subscript"/>
          <w:lang w:val="ru-RU"/>
        </w:rPr>
        <w:t xml:space="preserve"> </w:t>
      </w:r>
      <w:r w:rsidRPr="00833532">
        <w:rPr>
          <w:rFonts w:eastAsiaTheme="minorEastAsia"/>
          <w:lang w:val="ru-RU"/>
        </w:rPr>
        <w:t>= время цикла</w:t>
      </w:r>
    </w:p>
    <w:p w14:paraId="209C4707" w14:textId="26A7B691" w:rsidR="00833532" w:rsidRDefault="00833532" w:rsidP="001A3A3A">
      <w:pPr>
        <w:ind w:left="-1134" w:firstLine="567"/>
        <w:rPr>
          <w:lang w:val="ru-RU"/>
        </w:rPr>
      </w:pPr>
      <w:r w:rsidRPr="00833532">
        <w:rPr>
          <w:lang w:val="ru-RU"/>
        </w:rPr>
        <w:t xml:space="preserve">Для машин циклического транспорта режимы работы механизмов определяются по правилам </w:t>
      </w:r>
      <w:r>
        <w:rPr>
          <w:lang w:val="ru-RU"/>
        </w:rPr>
        <w:t>Г</w:t>
      </w:r>
      <w:r w:rsidRPr="00833532">
        <w:rPr>
          <w:lang w:val="ru-RU"/>
        </w:rPr>
        <w:t>ос</w:t>
      </w:r>
      <w:r>
        <w:rPr>
          <w:lang w:val="ru-RU"/>
        </w:rPr>
        <w:t>г</w:t>
      </w:r>
      <w:r w:rsidRPr="00833532">
        <w:rPr>
          <w:lang w:val="ru-RU"/>
        </w:rPr>
        <w:t>ор</w:t>
      </w:r>
      <w:r>
        <w:rPr>
          <w:lang w:val="ru-RU"/>
        </w:rPr>
        <w:t>т</w:t>
      </w:r>
      <w:r w:rsidRPr="00833532">
        <w:rPr>
          <w:lang w:val="ru-RU"/>
        </w:rPr>
        <w:t>ех</w:t>
      </w:r>
      <w:r>
        <w:rPr>
          <w:lang w:val="ru-RU"/>
        </w:rPr>
        <w:t>н</w:t>
      </w:r>
      <w:r w:rsidRPr="00833532">
        <w:rPr>
          <w:lang w:val="ru-RU"/>
        </w:rPr>
        <w:t>адзора устанавливаются 5 режимов работы</w:t>
      </w:r>
      <w:r>
        <w:rPr>
          <w:lang w:val="ru-RU"/>
        </w:rPr>
        <w:t>:</w:t>
      </w:r>
      <w:r w:rsidR="00D65C1D">
        <w:rPr>
          <w:lang w:val="ru-RU"/>
        </w:rPr>
        <w:t xml:space="preserve"> (см. табл. 1)</w:t>
      </w:r>
    </w:p>
    <w:tbl>
      <w:tblPr>
        <w:tblStyle w:val="a5"/>
        <w:tblW w:w="0" w:type="auto"/>
        <w:tblInd w:w="-11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33532" w14:paraId="7F9B95A1" w14:textId="77777777" w:rsidTr="00D65C1D">
        <w:tc>
          <w:tcPr>
            <w:tcW w:w="186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7AEFCBB5" w14:textId="6B9ED83E" w:rsidR="00833532" w:rsidRPr="00D65C1D" w:rsidRDefault="00833532" w:rsidP="00D65C1D">
            <w:pPr>
              <w:jc w:val="center"/>
              <w:rPr>
                <w:b/>
                <w:lang w:val="ru-RU"/>
              </w:rPr>
            </w:pPr>
            <w:r w:rsidRPr="00D65C1D">
              <w:rPr>
                <w:b/>
                <w:lang w:val="ru-RU"/>
              </w:rPr>
              <w:t>Показатель</w:t>
            </w:r>
          </w:p>
        </w:tc>
        <w:tc>
          <w:tcPr>
            <w:tcW w:w="7476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767B9F4F" w14:textId="4E18EF06" w:rsidR="00833532" w:rsidRPr="00D65C1D" w:rsidRDefault="00833532" w:rsidP="00D65C1D">
            <w:pPr>
              <w:jc w:val="center"/>
              <w:rPr>
                <w:b/>
                <w:lang w:val="ru-RU"/>
              </w:rPr>
            </w:pPr>
            <w:r w:rsidRPr="00D65C1D">
              <w:rPr>
                <w:b/>
                <w:lang w:val="ru-RU"/>
              </w:rPr>
              <w:t>Режим работы</w:t>
            </w:r>
          </w:p>
        </w:tc>
      </w:tr>
      <w:tr w:rsidR="00833532" w14:paraId="47E2542F" w14:textId="77777777" w:rsidTr="00D65C1D">
        <w:tc>
          <w:tcPr>
            <w:tcW w:w="1869" w:type="dxa"/>
            <w:vMerge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0EC82C1D" w14:textId="77777777" w:rsidR="00833532" w:rsidRPr="00D65C1D" w:rsidRDefault="00833532" w:rsidP="00D65C1D">
            <w:pPr>
              <w:rPr>
                <w:b/>
                <w:lang w:val="ru-RU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30511A4B" w14:textId="47DAC619" w:rsidR="00833532" w:rsidRPr="00D65C1D" w:rsidRDefault="00833532" w:rsidP="00D65C1D">
            <w:pPr>
              <w:jc w:val="center"/>
              <w:rPr>
                <w:b/>
                <w:lang w:val="ru-RU"/>
              </w:rPr>
            </w:pPr>
            <w:r w:rsidRPr="00D65C1D">
              <w:rPr>
                <w:b/>
                <w:lang w:val="ru-RU"/>
              </w:rPr>
              <w:t>Л</w:t>
            </w:r>
          </w:p>
        </w:tc>
        <w:tc>
          <w:tcPr>
            <w:tcW w:w="1869" w:type="dxa"/>
            <w:tcBorders>
              <w:top w:val="single" w:sz="4" w:space="0" w:color="auto"/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326A8D35" w14:textId="2EEE856D" w:rsidR="00833532" w:rsidRPr="00D65C1D" w:rsidRDefault="00833532" w:rsidP="00D65C1D">
            <w:pPr>
              <w:jc w:val="center"/>
              <w:rPr>
                <w:b/>
                <w:lang w:val="ru-RU"/>
              </w:rPr>
            </w:pPr>
            <w:r w:rsidRPr="00D65C1D">
              <w:rPr>
                <w:b/>
                <w:lang w:val="ru-RU"/>
              </w:rPr>
              <w:t>С</w:t>
            </w:r>
          </w:p>
        </w:tc>
        <w:tc>
          <w:tcPr>
            <w:tcW w:w="1869" w:type="dxa"/>
            <w:tcBorders>
              <w:top w:val="single" w:sz="4" w:space="0" w:color="auto"/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3CB7FB8D" w14:textId="0F815FFF" w:rsidR="00833532" w:rsidRPr="00D65C1D" w:rsidRDefault="00833532" w:rsidP="00D65C1D">
            <w:pPr>
              <w:jc w:val="center"/>
              <w:rPr>
                <w:b/>
                <w:lang w:val="ru-RU"/>
              </w:rPr>
            </w:pPr>
            <w:r w:rsidRPr="00D65C1D">
              <w:rPr>
                <w:b/>
                <w:lang w:val="ru-RU"/>
              </w:rPr>
              <w:t>Т</w:t>
            </w:r>
          </w:p>
        </w:tc>
        <w:tc>
          <w:tcPr>
            <w:tcW w:w="1869" w:type="dxa"/>
            <w:tcBorders>
              <w:top w:val="single" w:sz="4" w:space="0" w:color="auto"/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793A2D21" w14:textId="1CCBFA28" w:rsidR="00833532" w:rsidRPr="00D65C1D" w:rsidRDefault="00833532" w:rsidP="00D65C1D">
            <w:pPr>
              <w:jc w:val="center"/>
              <w:rPr>
                <w:b/>
                <w:lang w:val="ru-RU"/>
              </w:rPr>
            </w:pPr>
            <w:r w:rsidRPr="00D65C1D">
              <w:rPr>
                <w:b/>
                <w:lang w:val="ru-RU"/>
              </w:rPr>
              <w:t>ВТ</w:t>
            </w:r>
          </w:p>
        </w:tc>
      </w:tr>
      <w:tr w:rsidR="00833532" w14:paraId="24998579" w14:textId="77777777" w:rsidTr="00D65C1D">
        <w:tc>
          <w:tcPr>
            <w:tcW w:w="1869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50C45907" w14:textId="249A5581" w:rsidR="00833532" w:rsidRPr="00D65C1D" w:rsidRDefault="00833532" w:rsidP="00D65C1D">
            <w:pPr>
              <w:rPr>
                <w:b/>
                <w:lang w:val="ru-RU"/>
              </w:rPr>
            </w:pPr>
            <w:r w:rsidRPr="00D65C1D">
              <w:rPr>
                <w:b/>
                <w:lang w:val="ru-RU"/>
              </w:rPr>
              <w:t>Число включений в 1 час</w:t>
            </w:r>
          </w:p>
        </w:tc>
        <w:tc>
          <w:tcPr>
            <w:tcW w:w="1869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center"/>
          </w:tcPr>
          <w:p w14:paraId="17984619" w14:textId="63B04524" w:rsidR="00833532" w:rsidRDefault="00833532" w:rsidP="00D65C1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86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center"/>
          </w:tcPr>
          <w:p w14:paraId="47C5FDC8" w14:textId="28AD676C" w:rsidR="00833532" w:rsidRDefault="00833532" w:rsidP="00D65C1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60 - 120</w:t>
            </w:r>
          </w:p>
        </w:tc>
        <w:tc>
          <w:tcPr>
            <w:tcW w:w="186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center"/>
          </w:tcPr>
          <w:p w14:paraId="11A5AD30" w14:textId="54E33A83" w:rsidR="00833532" w:rsidRDefault="00833532" w:rsidP="00D65C1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120 - 240</w:t>
            </w:r>
          </w:p>
        </w:tc>
        <w:tc>
          <w:tcPr>
            <w:tcW w:w="186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center"/>
          </w:tcPr>
          <w:p w14:paraId="1BF1C183" w14:textId="0F8F5C22" w:rsidR="00833532" w:rsidRDefault="00833532" w:rsidP="00D65C1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240 - 480</w:t>
            </w:r>
          </w:p>
        </w:tc>
      </w:tr>
      <w:tr w:rsidR="00833532" w14:paraId="405063E9" w14:textId="77777777" w:rsidTr="00D65C1D">
        <w:tc>
          <w:tcPr>
            <w:tcW w:w="186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30A2465A" w14:textId="7FA44B94" w:rsidR="00833532" w:rsidRPr="00D65C1D" w:rsidRDefault="00833532" w:rsidP="00D65C1D">
            <w:pPr>
              <w:rPr>
                <w:b/>
                <w:lang w:val="ru-RU"/>
              </w:rPr>
            </w:pPr>
            <w:r w:rsidRPr="00D65C1D">
              <w:rPr>
                <w:b/>
                <w:lang w:val="ru-RU"/>
              </w:rPr>
              <w:t xml:space="preserve">Время работы за год, </w:t>
            </w:r>
            <w:r w:rsidRPr="00D65C1D">
              <w:rPr>
                <w:b/>
                <w:lang w:val="en-AU"/>
              </w:rPr>
              <w:t>t</w:t>
            </w:r>
            <w:r w:rsidRPr="00D65C1D">
              <w:rPr>
                <w:b/>
                <w:vertAlign w:val="subscript"/>
                <w:lang w:val="ru-RU"/>
              </w:rPr>
              <w:t xml:space="preserve">М </w:t>
            </w:r>
            <w:r w:rsidRPr="00D65C1D">
              <w:rPr>
                <w:b/>
                <w:lang w:val="ru-RU"/>
              </w:rPr>
              <w:t>/ ч.</w:t>
            </w:r>
          </w:p>
        </w:tc>
        <w:tc>
          <w:tcPr>
            <w:tcW w:w="1869" w:type="dxa"/>
            <w:tcBorders>
              <w:left w:val="single" w:sz="8" w:space="0" w:color="auto"/>
            </w:tcBorders>
            <w:shd w:val="clear" w:color="auto" w:fill="D5DCE4" w:themeFill="text2" w:themeFillTint="33"/>
            <w:vAlign w:val="center"/>
          </w:tcPr>
          <w:p w14:paraId="5C71CAE7" w14:textId="0B24A4A0" w:rsidR="00833532" w:rsidRDefault="00833532" w:rsidP="00D65C1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150-250</w:t>
            </w:r>
          </w:p>
        </w:tc>
        <w:tc>
          <w:tcPr>
            <w:tcW w:w="1869" w:type="dxa"/>
            <w:shd w:val="clear" w:color="auto" w:fill="D5DCE4" w:themeFill="text2" w:themeFillTint="33"/>
            <w:vAlign w:val="center"/>
          </w:tcPr>
          <w:p w14:paraId="1481E274" w14:textId="59ACCF83" w:rsidR="00833532" w:rsidRDefault="00833532" w:rsidP="00D65C1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400-625</w:t>
            </w:r>
          </w:p>
        </w:tc>
        <w:tc>
          <w:tcPr>
            <w:tcW w:w="1869" w:type="dxa"/>
            <w:shd w:val="clear" w:color="auto" w:fill="D5DCE4" w:themeFill="text2" w:themeFillTint="33"/>
            <w:vAlign w:val="center"/>
          </w:tcPr>
          <w:p w14:paraId="55D92A25" w14:textId="0EF33819" w:rsidR="00833532" w:rsidRDefault="00833532" w:rsidP="00D65C1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625-3000</w:t>
            </w:r>
          </w:p>
        </w:tc>
        <w:tc>
          <w:tcPr>
            <w:tcW w:w="1869" w:type="dxa"/>
            <w:shd w:val="clear" w:color="auto" w:fill="D5DCE4" w:themeFill="text2" w:themeFillTint="33"/>
            <w:vAlign w:val="center"/>
          </w:tcPr>
          <w:p w14:paraId="0732BB84" w14:textId="6183D61A" w:rsidR="00833532" w:rsidRDefault="00833532" w:rsidP="00D65C1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Более 3000</w:t>
            </w:r>
          </w:p>
        </w:tc>
      </w:tr>
      <w:tr w:rsidR="00833532" w14:paraId="693F7F8C" w14:textId="77777777" w:rsidTr="00D65C1D">
        <w:tc>
          <w:tcPr>
            <w:tcW w:w="186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6715BAE2" w14:textId="57D1D572" w:rsidR="00833532" w:rsidRPr="00D65C1D" w:rsidRDefault="00833532" w:rsidP="00D65C1D">
            <w:pPr>
              <w:rPr>
                <w:b/>
                <w:lang w:val="ru-RU"/>
              </w:rPr>
            </w:pPr>
            <w:r w:rsidRPr="00D65C1D">
              <w:rPr>
                <w:b/>
                <w:lang w:val="ru-RU"/>
              </w:rPr>
              <w:t>Коэффициент использования</w:t>
            </w:r>
          </w:p>
        </w:tc>
        <w:tc>
          <w:tcPr>
            <w:tcW w:w="1869" w:type="dxa"/>
            <w:tcBorders>
              <w:left w:val="single" w:sz="8" w:space="0" w:color="auto"/>
            </w:tcBorders>
            <w:shd w:val="clear" w:color="auto" w:fill="D5DCE4" w:themeFill="text2" w:themeFillTint="33"/>
            <w:vAlign w:val="center"/>
          </w:tcPr>
          <w:p w14:paraId="47AF56C1" w14:textId="447604A2" w:rsidR="00833532" w:rsidRDefault="00833532" w:rsidP="00D65C1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0,25 - 1</w:t>
            </w:r>
          </w:p>
        </w:tc>
        <w:tc>
          <w:tcPr>
            <w:tcW w:w="1869" w:type="dxa"/>
            <w:shd w:val="clear" w:color="auto" w:fill="D5DCE4" w:themeFill="text2" w:themeFillTint="33"/>
            <w:vAlign w:val="center"/>
          </w:tcPr>
          <w:p w14:paraId="2C9FFE1C" w14:textId="1D0E0E0C" w:rsidR="00833532" w:rsidRDefault="00833532" w:rsidP="00D65C1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  <w:tc>
          <w:tcPr>
            <w:tcW w:w="1869" w:type="dxa"/>
            <w:shd w:val="clear" w:color="auto" w:fill="D5DCE4" w:themeFill="text2" w:themeFillTint="33"/>
            <w:vAlign w:val="center"/>
          </w:tcPr>
          <w:p w14:paraId="10E44367" w14:textId="0D63C740" w:rsidR="00833532" w:rsidRDefault="00833532" w:rsidP="00D65C1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0,75 </w:t>
            </w:r>
            <w:r w:rsidR="00D65C1D">
              <w:rPr>
                <w:lang w:val="ru-RU"/>
              </w:rPr>
              <w:t>–</w:t>
            </w:r>
            <w:r>
              <w:rPr>
                <w:lang w:val="ru-RU"/>
              </w:rPr>
              <w:t xml:space="preserve"> 1</w:t>
            </w:r>
          </w:p>
        </w:tc>
        <w:tc>
          <w:tcPr>
            <w:tcW w:w="1869" w:type="dxa"/>
            <w:shd w:val="clear" w:color="auto" w:fill="D5DCE4" w:themeFill="text2" w:themeFillTint="33"/>
            <w:vAlign w:val="center"/>
          </w:tcPr>
          <w:p w14:paraId="1FFA87FC" w14:textId="12240964" w:rsidR="00833532" w:rsidRDefault="00D65C1D" w:rsidP="00D65C1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833532" w14:paraId="041CD5BD" w14:textId="77777777" w:rsidTr="00D65C1D">
        <w:tc>
          <w:tcPr>
            <w:tcW w:w="1869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440D161F" w14:textId="6310CEA3" w:rsidR="00833532" w:rsidRPr="00D65C1D" w:rsidRDefault="00833532" w:rsidP="00D65C1D">
            <w:pPr>
              <w:rPr>
                <w:b/>
                <w:lang w:val="ru-RU"/>
              </w:rPr>
            </w:pPr>
            <w:r w:rsidRPr="00D65C1D">
              <w:rPr>
                <w:b/>
                <w:lang w:val="ru-RU"/>
              </w:rPr>
              <w:t>ПВ, %</w:t>
            </w:r>
          </w:p>
        </w:tc>
        <w:tc>
          <w:tcPr>
            <w:tcW w:w="1869" w:type="dxa"/>
            <w:tcBorders>
              <w:left w:val="single" w:sz="8" w:space="0" w:color="auto"/>
            </w:tcBorders>
            <w:shd w:val="clear" w:color="auto" w:fill="D5DCE4" w:themeFill="text2" w:themeFillTint="33"/>
            <w:vAlign w:val="center"/>
          </w:tcPr>
          <w:p w14:paraId="45166B31" w14:textId="5845CDE0" w:rsidR="00833532" w:rsidRDefault="00D65C1D" w:rsidP="00D65C1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  <w:r>
              <w:rPr>
                <w:lang w:val="en-US"/>
              </w:rPr>
              <w:t>;</w:t>
            </w:r>
            <w:r>
              <w:rPr>
                <w:lang w:val="ru-RU"/>
              </w:rPr>
              <w:t xml:space="preserve"> 25</w:t>
            </w:r>
          </w:p>
        </w:tc>
        <w:tc>
          <w:tcPr>
            <w:tcW w:w="1869" w:type="dxa"/>
            <w:shd w:val="clear" w:color="auto" w:fill="D5DCE4" w:themeFill="text2" w:themeFillTint="33"/>
            <w:vAlign w:val="center"/>
          </w:tcPr>
          <w:p w14:paraId="081B1F08" w14:textId="2C6BEBFA" w:rsidR="00833532" w:rsidRDefault="00D65C1D" w:rsidP="00D65C1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  <w:r>
              <w:rPr>
                <w:lang w:val="en-US"/>
              </w:rPr>
              <w:t>;</w:t>
            </w:r>
            <w:r>
              <w:rPr>
                <w:lang w:val="ru-RU"/>
              </w:rPr>
              <w:t xml:space="preserve"> 25</w:t>
            </w:r>
            <w:r>
              <w:rPr>
                <w:lang w:val="en-US"/>
              </w:rPr>
              <w:t>;</w:t>
            </w:r>
            <w:r>
              <w:rPr>
                <w:lang w:val="ru-RU"/>
              </w:rPr>
              <w:t xml:space="preserve"> 40</w:t>
            </w:r>
          </w:p>
        </w:tc>
        <w:tc>
          <w:tcPr>
            <w:tcW w:w="1869" w:type="dxa"/>
            <w:shd w:val="clear" w:color="auto" w:fill="D5DCE4" w:themeFill="text2" w:themeFillTint="33"/>
            <w:vAlign w:val="center"/>
          </w:tcPr>
          <w:p w14:paraId="13821C6C" w14:textId="565F79E0" w:rsidR="00833532" w:rsidRDefault="00D65C1D" w:rsidP="00D65C1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  <w:r>
              <w:rPr>
                <w:lang w:val="en-US"/>
              </w:rPr>
              <w:t>;</w:t>
            </w:r>
            <w:r>
              <w:rPr>
                <w:lang w:val="ru-RU"/>
              </w:rPr>
              <w:t xml:space="preserve"> 40</w:t>
            </w:r>
            <w:r>
              <w:rPr>
                <w:lang w:val="en-US"/>
              </w:rPr>
              <w:t>;</w:t>
            </w:r>
            <w:r>
              <w:rPr>
                <w:lang w:val="ru-RU"/>
              </w:rPr>
              <w:t xml:space="preserve"> 50</w:t>
            </w:r>
          </w:p>
        </w:tc>
        <w:tc>
          <w:tcPr>
            <w:tcW w:w="1869" w:type="dxa"/>
            <w:shd w:val="clear" w:color="auto" w:fill="D5DCE4" w:themeFill="text2" w:themeFillTint="33"/>
            <w:vAlign w:val="center"/>
          </w:tcPr>
          <w:p w14:paraId="01891CA7" w14:textId="07A287A1" w:rsidR="00833532" w:rsidRDefault="00D65C1D" w:rsidP="00D65C1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</w:tr>
    </w:tbl>
    <w:p w14:paraId="45D8E008" w14:textId="77777777" w:rsidR="00833532" w:rsidRDefault="00833532" w:rsidP="001A3A3A">
      <w:pPr>
        <w:ind w:left="-1134" w:firstLine="567"/>
        <w:rPr>
          <w:lang w:val="ru-RU"/>
        </w:rPr>
      </w:pPr>
    </w:p>
    <w:p w14:paraId="57232A82" w14:textId="1FE441C1" w:rsidR="00833532" w:rsidRPr="00833532" w:rsidRDefault="00833532" w:rsidP="00833532">
      <w:pPr>
        <w:pStyle w:val="a4"/>
        <w:numPr>
          <w:ilvl w:val="0"/>
          <w:numId w:val="6"/>
        </w:numPr>
        <w:ind w:left="-142"/>
        <w:rPr>
          <w:lang w:val="ru-RU"/>
        </w:rPr>
      </w:pPr>
      <w:r w:rsidRPr="00833532">
        <w:rPr>
          <w:lang w:val="ru-RU"/>
        </w:rPr>
        <w:t xml:space="preserve">Грузоподъёмные машины с ручным приводом (Р) - надзору </w:t>
      </w:r>
      <w:r w:rsidR="005E265E">
        <w:rPr>
          <w:lang w:val="ru-RU"/>
        </w:rPr>
        <w:t>Г</w:t>
      </w:r>
      <w:r w:rsidRPr="00833532">
        <w:rPr>
          <w:lang w:val="ru-RU"/>
        </w:rPr>
        <w:t>осгортехнадзора не подлежат</w:t>
      </w:r>
    </w:p>
    <w:p w14:paraId="69F3804A" w14:textId="32EE1FA5" w:rsidR="00833532" w:rsidRPr="00833532" w:rsidRDefault="00833532" w:rsidP="00833532">
      <w:pPr>
        <w:pStyle w:val="a4"/>
        <w:numPr>
          <w:ilvl w:val="0"/>
          <w:numId w:val="6"/>
        </w:numPr>
        <w:ind w:left="-142"/>
        <w:rPr>
          <w:lang w:val="ru-RU"/>
        </w:rPr>
      </w:pPr>
      <w:r w:rsidRPr="00833532">
        <w:rPr>
          <w:lang w:val="ru-RU"/>
        </w:rPr>
        <w:t>Л – лёгкий режим работы</w:t>
      </w:r>
    </w:p>
    <w:p w14:paraId="7440B98E" w14:textId="2F042232" w:rsidR="00833532" w:rsidRPr="00833532" w:rsidRDefault="00833532" w:rsidP="00833532">
      <w:pPr>
        <w:pStyle w:val="a4"/>
        <w:numPr>
          <w:ilvl w:val="0"/>
          <w:numId w:val="6"/>
        </w:numPr>
        <w:ind w:left="-142"/>
        <w:rPr>
          <w:lang w:val="ru-RU"/>
        </w:rPr>
      </w:pPr>
      <w:r w:rsidRPr="00833532">
        <w:rPr>
          <w:lang w:val="ru-RU"/>
        </w:rPr>
        <w:t>С – средний режим работы</w:t>
      </w:r>
    </w:p>
    <w:p w14:paraId="4CA0B1B4" w14:textId="6ADF9D46" w:rsidR="00833532" w:rsidRPr="00833532" w:rsidRDefault="00833532" w:rsidP="00833532">
      <w:pPr>
        <w:pStyle w:val="a4"/>
        <w:numPr>
          <w:ilvl w:val="0"/>
          <w:numId w:val="6"/>
        </w:numPr>
        <w:ind w:left="-142"/>
        <w:rPr>
          <w:lang w:val="ru-RU"/>
        </w:rPr>
      </w:pPr>
      <w:r w:rsidRPr="00833532">
        <w:rPr>
          <w:lang w:val="ru-RU"/>
        </w:rPr>
        <w:t>Т – тяжёлый режим работы</w:t>
      </w:r>
    </w:p>
    <w:p w14:paraId="1FA17567" w14:textId="65F35DC5" w:rsidR="00833532" w:rsidRDefault="00833532" w:rsidP="00833532">
      <w:pPr>
        <w:pStyle w:val="a4"/>
        <w:numPr>
          <w:ilvl w:val="0"/>
          <w:numId w:val="6"/>
        </w:numPr>
        <w:ind w:left="-142"/>
        <w:rPr>
          <w:lang w:val="ru-RU"/>
        </w:rPr>
      </w:pPr>
      <w:r w:rsidRPr="00833532">
        <w:rPr>
          <w:lang w:val="ru-RU"/>
        </w:rPr>
        <w:t>ВТ – весьма тяжёлый режим работы</w:t>
      </w:r>
    </w:p>
    <w:p w14:paraId="446132E6" w14:textId="250271D2" w:rsidR="00D65C1D" w:rsidRDefault="00D65C1D" w:rsidP="00D65C1D">
      <w:pPr>
        <w:ind w:left="-1134" w:firstLine="567"/>
        <w:rPr>
          <w:lang w:val="ru-RU"/>
        </w:rPr>
      </w:pPr>
      <w:r w:rsidRPr="005E265E">
        <w:rPr>
          <w:b/>
          <w:lang w:val="ru-RU"/>
        </w:rPr>
        <w:t>Группа режимов</w:t>
      </w:r>
      <w:r>
        <w:rPr>
          <w:lang w:val="ru-RU"/>
        </w:rPr>
        <w:t xml:space="preserve"> работы механизмов определяется в зависимости от класса использования механизма во времени, и класса нагружения (см. табл. 2), а использование самого механизма оценивают по среднесуточному времени работы при непрерывном производстве при сроке службы крана от 15 до 25 лет.</w:t>
      </w:r>
    </w:p>
    <w:tbl>
      <w:tblPr>
        <w:tblStyle w:val="a5"/>
        <w:tblW w:w="10627" w:type="dxa"/>
        <w:tblInd w:w="-1134" w:type="dxa"/>
        <w:tblLook w:val="04A0" w:firstRow="1" w:lastRow="0" w:firstColumn="1" w:lastColumn="0" w:noHBand="0" w:noVBand="1"/>
      </w:tblPr>
      <w:tblGrid>
        <w:gridCol w:w="2972"/>
        <w:gridCol w:w="1843"/>
        <w:gridCol w:w="1843"/>
        <w:gridCol w:w="1984"/>
        <w:gridCol w:w="1985"/>
      </w:tblGrid>
      <w:tr w:rsidR="00B85164" w14:paraId="195C5098" w14:textId="77777777" w:rsidTr="005E265E">
        <w:tc>
          <w:tcPr>
            <w:tcW w:w="297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00F75ADC" w14:textId="77777777" w:rsidR="005E265E" w:rsidRPr="005E265E" w:rsidRDefault="00B85164" w:rsidP="005E265E">
            <w:pPr>
              <w:jc w:val="center"/>
              <w:rPr>
                <w:b/>
                <w:lang w:val="ru-RU"/>
              </w:rPr>
            </w:pPr>
            <w:r w:rsidRPr="005E265E">
              <w:rPr>
                <w:b/>
                <w:lang w:val="ru-RU"/>
              </w:rPr>
              <w:lastRenderedPageBreak/>
              <w:t>Класс использования</w:t>
            </w:r>
          </w:p>
          <w:p w14:paraId="1B71B6CE" w14:textId="2C655E13" w:rsidR="00B85164" w:rsidRPr="005E265E" w:rsidRDefault="00B85164" w:rsidP="005E265E">
            <w:pPr>
              <w:jc w:val="center"/>
              <w:rPr>
                <w:b/>
                <w:lang w:val="ru-RU"/>
              </w:rPr>
            </w:pPr>
            <w:r w:rsidRPr="005E265E">
              <w:rPr>
                <w:b/>
                <w:lang w:val="ru-RU"/>
              </w:rPr>
              <w:t>(время работы за срок службы машины, ч)</w:t>
            </w:r>
          </w:p>
        </w:tc>
        <w:tc>
          <w:tcPr>
            <w:tcW w:w="7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3D344588" w14:textId="7686DA49" w:rsidR="00B85164" w:rsidRDefault="00B85164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Класс нагружения в зависимости от доли номинальной нагрузки</w:t>
            </w:r>
          </w:p>
        </w:tc>
      </w:tr>
      <w:tr w:rsidR="00B85164" w14:paraId="33C7E702" w14:textId="77777777" w:rsidTr="005E265E">
        <w:tc>
          <w:tcPr>
            <w:tcW w:w="297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4C6E7" w:themeFill="accent1" w:themeFillTint="66"/>
          </w:tcPr>
          <w:p w14:paraId="058C9710" w14:textId="77777777" w:rsidR="00B85164" w:rsidRPr="005E265E" w:rsidRDefault="00B85164" w:rsidP="00D65C1D">
            <w:pPr>
              <w:rPr>
                <w:b/>
                <w:lang w:val="ru-RU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</w:tcBorders>
            <w:shd w:val="clear" w:color="auto" w:fill="BDD6EE" w:themeFill="accent5" w:themeFillTint="66"/>
            <w:vAlign w:val="center"/>
          </w:tcPr>
          <w:p w14:paraId="7D8BEAFE" w14:textId="7976F460" w:rsidR="00B85164" w:rsidRPr="00B85164" w:rsidRDefault="00B85164" w:rsidP="005E26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843" w:type="dxa"/>
            <w:tcBorders>
              <w:top w:val="single" w:sz="8" w:space="0" w:color="auto"/>
            </w:tcBorders>
            <w:shd w:val="clear" w:color="auto" w:fill="BDD6EE" w:themeFill="accent5" w:themeFillTint="66"/>
            <w:vAlign w:val="center"/>
          </w:tcPr>
          <w:p w14:paraId="7BC31C96" w14:textId="3D6A2830" w:rsidR="00B85164" w:rsidRPr="00B85164" w:rsidRDefault="00B85164" w:rsidP="005E26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984" w:type="dxa"/>
            <w:tcBorders>
              <w:top w:val="single" w:sz="8" w:space="0" w:color="auto"/>
            </w:tcBorders>
            <w:shd w:val="clear" w:color="auto" w:fill="BDD6EE" w:themeFill="accent5" w:themeFillTint="66"/>
            <w:vAlign w:val="center"/>
          </w:tcPr>
          <w:p w14:paraId="072CB2B0" w14:textId="5AC8FDA1" w:rsidR="00B85164" w:rsidRPr="00B85164" w:rsidRDefault="00B85164" w:rsidP="005E26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985" w:type="dxa"/>
            <w:tcBorders>
              <w:top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vAlign w:val="center"/>
          </w:tcPr>
          <w:p w14:paraId="58CFB7B8" w14:textId="61F9C229" w:rsidR="00B85164" w:rsidRPr="00B85164" w:rsidRDefault="00B85164" w:rsidP="005E26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</w:tr>
      <w:tr w:rsidR="00B85164" w14:paraId="130D80D7" w14:textId="77777777" w:rsidTr="005E265E">
        <w:tc>
          <w:tcPr>
            <w:tcW w:w="29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</w:tcPr>
          <w:p w14:paraId="16F6176A" w14:textId="77777777" w:rsidR="00B85164" w:rsidRPr="005E265E" w:rsidRDefault="00B85164" w:rsidP="00D65C1D">
            <w:pPr>
              <w:rPr>
                <w:b/>
                <w:lang w:val="ru-RU"/>
              </w:rPr>
            </w:pPr>
          </w:p>
        </w:tc>
        <w:tc>
          <w:tcPr>
            <w:tcW w:w="1843" w:type="dxa"/>
            <w:tcBorders>
              <w:left w:val="single" w:sz="8" w:space="0" w:color="auto"/>
              <w:bottom w:val="single" w:sz="8" w:space="0" w:color="auto"/>
            </w:tcBorders>
            <w:shd w:val="clear" w:color="auto" w:fill="BDD6EE" w:themeFill="accent5" w:themeFillTint="66"/>
            <w:vAlign w:val="center"/>
          </w:tcPr>
          <w:p w14:paraId="79ECEF42" w14:textId="4C430B26" w:rsidR="00B85164" w:rsidRDefault="00B85164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До 0,125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BDD6EE" w:themeFill="accent5" w:themeFillTint="66"/>
            <w:vAlign w:val="center"/>
          </w:tcPr>
          <w:p w14:paraId="11A3A832" w14:textId="08D7CCE8" w:rsidR="00B85164" w:rsidRDefault="00B85164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0,125 – 0,25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shd w:val="clear" w:color="auto" w:fill="BDD6EE" w:themeFill="accent5" w:themeFillTint="66"/>
            <w:vAlign w:val="center"/>
          </w:tcPr>
          <w:p w14:paraId="4E784B53" w14:textId="6D70B084" w:rsidR="00B85164" w:rsidRDefault="00B85164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0,25 – 0,5</w:t>
            </w:r>
          </w:p>
        </w:tc>
        <w:tc>
          <w:tcPr>
            <w:tcW w:w="19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vAlign w:val="center"/>
          </w:tcPr>
          <w:p w14:paraId="77EE7BBA" w14:textId="14209504" w:rsidR="00B85164" w:rsidRDefault="00B85164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0,5 - 1</w:t>
            </w:r>
          </w:p>
        </w:tc>
      </w:tr>
      <w:tr w:rsidR="00B85164" w14:paraId="5C577FC2" w14:textId="77777777" w:rsidTr="005E265E">
        <w:tc>
          <w:tcPr>
            <w:tcW w:w="29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DD6EE" w:themeFill="accent5" w:themeFillTint="66"/>
          </w:tcPr>
          <w:p w14:paraId="08146BBC" w14:textId="1A3B6DB9" w:rsidR="00B85164" w:rsidRPr="005E265E" w:rsidRDefault="00B85164" w:rsidP="00D65C1D">
            <w:pPr>
              <w:rPr>
                <w:b/>
                <w:lang w:val="ru-RU"/>
              </w:rPr>
            </w:pPr>
            <w:r w:rsidRPr="005E265E">
              <w:rPr>
                <w:b/>
                <w:lang w:val="en-US"/>
              </w:rPr>
              <w:t>A0</w:t>
            </w:r>
            <w:r w:rsidRPr="005E265E">
              <w:rPr>
                <w:b/>
                <w:lang w:val="ru-RU"/>
              </w:rPr>
              <w:t xml:space="preserve"> (до 800)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</w:tcBorders>
            <w:shd w:val="clear" w:color="auto" w:fill="D9E2F3" w:themeFill="accent1" w:themeFillTint="33"/>
            <w:vAlign w:val="center"/>
          </w:tcPr>
          <w:p w14:paraId="1275C48C" w14:textId="5DEF308B" w:rsidR="00B85164" w:rsidRDefault="005E265E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М1</w:t>
            </w:r>
          </w:p>
        </w:tc>
        <w:tc>
          <w:tcPr>
            <w:tcW w:w="1843" w:type="dxa"/>
            <w:tcBorders>
              <w:top w:val="single" w:sz="8" w:space="0" w:color="auto"/>
            </w:tcBorders>
            <w:shd w:val="clear" w:color="auto" w:fill="D9E2F3" w:themeFill="accent1" w:themeFillTint="33"/>
            <w:vAlign w:val="center"/>
          </w:tcPr>
          <w:p w14:paraId="4B01D9A5" w14:textId="21C4C89C" w:rsidR="00B85164" w:rsidRDefault="005E265E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М1</w:t>
            </w:r>
          </w:p>
        </w:tc>
        <w:tc>
          <w:tcPr>
            <w:tcW w:w="1984" w:type="dxa"/>
            <w:tcBorders>
              <w:top w:val="single" w:sz="8" w:space="0" w:color="auto"/>
            </w:tcBorders>
            <w:shd w:val="clear" w:color="auto" w:fill="D9E2F3" w:themeFill="accent1" w:themeFillTint="33"/>
            <w:vAlign w:val="center"/>
          </w:tcPr>
          <w:p w14:paraId="21075DEB" w14:textId="5676E228" w:rsidR="00B85164" w:rsidRDefault="005E265E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М1</w:t>
            </w:r>
          </w:p>
        </w:tc>
        <w:tc>
          <w:tcPr>
            <w:tcW w:w="1985" w:type="dxa"/>
            <w:tcBorders>
              <w:top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32AAC515" w14:textId="02C4DD3B" w:rsidR="00B85164" w:rsidRDefault="005E265E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М2</w:t>
            </w:r>
          </w:p>
        </w:tc>
      </w:tr>
      <w:tr w:rsidR="00B85164" w14:paraId="4D064185" w14:textId="77777777" w:rsidTr="005E265E">
        <w:tc>
          <w:tcPr>
            <w:tcW w:w="2972" w:type="dxa"/>
            <w:tcBorders>
              <w:left w:val="single" w:sz="8" w:space="0" w:color="auto"/>
              <w:right w:val="single" w:sz="8" w:space="0" w:color="auto"/>
            </w:tcBorders>
            <w:shd w:val="clear" w:color="auto" w:fill="BDD6EE" w:themeFill="accent5" w:themeFillTint="66"/>
          </w:tcPr>
          <w:p w14:paraId="23CD1A1B" w14:textId="204D51BC" w:rsidR="00B85164" w:rsidRPr="005E265E" w:rsidRDefault="00B85164" w:rsidP="00D65C1D">
            <w:pPr>
              <w:rPr>
                <w:b/>
                <w:lang w:val="ru-RU"/>
              </w:rPr>
            </w:pPr>
            <w:r w:rsidRPr="005E265E">
              <w:rPr>
                <w:b/>
                <w:lang w:val="en-US"/>
              </w:rPr>
              <w:t>A1</w:t>
            </w:r>
            <w:r w:rsidRPr="005E265E">
              <w:rPr>
                <w:b/>
                <w:lang w:val="ru-RU"/>
              </w:rPr>
              <w:t xml:space="preserve"> (800 – 1600)</w:t>
            </w:r>
          </w:p>
        </w:tc>
        <w:tc>
          <w:tcPr>
            <w:tcW w:w="1843" w:type="dxa"/>
            <w:tcBorders>
              <w:left w:val="single" w:sz="8" w:space="0" w:color="auto"/>
            </w:tcBorders>
            <w:shd w:val="clear" w:color="auto" w:fill="D9E2F3" w:themeFill="accent1" w:themeFillTint="33"/>
            <w:vAlign w:val="center"/>
          </w:tcPr>
          <w:p w14:paraId="0E6F557A" w14:textId="636061E6" w:rsidR="00B85164" w:rsidRDefault="005E265E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М1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602EF0BA" w14:textId="10563673" w:rsidR="00B85164" w:rsidRDefault="005E265E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М1</w:t>
            </w:r>
          </w:p>
        </w:tc>
        <w:tc>
          <w:tcPr>
            <w:tcW w:w="1984" w:type="dxa"/>
            <w:shd w:val="clear" w:color="auto" w:fill="D9E2F3" w:themeFill="accent1" w:themeFillTint="33"/>
            <w:vAlign w:val="center"/>
          </w:tcPr>
          <w:p w14:paraId="03D5ED62" w14:textId="2C8E2ACD" w:rsidR="00B85164" w:rsidRDefault="005E265E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М2</w:t>
            </w:r>
          </w:p>
        </w:tc>
        <w:tc>
          <w:tcPr>
            <w:tcW w:w="1985" w:type="dxa"/>
            <w:tcBorders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41008BF6" w14:textId="3554341A" w:rsidR="00B85164" w:rsidRDefault="005E265E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М3</w:t>
            </w:r>
          </w:p>
        </w:tc>
      </w:tr>
      <w:tr w:rsidR="00B85164" w14:paraId="2A8624A3" w14:textId="77777777" w:rsidTr="005E265E">
        <w:tc>
          <w:tcPr>
            <w:tcW w:w="2972" w:type="dxa"/>
            <w:tcBorders>
              <w:left w:val="single" w:sz="8" w:space="0" w:color="auto"/>
              <w:right w:val="single" w:sz="8" w:space="0" w:color="auto"/>
            </w:tcBorders>
            <w:shd w:val="clear" w:color="auto" w:fill="BDD6EE" w:themeFill="accent5" w:themeFillTint="66"/>
          </w:tcPr>
          <w:p w14:paraId="040C6D67" w14:textId="5F9A4149" w:rsidR="00B85164" w:rsidRPr="005E265E" w:rsidRDefault="00B85164" w:rsidP="00D65C1D">
            <w:pPr>
              <w:rPr>
                <w:b/>
                <w:lang w:val="ru-RU"/>
              </w:rPr>
            </w:pPr>
            <w:r w:rsidRPr="005E265E">
              <w:rPr>
                <w:b/>
                <w:lang w:val="en-US"/>
              </w:rPr>
              <w:t>A2</w:t>
            </w:r>
            <w:r w:rsidRPr="005E265E">
              <w:rPr>
                <w:b/>
                <w:lang w:val="ru-RU"/>
              </w:rPr>
              <w:t xml:space="preserve"> (1600 – 3200)</w:t>
            </w:r>
          </w:p>
        </w:tc>
        <w:tc>
          <w:tcPr>
            <w:tcW w:w="1843" w:type="dxa"/>
            <w:tcBorders>
              <w:left w:val="single" w:sz="8" w:space="0" w:color="auto"/>
            </w:tcBorders>
            <w:shd w:val="clear" w:color="auto" w:fill="D9E2F3" w:themeFill="accent1" w:themeFillTint="33"/>
            <w:vAlign w:val="center"/>
          </w:tcPr>
          <w:p w14:paraId="6BCDB2FA" w14:textId="40530CD9" w:rsidR="00B85164" w:rsidRDefault="005E265E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М1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4D580141" w14:textId="7D7D94F1" w:rsidR="00B85164" w:rsidRDefault="005E265E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М2</w:t>
            </w:r>
          </w:p>
        </w:tc>
        <w:tc>
          <w:tcPr>
            <w:tcW w:w="1984" w:type="dxa"/>
            <w:shd w:val="clear" w:color="auto" w:fill="D9E2F3" w:themeFill="accent1" w:themeFillTint="33"/>
            <w:vAlign w:val="center"/>
          </w:tcPr>
          <w:p w14:paraId="4434EBC3" w14:textId="724EA249" w:rsidR="00B85164" w:rsidRDefault="005E265E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М3</w:t>
            </w:r>
          </w:p>
        </w:tc>
        <w:tc>
          <w:tcPr>
            <w:tcW w:w="1985" w:type="dxa"/>
            <w:tcBorders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3D4566D1" w14:textId="2A705CCA" w:rsidR="00B85164" w:rsidRDefault="005E265E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М4</w:t>
            </w:r>
          </w:p>
        </w:tc>
      </w:tr>
      <w:tr w:rsidR="00B85164" w14:paraId="03229109" w14:textId="77777777" w:rsidTr="005E265E">
        <w:tc>
          <w:tcPr>
            <w:tcW w:w="2972" w:type="dxa"/>
            <w:tcBorders>
              <w:left w:val="single" w:sz="8" w:space="0" w:color="auto"/>
              <w:right w:val="single" w:sz="8" w:space="0" w:color="auto"/>
            </w:tcBorders>
            <w:shd w:val="clear" w:color="auto" w:fill="BDD6EE" w:themeFill="accent5" w:themeFillTint="66"/>
          </w:tcPr>
          <w:p w14:paraId="77384A58" w14:textId="40A1FB04" w:rsidR="00B85164" w:rsidRPr="005E265E" w:rsidRDefault="00B85164" w:rsidP="00D65C1D">
            <w:pPr>
              <w:rPr>
                <w:b/>
                <w:lang w:val="ru-RU"/>
              </w:rPr>
            </w:pPr>
            <w:r w:rsidRPr="005E265E">
              <w:rPr>
                <w:b/>
                <w:lang w:val="en-US"/>
              </w:rPr>
              <w:t>A3</w:t>
            </w:r>
            <w:r w:rsidRPr="005E265E">
              <w:rPr>
                <w:b/>
                <w:lang w:val="ru-RU"/>
              </w:rPr>
              <w:t xml:space="preserve"> (3200 – 6300)</w:t>
            </w:r>
          </w:p>
        </w:tc>
        <w:tc>
          <w:tcPr>
            <w:tcW w:w="1843" w:type="dxa"/>
            <w:tcBorders>
              <w:left w:val="single" w:sz="8" w:space="0" w:color="auto"/>
            </w:tcBorders>
            <w:shd w:val="clear" w:color="auto" w:fill="D9E2F3" w:themeFill="accent1" w:themeFillTint="33"/>
            <w:vAlign w:val="center"/>
          </w:tcPr>
          <w:p w14:paraId="4588F699" w14:textId="45E63046" w:rsidR="00B85164" w:rsidRDefault="005E265E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М2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32692353" w14:textId="0C3758C9" w:rsidR="00B85164" w:rsidRDefault="005E265E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М3</w:t>
            </w:r>
          </w:p>
        </w:tc>
        <w:tc>
          <w:tcPr>
            <w:tcW w:w="1984" w:type="dxa"/>
            <w:shd w:val="clear" w:color="auto" w:fill="D9E2F3" w:themeFill="accent1" w:themeFillTint="33"/>
            <w:vAlign w:val="center"/>
          </w:tcPr>
          <w:p w14:paraId="067CF588" w14:textId="714BD00A" w:rsidR="00B85164" w:rsidRDefault="005E265E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М4</w:t>
            </w:r>
          </w:p>
        </w:tc>
        <w:tc>
          <w:tcPr>
            <w:tcW w:w="1985" w:type="dxa"/>
            <w:tcBorders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02E415BC" w14:textId="2EDAEA89" w:rsidR="00B85164" w:rsidRDefault="005E265E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М5</w:t>
            </w:r>
          </w:p>
        </w:tc>
      </w:tr>
      <w:tr w:rsidR="00B85164" w14:paraId="102146E3" w14:textId="77777777" w:rsidTr="005E265E">
        <w:tc>
          <w:tcPr>
            <w:tcW w:w="2972" w:type="dxa"/>
            <w:tcBorders>
              <w:left w:val="single" w:sz="8" w:space="0" w:color="auto"/>
              <w:right w:val="single" w:sz="8" w:space="0" w:color="auto"/>
            </w:tcBorders>
            <w:shd w:val="clear" w:color="auto" w:fill="BDD6EE" w:themeFill="accent5" w:themeFillTint="66"/>
          </w:tcPr>
          <w:p w14:paraId="6022C18A" w14:textId="44C2DADF" w:rsidR="00B85164" w:rsidRPr="005E265E" w:rsidRDefault="00B85164" w:rsidP="00D65C1D">
            <w:pPr>
              <w:rPr>
                <w:b/>
                <w:lang w:val="ru-RU"/>
              </w:rPr>
            </w:pPr>
            <w:r w:rsidRPr="005E265E">
              <w:rPr>
                <w:b/>
                <w:lang w:val="en-US"/>
              </w:rPr>
              <w:t>A4</w:t>
            </w:r>
            <w:r w:rsidRPr="005E265E">
              <w:rPr>
                <w:b/>
                <w:lang w:val="ru-RU"/>
              </w:rPr>
              <w:t xml:space="preserve"> (6300 – 12500)</w:t>
            </w:r>
          </w:p>
        </w:tc>
        <w:tc>
          <w:tcPr>
            <w:tcW w:w="1843" w:type="dxa"/>
            <w:tcBorders>
              <w:left w:val="single" w:sz="8" w:space="0" w:color="auto"/>
            </w:tcBorders>
            <w:shd w:val="clear" w:color="auto" w:fill="D9E2F3" w:themeFill="accent1" w:themeFillTint="33"/>
            <w:vAlign w:val="center"/>
          </w:tcPr>
          <w:p w14:paraId="3067AF9C" w14:textId="65297910" w:rsidR="00B85164" w:rsidRDefault="005E265E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М3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14C8B5C3" w14:textId="098972D4" w:rsidR="00B85164" w:rsidRDefault="005E265E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М4</w:t>
            </w:r>
          </w:p>
        </w:tc>
        <w:tc>
          <w:tcPr>
            <w:tcW w:w="1984" w:type="dxa"/>
            <w:shd w:val="clear" w:color="auto" w:fill="D9E2F3" w:themeFill="accent1" w:themeFillTint="33"/>
            <w:vAlign w:val="center"/>
          </w:tcPr>
          <w:p w14:paraId="72F1B541" w14:textId="1B1462F2" w:rsidR="00B85164" w:rsidRDefault="005E265E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М5</w:t>
            </w:r>
          </w:p>
        </w:tc>
        <w:tc>
          <w:tcPr>
            <w:tcW w:w="1985" w:type="dxa"/>
            <w:tcBorders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3DC38064" w14:textId="30FE1791" w:rsidR="00B85164" w:rsidRDefault="005E265E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М6</w:t>
            </w:r>
          </w:p>
        </w:tc>
      </w:tr>
      <w:tr w:rsidR="00B85164" w14:paraId="20DC2196" w14:textId="77777777" w:rsidTr="005E265E">
        <w:tc>
          <w:tcPr>
            <w:tcW w:w="2972" w:type="dxa"/>
            <w:tcBorders>
              <w:left w:val="single" w:sz="8" w:space="0" w:color="auto"/>
              <w:right w:val="single" w:sz="8" w:space="0" w:color="auto"/>
            </w:tcBorders>
            <w:shd w:val="clear" w:color="auto" w:fill="BDD6EE" w:themeFill="accent5" w:themeFillTint="66"/>
          </w:tcPr>
          <w:p w14:paraId="014F82F8" w14:textId="27F6FAB3" w:rsidR="00B85164" w:rsidRPr="005E265E" w:rsidRDefault="00B85164" w:rsidP="00D65C1D">
            <w:pPr>
              <w:rPr>
                <w:b/>
                <w:lang w:val="ru-RU"/>
              </w:rPr>
            </w:pPr>
            <w:r w:rsidRPr="005E265E">
              <w:rPr>
                <w:b/>
                <w:lang w:val="en-US"/>
              </w:rPr>
              <w:t>A5</w:t>
            </w:r>
            <w:r w:rsidRPr="005E265E">
              <w:rPr>
                <w:b/>
                <w:lang w:val="ru-RU"/>
              </w:rPr>
              <w:t xml:space="preserve"> (12500 – 25000)</w:t>
            </w:r>
          </w:p>
        </w:tc>
        <w:tc>
          <w:tcPr>
            <w:tcW w:w="1843" w:type="dxa"/>
            <w:tcBorders>
              <w:left w:val="single" w:sz="8" w:space="0" w:color="auto"/>
            </w:tcBorders>
            <w:shd w:val="clear" w:color="auto" w:fill="D9E2F3" w:themeFill="accent1" w:themeFillTint="33"/>
            <w:vAlign w:val="center"/>
          </w:tcPr>
          <w:p w14:paraId="626006C9" w14:textId="4D940A1C" w:rsidR="00B85164" w:rsidRDefault="005E265E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М4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18F12AAF" w14:textId="25679AF3" w:rsidR="00B85164" w:rsidRDefault="005E265E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М5</w:t>
            </w:r>
          </w:p>
        </w:tc>
        <w:tc>
          <w:tcPr>
            <w:tcW w:w="1984" w:type="dxa"/>
            <w:shd w:val="clear" w:color="auto" w:fill="D9E2F3" w:themeFill="accent1" w:themeFillTint="33"/>
            <w:vAlign w:val="center"/>
          </w:tcPr>
          <w:p w14:paraId="76FF3C76" w14:textId="0A950B8B" w:rsidR="00B85164" w:rsidRDefault="005E265E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М6</w:t>
            </w:r>
          </w:p>
        </w:tc>
        <w:tc>
          <w:tcPr>
            <w:tcW w:w="1985" w:type="dxa"/>
            <w:tcBorders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38BF603F" w14:textId="12E888EC" w:rsidR="00B85164" w:rsidRDefault="005E265E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85164" w14:paraId="43AABB96" w14:textId="77777777" w:rsidTr="005E265E">
        <w:tc>
          <w:tcPr>
            <w:tcW w:w="297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</w:tcPr>
          <w:p w14:paraId="48E542EF" w14:textId="4D4CCA0D" w:rsidR="00B85164" w:rsidRPr="005E265E" w:rsidRDefault="00B85164" w:rsidP="00D65C1D">
            <w:pPr>
              <w:rPr>
                <w:b/>
                <w:lang w:val="ru-RU"/>
              </w:rPr>
            </w:pPr>
            <w:r w:rsidRPr="005E265E">
              <w:rPr>
                <w:b/>
                <w:lang w:val="en-US"/>
              </w:rPr>
              <w:t>A6</w:t>
            </w:r>
            <w:r w:rsidRPr="005E265E">
              <w:rPr>
                <w:b/>
                <w:lang w:val="ru-RU"/>
              </w:rPr>
              <w:t xml:space="preserve"> (25</w:t>
            </w:r>
            <w:r w:rsidR="005E265E" w:rsidRPr="005E265E">
              <w:rPr>
                <w:b/>
                <w:lang w:val="ru-RU"/>
              </w:rPr>
              <w:t>000</w:t>
            </w:r>
            <w:r w:rsidRPr="005E265E">
              <w:rPr>
                <w:b/>
                <w:lang w:val="ru-RU"/>
              </w:rPr>
              <w:t>-5</w:t>
            </w:r>
            <w:r w:rsidR="005E265E" w:rsidRPr="005E265E">
              <w:rPr>
                <w:b/>
                <w:lang w:val="ru-RU"/>
              </w:rPr>
              <w:t>0</w:t>
            </w:r>
            <w:r w:rsidRPr="005E265E">
              <w:rPr>
                <w:b/>
                <w:lang w:val="ru-RU"/>
              </w:rPr>
              <w:t>000)</w:t>
            </w:r>
          </w:p>
        </w:tc>
        <w:tc>
          <w:tcPr>
            <w:tcW w:w="1843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E2F3" w:themeFill="accent1" w:themeFillTint="33"/>
            <w:vAlign w:val="center"/>
          </w:tcPr>
          <w:p w14:paraId="1E45B79F" w14:textId="1DFA1C8A" w:rsidR="00B85164" w:rsidRDefault="005E265E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М5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D9E2F3" w:themeFill="accent1" w:themeFillTint="33"/>
            <w:vAlign w:val="center"/>
          </w:tcPr>
          <w:p w14:paraId="73A21EB5" w14:textId="7E716E72" w:rsidR="00B85164" w:rsidRDefault="005E265E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М6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shd w:val="clear" w:color="auto" w:fill="D9E2F3" w:themeFill="accent1" w:themeFillTint="33"/>
            <w:vAlign w:val="center"/>
          </w:tcPr>
          <w:p w14:paraId="2D80FEB1" w14:textId="14F2F47B" w:rsidR="00B85164" w:rsidRDefault="005E265E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9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48B7865F" w14:textId="47D6C290" w:rsidR="00B85164" w:rsidRDefault="005E265E" w:rsidP="005E26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69D53B4F" w14:textId="57D590C5" w:rsidR="00B85164" w:rsidRDefault="00B85164" w:rsidP="00D65C1D">
      <w:pPr>
        <w:ind w:left="-1134" w:firstLine="567"/>
        <w:rPr>
          <w:lang w:val="ru-RU"/>
        </w:rPr>
      </w:pPr>
    </w:p>
    <w:p w14:paraId="371FC3C9" w14:textId="0AE0B220" w:rsidR="005E265E" w:rsidRDefault="005E265E" w:rsidP="00D65C1D">
      <w:pPr>
        <w:ind w:left="-1134" w:firstLine="567"/>
        <w:rPr>
          <w:lang w:val="ru-RU"/>
        </w:rPr>
      </w:pPr>
      <w:r w:rsidRPr="005E265E">
        <w:rPr>
          <w:b/>
          <w:lang w:val="ru-RU"/>
        </w:rPr>
        <w:t>Режимы работы режима крана</w:t>
      </w:r>
      <w:r>
        <w:rPr>
          <w:lang w:val="ru-RU"/>
        </w:rPr>
        <w:t xml:space="preserve"> в целом устанавливаются ГОСТом 25546-82 в зависимости от сочетания класса использования и нагружения. Сам класс использования характеризуется числом циклов работы за время эксплуатации, а класс нагружения определяется отношением массы перемещаемого груза к его номинальной грузоподъёмности за весь срок службы крана.</w:t>
      </w:r>
    </w:p>
    <w:p w14:paraId="691E2367" w14:textId="66062117" w:rsidR="005E265E" w:rsidRPr="00D65C1D" w:rsidRDefault="005E265E" w:rsidP="00D65C1D">
      <w:pPr>
        <w:ind w:left="-1134" w:firstLine="567"/>
        <w:rPr>
          <w:lang w:val="ru-RU"/>
        </w:rPr>
      </w:pPr>
      <w:r w:rsidRPr="005E265E">
        <w:rPr>
          <w:b/>
          <w:lang w:val="ru-RU"/>
        </w:rPr>
        <w:t>Режим работы конвейера</w:t>
      </w:r>
      <w:r>
        <w:rPr>
          <w:lang w:val="ru-RU"/>
        </w:rPr>
        <w:t xml:space="preserve"> определяется соотношением класса использования по времени и классов использования по производительности, грузоподъёмности и нагружению тягового органа с учётом климатических условий</w:t>
      </w:r>
    </w:p>
    <w:sectPr w:rsidR="005E265E" w:rsidRPr="00D65C1D" w:rsidSect="007B7E0B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68A"/>
    <w:multiLevelType w:val="hybridMultilevel"/>
    <w:tmpl w:val="171009A4"/>
    <w:lvl w:ilvl="0" w:tplc="C144DC4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E9350A5"/>
    <w:multiLevelType w:val="hybridMultilevel"/>
    <w:tmpl w:val="1BA03D8A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C3D04BF"/>
    <w:multiLevelType w:val="hybridMultilevel"/>
    <w:tmpl w:val="A00C97FC"/>
    <w:lvl w:ilvl="0" w:tplc="EC540C3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934443C"/>
    <w:multiLevelType w:val="hybridMultilevel"/>
    <w:tmpl w:val="0D443440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532443E4"/>
    <w:multiLevelType w:val="hybridMultilevel"/>
    <w:tmpl w:val="767CCEFC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651D48E8"/>
    <w:multiLevelType w:val="hybridMultilevel"/>
    <w:tmpl w:val="44527E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6E"/>
    <w:rsid w:val="00030BC7"/>
    <w:rsid w:val="001A3A3A"/>
    <w:rsid w:val="002F16AC"/>
    <w:rsid w:val="003E1482"/>
    <w:rsid w:val="004745AE"/>
    <w:rsid w:val="005E265E"/>
    <w:rsid w:val="006211E4"/>
    <w:rsid w:val="00651FCC"/>
    <w:rsid w:val="007B7E0B"/>
    <w:rsid w:val="007F6C5B"/>
    <w:rsid w:val="00833532"/>
    <w:rsid w:val="008B6AEC"/>
    <w:rsid w:val="009E40F7"/>
    <w:rsid w:val="00B02857"/>
    <w:rsid w:val="00B42A95"/>
    <w:rsid w:val="00B85164"/>
    <w:rsid w:val="00CA107F"/>
    <w:rsid w:val="00CD396E"/>
    <w:rsid w:val="00D31015"/>
    <w:rsid w:val="00D65C1D"/>
    <w:rsid w:val="00ED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4893D"/>
  <w15:chartTrackingRefBased/>
  <w15:docId w15:val="{93F9999A-4CD2-4C61-9F48-D721D9CE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2A95"/>
    <w:rPr>
      <w:color w:val="808080"/>
    </w:rPr>
  </w:style>
  <w:style w:type="paragraph" w:styleId="a4">
    <w:name w:val="List Paragraph"/>
    <w:basedOn w:val="a"/>
    <w:uiPriority w:val="34"/>
    <w:qFormat/>
    <w:rsid w:val="00651FCC"/>
    <w:pPr>
      <w:ind w:left="720"/>
      <w:contextualSpacing/>
    </w:pPr>
  </w:style>
  <w:style w:type="table" w:styleId="a5">
    <w:name w:val="Table Grid"/>
    <w:basedOn w:val="a1"/>
    <w:uiPriority w:val="39"/>
    <w:rsid w:val="00833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BE0E9-A474-4B66-B88A-86F322FBB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Volcano TG</dc:creator>
  <cp:keywords/>
  <dc:description/>
  <cp:lastModifiedBy>Volcano TG</cp:lastModifiedBy>
  <cp:revision>13</cp:revision>
  <dcterms:created xsi:type="dcterms:W3CDTF">2023-02-17T00:57:00Z</dcterms:created>
  <dcterms:modified xsi:type="dcterms:W3CDTF">2023-02-21T02:08:00Z</dcterms:modified>
</cp:coreProperties>
</file>