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8F047" w14:textId="3CD1D51D" w:rsidR="00062EF2" w:rsidRDefault="00BE645E">
      <w:pPr>
        <w:rPr>
          <w:lang w:val="ru-RU"/>
        </w:rPr>
      </w:pPr>
      <w:r>
        <w:rPr>
          <w:lang w:val="ru-RU"/>
        </w:rPr>
        <w:t xml:space="preserve">Правилами </w:t>
      </w:r>
      <w:proofErr w:type="spellStart"/>
      <w:r>
        <w:rPr>
          <w:lang w:val="ru-RU"/>
        </w:rPr>
        <w:t>Росгортехнадзора</w:t>
      </w:r>
      <w:proofErr w:type="spellEnd"/>
      <w:r>
        <w:rPr>
          <w:lang w:val="ru-RU"/>
        </w:rPr>
        <w:t xml:space="preserve"> нормированы также способы крепления канатов на барабанах</w:t>
      </w:r>
    </w:p>
    <w:p w14:paraId="3FEEC2A9" w14:textId="5F26F2C8" w:rsidR="00BE645E" w:rsidRDefault="00BE645E">
      <w:pPr>
        <w:rPr>
          <w:lang w:val="ru-RU"/>
        </w:rPr>
      </w:pPr>
      <w:r>
        <w:rPr>
          <w:lang w:val="ru-RU"/>
        </w:rPr>
        <w:t>Крепление должно быть надёжным, доступным для осмотра, удобным для смены каната и достаточно простым в изготовлении (см. рис. 1)</w:t>
      </w:r>
    </w:p>
    <w:p w14:paraId="743CDE36" w14:textId="4E82205B" w:rsidR="000632B8" w:rsidRDefault="000632B8">
      <w:pPr>
        <w:rPr>
          <w:lang w:val="ru-RU"/>
        </w:rPr>
      </w:pPr>
      <w:r w:rsidRPr="000632B8">
        <w:rPr>
          <w:lang w:val="ru-RU"/>
        </w:rPr>
        <w:drawing>
          <wp:inline distT="0" distB="0" distL="0" distR="0" wp14:anchorId="47C4349F" wp14:editId="43ABC19E">
            <wp:extent cx="5940425" cy="3930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0B54" w14:textId="77777777" w:rsidR="00904BBE" w:rsidRDefault="009A03D9" w:rsidP="00904BBE">
      <w:pPr>
        <w:ind w:firstLine="567"/>
        <w:rPr>
          <w:lang w:val="ru-RU"/>
        </w:rPr>
      </w:pPr>
      <w:r>
        <w:rPr>
          <w:lang w:val="ru-RU"/>
        </w:rPr>
        <w:t>Канат в месте крепления не должен подвергаться</w:t>
      </w:r>
      <w:r w:rsidR="00904BBE">
        <w:rPr>
          <w:lang w:val="ru-RU"/>
        </w:rPr>
        <w:t xml:space="preserve"> резкому сгибу, а наиболее простым и распространённым методом является крепление каната к барабану планкой и винтами (а). Блоки и барабаны используются для реализации технологических операций с канатами. </w:t>
      </w:r>
    </w:p>
    <w:p w14:paraId="7120133B" w14:textId="544036F4" w:rsidR="009A03D9" w:rsidRDefault="00904BBE" w:rsidP="00904BBE">
      <w:pPr>
        <w:ind w:firstLine="567"/>
        <w:rPr>
          <w:lang w:val="ru-RU"/>
        </w:rPr>
      </w:pPr>
      <w:r>
        <w:rPr>
          <w:lang w:val="ru-RU"/>
        </w:rPr>
        <w:t>Направляющие блоки предназначены для отклонения канатов с целью изменения направления действия усилий, передаваемых канатом. Здесь угол охвата грузовым канатом барабана может составлять 180 градусов, а сам профиль концевых блоков определяется требованиями эксплуатации. Также в качестве грузовых и тяговых элементов используются сварные цепи. Они из стали 2, 3 и 10, и испытываются под нагрузкой, равной половине разрушающей. По точности изготовления их подразделяют на:</w:t>
      </w:r>
    </w:p>
    <w:p w14:paraId="00C71834" w14:textId="0A34E45A" w:rsidR="00904BBE" w:rsidRDefault="00904BBE" w:rsidP="00904BBE">
      <w:pPr>
        <w:pStyle w:val="a3"/>
        <w:numPr>
          <w:ilvl w:val="0"/>
          <w:numId w:val="1"/>
        </w:numPr>
        <w:rPr>
          <w:lang w:val="ru-RU"/>
        </w:rPr>
      </w:pPr>
      <w:r w:rsidRPr="00904BBE">
        <w:rPr>
          <w:lang w:val="ru-RU"/>
        </w:rPr>
        <w:t>Некалиброванные</w:t>
      </w:r>
      <w:r>
        <w:rPr>
          <w:lang w:val="ru-RU"/>
        </w:rPr>
        <w:t xml:space="preserve"> (работа только на барабанах)</w:t>
      </w:r>
    </w:p>
    <w:p w14:paraId="3A1F21EC" w14:textId="041C7EFC" w:rsidR="00904BBE" w:rsidRPr="00904BBE" w:rsidRDefault="00904BBE" w:rsidP="00904BB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Калиброванные (работа со «звёздочками», имеющими специальные гнёзда)</w:t>
      </w:r>
    </w:p>
    <w:p w14:paraId="20A4BBCA" w14:textId="56EDFE19" w:rsidR="00BE645E" w:rsidRDefault="00904BBE" w:rsidP="00904BBE">
      <w:pPr>
        <w:jc w:val="center"/>
        <w:rPr>
          <w:lang w:val="ru-RU"/>
        </w:rPr>
      </w:pPr>
      <w:r>
        <w:rPr>
          <w:lang w:val="ru-RU"/>
        </w:rPr>
        <w:t>Рис. 2:</w:t>
      </w:r>
    </w:p>
    <w:p w14:paraId="0339DACE" w14:textId="7A07C511" w:rsidR="00904BBE" w:rsidRDefault="00904BBE" w:rsidP="00904BBE">
      <w:pPr>
        <w:jc w:val="center"/>
        <w:rPr>
          <w:lang w:val="ru-RU"/>
        </w:rPr>
      </w:pPr>
      <w:r w:rsidRPr="00904BBE">
        <w:rPr>
          <w:lang w:val="ru-RU"/>
        </w:rPr>
        <w:lastRenderedPageBreak/>
        <w:drawing>
          <wp:inline distT="0" distB="0" distL="0" distR="0" wp14:anchorId="492A4DF7" wp14:editId="2A51EBC1">
            <wp:extent cx="5940425" cy="4283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F6C" w:rsidRPr="00167F6C">
        <w:rPr>
          <w:lang w:val="ru-RU"/>
        </w:rPr>
        <w:drawing>
          <wp:inline distT="0" distB="0" distL="0" distR="0" wp14:anchorId="497AE2F9" wp14:editId="0A625948">
            <wp:extent cx="5924550" cy="425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19EF" w14:textId="1149943D" w:rsidR="00167F6C" w:rsidRPr="00BE645E" w:rsidRDefault="00167F6C" w:rsidP="00167F6C">
      <w:pPr>
        <w:ind w:firstLine="567"/>
        <w:jc w:val="both"/>
        <w:rPr>
          <w:lang w:val="ru-RU"/>
        </w:rPr>
      </w:pPr>
      <w:r>
        <w:rPr>
          <w:lang w:val="ru-RU"/>
        </w:rPr>
        <w:t xml:space="preserve">Груз массой 3…5 тонн можно поднимать одним канатом. Для увеличения его грузоподъёмности увеличивают его диаметр, жёсткость, размеры блоков и редукторов. Большие </w:t>
      </w:r>
      <w:r>
        <w:rPr>
          <w:lang w:val="ru-RU"/>
        </w:rPr>
        <w:lastRenderedPageBreak/>
        <w:t>массы грузов рациональнее поднимать несколькими канатами через систему блоков, тогда все остальные элементы и механизмы привода проектируются под парамет</w:t>
      </w:r>
      <w:bookmarkStart w:id="0" w:name="_GoBack"/>
      <w:bookmarkEnd w:id="0"/>
      <w:r>
        <w:rPr>
          <w:lang w:val="ru-RU"/>
        </w:rPr>
        <w:t>ры управляющего каната</w:t>
      </w:r>
    </w:p>
    <w:sectPr w:rsidR="00167F6C" w:rsidRPr="00BE6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B7214"/>
    <w:multiLevelType w:val="hybridMultilevel"/>
    <w:tmpl w:val="8BEEA2F4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F2"/>
    <w:rsid w:val="00062EF2"/>
    <w:rsid w:val="000632B8"/>
    <w:rsid w:val="00167F6C"/>
    <w:rsid w:val="00904BBE"/>
    <w:rsid w:val="0090673A"/>
    <w:rsid w:val="009A03D9"/>
    <w:rsid w:val="00BE645E"/>
    <w:rsid w:val="00FD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BD67"/>
  <w15:chartTrackingRefBased/>
  <w15:docId w15:val="{BC00537C-2490-47A1-86A9-4D8E5639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Volcano TG</cp:lastModifiedBy>
  <cp:revision>4</cp:revision>
  <dcterms:created xsi:type="dcterms:W3CDTF">2023-03-07T01:01:00Z</dcterms:created>
  <dcterms:modified xsi:type="dcterms:W3CDTF">2023-03-07T02:07:00Z</dcterms:modified>
</cp:coreProperties>
</file>