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0566" w14:textId="52EDCB38" w:rsidR="00CD2251" w:rsidRPr="0027788F" w:rsidRDefault="00FB2193" w:rsidP="00FB2193">
      <w:pPr>
        <w:jc w:val="center"/>
        <w:rPr>
          <w:b/>
          <w:lang w:val="ru-RU"/>
        </w:rPr>
      </w:pPr>
      <w:r w:rsidRPr="0027788F">
        <w:rPr>
          <w:b/>
          <w:lang w:val="ru-RU"/>
        </w:rPr>
        <w:t>Рейс морского судна</w:t>
      </w:r>
    </w:p>
    <w:p w14:paraId="0799F325" w14:textId="0E5E3817" w:rsidR="00FB2193" w:rsidRPr="0027788F" w:rsidRDefault="00FB2193" w:rsidP="00FB2193">
      <w:pPr>
        <w:jc w:val="center"/>
        <w:rPr>
          <w:b/>
          <w:lang w:val="ru-RU"/>
        </w:rPr>
      </w:pPr>
      <w:r w:rsidRPr="0027788F">
        <w:rPr>
          <w:b/>
          <w:lang w:val="ru-RU"/>
        </w:rPr>
        <w:t>Структура рейса</w:t>
      </w:r>
    </w:p>
    <w:p w14:paraId="4F9A8998" w14:textId="006D00BB" w:rsidR="00FB2193" w:rsidRDefault="00FB2193" w:rsidP="00FB2193">
      <w:pPr>
        <w:rPr>
          <w:lang w:val="ru-RU"/>
        </w:rPr>
      </w:pPr>
      <w:r>
        <w:rPr>
          <w:lang w:val="ru-RU"/>
        </w:rPr>
        <w:t>Морской транспорт относится к сфере нематериального производства. Продукция морского транспорта - перемещение грузов и пассажиров, обусловленное общественной необходимостью</w:t>
      </w:r>
    </w:p>
    <w:p w14:paraId="0E84FD74" w14:textId="00A5F2ED" w:rsidR="00FB2193" w:rsidRDefault="00FB2193" w:rsidP="00FB2193">
      <w:pPr>
        <w:rPr>
          <w:lang w:val="ru-RU"/>
        </w:rPr>
      </w:pPr>
      <w:r>
        <w:rPr>
          <w:lang w:val="ru-RU"/>
        </w:rPr>
        <w:t>Процесс перемещения грузов и пассажиров циклически, и для транспортного судна состоит из отдельных рейсов</w:t>
      </w:r>
    </w:p>
    <w:p w14:paraId="79651163" w14:textId="1320E942" w:rsidR="00FB2193" w:rsidRDefault="00FB2193" w:rsidP="00FB2193">
      <w:pPr>
        <w:rPr>
          <w:lang w:val="ru-RU"/>
        </w:rPr>
      </w:pPr>
      <w:r w:rsidRPr="0027788F">
        <w:rPr>
          <w:b/>
          <w:lang w:val="ru-RU"/>
        </w:rPr>
        <w:t>Рейс</w:t>
      </w:r>
      <w:r>
        <w:rPr>
          <w:lang w:val="ru-RU"/>
        </w:rPr>
        <w:t xml:space="preserve"> – это законченный транспортно-технологический цикл работы судна по перевозке обусловленного количества грузов или пассажиров между заданными портами за заданный промежуток времени</w:t>
      </w:r>
    </w:p>
    <w:p w14:paraId="70A14810" w14:textId="1AAE0910" w:rsidR="00FB2193" w:rsidRDefault="00FB2193" w:rsidP="00FB2193">
      <w:pPr>
        <w:rPr>
          <w:lang w:val="ru-RU"/>
        </w:rPr>
      </w:pPr>
      <w:r w:rsidRPr="0027788F">
        <w:rPr>
          <w:b/>
          <w:lang w:val="ru-RU"/>
        </w:rPr>
        <w:t>Рейс</w:t>
      </w:r>
      <w:r>
        <w:rPr>
          <w:lang w:val="ru-RU"/>
        </w:rPr>
        <w:t xml:space="preserve"> – важнейший объект организации, нормирования и анализа работы флота</w:t>
      </w:r>
      <w:r w:rsidR="0027788F">
        <w:rPr>
          <w:lang w:val="ru-RU"/>
        </w:rPr>
        <w:t xml:space="preserve"> судоходной компании.</w:t>
      </w:r>
    </w:p>
    <w:p w14:paraId="219E609D" w14:textId="68CA8966" w:rsidR="0027788F" w:rsidRDefault="0027788F" w:rsidP="00FB2193">
      <w:pPr>
        <w:rPr>
          <w:lang w:val="ru-RU"/>
        </w:rPr>
      </w:pPr>
      <w:r w:rsidRPr="0027788F">
        <w:rPr>
          <w:b/>
          <w:lang w:val="ru-RU"/>
        </w:rPr>
        <w:t>Начало рейса</w:t>
      </w:r>
      <w:r>
        <w:rPr>
          <w:lang w:val="ru-RU"/>
        </w:rPr>
        <w:t xml:space="preserve"> – момент окончания грузовых работ и оформления грузовых документов по предыдущему рейсу.</w:t>
      </w:r>
    </w:p>
    <w:p w14:paraId="3D05EA24" w14:textId="4EB3E2FB" w:rsidR="0027788F" w:rsidRDefault="0027788F" w:rsidP="00FB2193">
      <w:pPr>
        <w:rPr>
          <w:lang w:val="ru-RU"/>
        </w:rPr>
      </w:pPr>
      <w:r w:rsidRPr="0027788F">
        <w:rPr>
          <w:b/>
          <w:lang w:val="ru-RU"/>
        </w:rPr>
        <w:t>Конец рейса</w:t>
      </w:r>
      <w:r>
        <w:rPr>
          <w:lang w:val="ru-RU"/>
        </w:rPr>
        <w:t xml:space="preserve"> – момент фактического окончания выгрузки и оформления грузовых документов данного рейса</w:t>
      </w:r>
    </w:p>
    <w:p w14:paraId="6617852F" w14:textId="27428CE7" w:rsidR="0027788F" w:rsidRPr="0027788F" w:rsidRDefault="0027788F" w:rsidP="00FB219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Тэ</m:t>
              </m:r>
            </m:num>
            <m:den>
              <m:r>
                <w:rPr>
                  <w:rFonts w:ascii="Cambria Math" w:hAnsi="Cambria Math"/>
                  <w:lang w:val="en-AU"/>
                </w:rPr>
                <m:t>t</m:t>
              </m:r>
            </m:den>
          </m:f>
        </m:oMath>
      </m:oMathPara>
    </w:p>
    <w:p w14:paraId="4CCF5163" w14:textId="5EF8D954" w:rsidR="0027788F" w:rsidRDefault="0027788F" w:rsidP="00FB2193">
      <w:pPr>
        <w:rPr>
          <w:lang w:val="ru-RU"/>
        </w:rPr>
      </w:pPr>
      <w:r w:rsidRPr="004A0ECF">
        <w:rPr>
          <w:b/>
          <w:lang w:val="ru-RU"/>
        </w:rPr>
        <w:t>Время балластного перехода</w:t>
      </w:r>
      <w:r>
        <w:rPr>
          <w:lang w:val="ru-RU"/>
        </w:rPr>
        <w:t xml:space="preserve"> судна под погрузку в другой порт для сухогрузных судов обычно включается в продолжительность текущего рейса. </w:t>
      </w:r>
      <w:r w:rsidRPr="004A0ECF">
        <w:rPr>
          <w:b/>
          <w:lang w:val="ru-RU"/>
        </w:rPr>
        <w:t>Для танкеров</w:t>
      </w:r>
      <w:r>
        <w:rPr>
          <w:lang w:val="ru-RU"/>
        </w:rPr>
        <w:t xml:space="preserve"> обычно приплюсовывается к предыдущему рейсу. </w:t>
      </w:r>
    </w:p>
    <w:p w14:paraId="580ED863" w14:textId="0F52B2C7" w:rsidR="0027788F" w:rsidRDefault="004A0ECF" w:rsidP="00FB2193">
      <w:pPr>
        <w:rPr>
          <w:lang w:val="ru-RU"/>
        </w:rPr>
      </w:pPr>
      <w:r>
        <w:rPr>
          <w:lang w:val="ru-RU"/>
        </w:rPr>
        <w:t xml:space="preserve">Необходимые </w:t>
      </w:r>
      <w:r w:rsidRPr="004A0ECF">
        <w:rPr>
          <w:b/>
          <w:lang w:val="ru-RU"/>
        </w:rPr>
        <w:t>перерывы</w:t>
      </w:r>
      <w:r>
        <w:rPr>
          <w:lang w:val="ru-RU"/>
        </w:rPr>
        <w:t xml:space="preserve"> между рейсами (ремонты), продление документов регистра, вхождение в график осуществляется в соответствии с приказами судоходной компании</w:t>
      </w:r>
    </w:p>
    <w:p w14:paraId="025E953F" w14:textId="3E4FB8D3" w:rsidR="0027788F" w:rsidRDefault="004A0ECF" w:rsidP="00FB2193">
      <w:pPr>
        <w:rPr>
          <w:lang w:val="ru-RU"/>
        </w:rPr>
      </w:pPr>
      <w:r w:rsidRPr="004A0ECF">
        <w:rPr>
          <w:b/>
          <w:lang w:val="ru-RU"/>
        </w:rPr>
        <w:t>Технологический процесс</w:t>
      </w:r>
      <w:r>
        <w:rPr>
          <w:lang w:val="ru-RU"/>
        </w:rPr>
        <w:t xml:space="preserve"> работы морского судна (рейса) состоит из следующих основных и вспомогательных операций:</w:t>
      </w:r>
    </w:p>
    <w:p w14:paraId="1372390B" w14:textId="0364DA8A" w:rsidR="004A0ECF" w:rsidRDefault="004A0ECF" w:rsidP="004A0EC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Подача под погрузку</w:t>
      </w:r>
    </w:p>
    <w:p w14:paraId="4F2086CC" w14:textId="27660CC8" w:rsidR="004A0ECF" w:rsidRDefault="004A0ECF" w:rsidP="004A0EC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Балластный переход</w:t>
      </w:r>
    </w:p>
    <w:p w14:paraId="11051399" w14:textId="512C34D7" w:rsidR="004A0ECF" w:rsidRDefault="004A0ECF" w:rsidP="004A0EC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Маневрирование на акватории порта</w:t>
      </w:r>
    </w:p>
    <w:p w14:paraId="27F3F067" w14:textId="66CE42B4" w:rsidR="004A0ECF" w:rsidRDefault="004A0ECF" w:rsidP="004A0EC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Швартовка-отшвартовка</w:t>
      </w:r>
    </w:p>
    <w:p w14:paraId="11E1EC07" w14:textId="17477CB8" w:rsidR="004A0ECF" w:rsidRDefault="004A0ECF" w:rsidP="004A0EC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прихода</w:t>
      </w:r>
    </w:p>
    <w:p w14:paraId="31B2F3A9" w14:textId="77777777" w:rsidR="004A0ECF" w:rsidRDefault="004A0ECF" w:rsidP="004A0ECF">
      <w:pPr>
        <w:rPr>
          <w:lang w:val="ru-RU"/>
        </w:rPr>
      </w:pPr>
      <w:r>
        <w:rPr>
          <w:lang w:val="ru-RU"/>
        </w:rPr>
        <w:t>Стоянка в порту под погрузкой:</w:t>
      </w:r>
    </w:p>
    <w:p w14:paraId="7F1C5076" w14:textId="77777777" w:rsidR="004A0ECF" w:rsidRDefault="004A0ECF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Pr="004A0ECF">
        <w:rPr>
          <w:lang w:val="ru-RU"/>
        </w:rPr>
        <w:t>одготовка грузовых помещений</w:t>
      </w:r>
    </w:p>
    <w:p w14:paraId="6768A80F" w14:textId="0A2CC74D" w:rsidR="004A0ECF" w:rsidRDefault="004A0ECF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</w:t>
      </w:r>
      <w:r w:rsidRPr="004A0ECF">
        <w:rPr>
          <w:lang w:val="ru-RU"/>
        </w:rPr>
        <w:t>ткрытие люков</w:t>
      </w:r>
    </w:p>
    <w:p w14:paraId="0EC5EFB5" w14:textId="77777777" w:rsidR="004A0ECF" w:rsidRDefault="004A0ECF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Pr="004A0ECF">
        <w:rPr>
          <w:lang w:val="ru-RU"/>
        </w:rPr>
        <w:t>роверка качества грузов к приёму морской перевозки</w:t>
      </w:r>
    </w:p>
    <w:p w14:paraId="7C16A0F2" w14:textId="77777777" w:rsidR="004A0ECF" w:rsidRDefault="004A0ECF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К</w:t>
      </w:r>
      <w:r w:rsidRPr="004A0ECF">
        <w:rPr>
          <w:lang w:val="ru-RU"/>
        </w:rPr>
        <w:t>репление, раскрепление грузов</w:t>
      </w:r>
    </w:p>
    <w:p w14:paraId="1CFC5BEF" w14:textId="73F4A299" w:rsidR="004A0ECF" w:rsidRPr="004A0ECF" w:rsidRDefault="004A0ECF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</w:t>
      </w:r>
      <w:r w:rsidRPr="004A0ECF">
        <w:rPr>
          <w:lang w:val="ru-RU"/>
        </w:rPr>
        <w:t>формление грузовых документо</w:t>
      </w:r>
      <w:r>
        <w:rPr>
          <w:lang w:val="ru-RU"/>
        </w:rPr>
        <w:t>в</w:t>
      </w:r>
    </w:p>
    <w:p w14:paraId="450FDEAF" w14:textId="77777777" w:rsidR="007F52C1" w:rsidRDefault="007F52C1" w:rsidP="007F52C1">
      <w:pPr>
        <w:rPr>
          <w:lang w:val="ru-RU"/>
        </w:rPr>
      </w:pPr>
      <w:r>
        <w:rPr>
          <w:lang w:val="ru-RU"/>
        </w:rPr>
        <w:br w:type="page"/>
      </w:r>
    </w:p>
    <w:p w14:paraId="40B6491E" w14:textId="3B8A55F1" w:rsidR="004A0ECF" w:rsidRPr="007F52C1" w:rsidRDefault="004A0ECF" w:rsidP="007F52C1">
      <w:pPr>
        <w:rPr>
          <w:lang w:val="ru-RU"/>
        </w:rPr>
      </w:pPr>
      <w:r w:rsidRPr="007F52C1">
        <w:rPr>
          <w:lang w:val="ru-RU"/>
        </w:rPr>
        <w:lastRenderedPageBreak/>
        <w:t>Подготовка к выходу в рейс</w:t>
      </w:r>
    </w:p>
    <w:p w14:paraId="07DF1C0B" w14:textId="77777777" w:rsidR="007F52C1" w:rsidRDefault="004A0ECF" w:rsidP="007F52C1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Определение наиболее выгодных и безопасных путей следования судна</w:t>
      </w:r>
    </w:p>
    <w:p w14:paraId="49F94926" w14:textId="1543815B" w:rsidR="007F52C1" w:rsidRDefault="007F52C1" w:rsidP="007F52C1">
      <w:pPr>
        <w:pStyle w:val="a4"/>
        <w:numPr>
          <w:ilvl w:val="0"/>
          <w:numId w:val="2"/>
        </w:numPr>
        <w:rPr>
          <w:lang w:val="ru-RU"/>
        </w:rPr>
      </w:pPr>
      <w:r w:rsidRPr="007F52C1">
        <w:rPr>
          <w:lang w:val="ru-RU"/>
        </w:rPr>
        <w:t>Приём топлива, пресной воды, снабжения</w:t>
      </w:r>
    </w:p>
    <w:p w14:paraId="0ED2E5D0" w14:textId="70318BA5" w:rsidR="004A0ECF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 w:rsidRPr="007F52C1">
        <w:rPr>
          <w:lang w:val="ru-RU"/>
        </w:rPr>
        <w:t>Оформление отхода судна из порта</w:t>
      </w:r>
    </w:p>
    <w:p w14:paraId="37C736BF" w14:textId="0F6E9744" w:rsidR="007F52C1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Выход из порта</w:t>
      </w:r>
    </w:p>
    <w:p w14:paraId="20ADBA9C" w14:textId="5F92FF48" w:rsidR="007F52C1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Плавание (движение судна</w:t>
      </w:r>
    </w:p>
    <w:p w14:paraId="25584473" w14:textId="57BE0634" w:rsidR="007F52C1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Вход в порт</w:t>
      </w:r>
    </w:p>
    <w:p w14:paraId="3000E696" w14:textId="2BC69BC3" w:rsidR="007F52C1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Подача под выгрузку</w:t>
      </w:r>
    </w:p>
    <w:p w14:paraId="7D524773" w14:textId="2C913EDC" w:rsidR="007F52C1" w:rsidRDefault="007F52C1" w:rsidP="004A0ECF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Оформление грузовых документов</w:t>
      </w:r>
    </w:p>
    <w:p w14:paraId="5B2559DC" w14:textId="6D21FE53" w:rsidR="007F52C1" w:rsidRDefault="007F52C1" w:rsidP="007F52C1">
      <w:pPr>
        <w:rPr>
          <w:lang w:val="ru-RU"/>
        </w:rPr>
      </w:pPr>
      <w:r>
        <w:rPr>
          <w:lang w:val="ru-RU"/>
        </w:rPr>
        <w:t>Некоторые из указанных операций могут отсутствовать или совмещаться с другими</w:t>
      </w:r>
    </w:p>
    <w:p w14:paraId="28216A2B" w14:textId="5E810A5C" w:rsidR="007F52C1" w:rsidRDefault="007F52C1" w:rsidP="007F52C1">
      <w:pPr>
        <w:rPr>
          <w:lang w:val="ru-RU"/>
        </w:rPr>
      </w:pPr>
      <w:r>
        <w:rPr>
          <w:lang w:val="ru-RU"/>
        </w:rPr>
        <w:t>Эти операции в рейсе судна можно разделить на основные и вспомогательные</w:t>
      </w:r>
    </w:p>
    <w:p w14:paraId="754E78E6" w14:textId="0CEFCCFE" w:rsidR="007F52C1" w:rsidRDefault="007F52C1" w:rsidP="007F52C1">
      <w:pPr>
        <w:rPr>
          <w:lang w:val="ru-RU"/>
        </w:rPr>
      </w:pPr>
      <w:r>
        <w:rPr>
          <w:lang w:val="ru-RU"/>
        </w:rPr>
        <w:t>К основным операциям относятся</w:t>
      </w:r>
      <w:r w:rsidR="00321642">
        <w:rPr>
          <w:lang w:val="ru-RU"/>
        </w:rPr>
        <w:t>:</w:t>
      </w:r>
    </w:p>
    <w:p w14:paraId="6697E61E" w14:textId="4DFDB3DB" w:rsidR="00321642" w:rsidRDefault="00321642" w:rsidP="0032164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Погрузка грузов</w:t>
      </w:r>
    </w:p>
    <w:p w14:paraId="18E9B2ED" w14:textId="15B20663" w:rsidR="00321642" w:rsidRDefault="00321642" w:rsidP="0032164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Посадка пассажиров</w:t>
      </w:r>
    </w:p>
    <w:p w14:paraId="41E18DED" w14:textId="02897EC0" w:rsidR="00321642" w:rsidRDefault="00321642" w:rsidP="0032164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Движение судна с грузом и пассажирами</w:t>
      </w:r>
    </w:p>
    <w:p w14:paraId="3D85280B" w14:textId="3950A8E3" w:rsidR="00321642" w:rsidRDefault="00321642" w:rsidP="0032164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Выгрузка</w:t>
      </w:r>
    </w:p>
    <w:p w14:paraId="54EB3C05" w14:textId="51C5EB64" w:rsidR="00321642" w:rsidRPr="00321642" w:rsidRDefault="00321642" w:rsidP="00321642">
      <w:pPr>
        <w:rPr>
          <w:lang w:val="ru-RU"/>
        </w:rPr>
      </w:pPr>
      <w:r>
        <w:rPr>
          <w:lang w:val="ru-RU"/>
        </w:rPr>
        <w:t>К вспомогательным операциям транспортных судов относятся:</w:t>
      </w:r>
    </w:p>
    <w:p w14:paraId="4739553C" w14:textId="703B0A1F" w:rsidR="004A0ECF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Балластный переход</w:t>
      </w:r>
    </w:p>
    <w:p w14:paraId="24004239" w14:textId="57D860B2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Швартовка, отшвартовка</w:t>
      </w:r>
    </w:p>
    <w:p w14:paraId="23026994" w14:textId="392AAB64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Перестановка от одного причала к другому</w:t>
      </w:r>
    </w:p>
    <w:p w14:paraId="34FDDE2A" w14:textId="355687D0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Зачистка грузовых помещений</w:t>
      </w:r>
    </w:p>
    <w:p w14:paraId="53A50BAE" w14:textId="0FBEF769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Крепление, раскрепление грузов</w:t>
      </w:r>
    </w:p>
    <w:p w14:paraId="1563F404" w14:textId="77777777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Оформление грузовых документов</w:t>
      </w:r>
    </w:p>
    <w:p w14:paraId="37081194" w14:textId="77777777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Снабжение судов топливом, водой, провизией</w:t>
      </w:r>
    </w:p>
    <w:p w14:paraId="5DC8C006" w14:textId="2C26230E" w:rsidR="00321642" w:rsidRDefault="00321642" w:rsidP="00321642">
      <w:pPr>
        <w:pStyle w:val="a4"/>
        <w:numPr>
          <w:ilvl w:val="0"/>
          <w:numId w:val="4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 xml:space="preserve">Прочее </w:t>
      </w:r>
    </w:p>
    <w:p w14:paraId="4E1B947F" w14:textId="3FF156DF" w:rsidR="00321642" w:rsidRDefault="00321642" w:rsidP="00321642">
      <w:pPr>
        <w:tabs>
          <w:tab w:val="left" w:pos="5210"/>
        </w:tabs>
        <w:rPr>
          <w:lang w:val="ru-RU"/>
        </w:rPr>
      </w:pPr>
      <w:r>
        <w:rPr>
          <w:lang w:val="ru-RU"/>
        </w:rPr>
        <w:t>Желательно чтобы вспомогательные операции проводились в период основных</w:t>
      </w:r>
    </w:p>
    <w:p w14:paraId="289E7E0F" w14:textId="52F50AC0" w:rsidR="005372AE" w:rsidRDefault="00CE5BB0" w:rsidP="00CE5BB0">
      <w:pPr>
        <w:tabs>
          <w:tab w:val="left" w:pos="5210"/>
        </w:tabs>
        <w:jc w:val="center"/>
        <w:rPr>
          <w:b/>
          <w:lang w:val="ru-RU"/>
        </w:rPr>
      </w:pPr>
      <w:r w:rsidRPr="00CE5BB0">
        <w:rPr>
          <w:b/>
          <w:lang w:val="ru-RU"/>
        </w:rPr>
        <w:t>Классификация рейса</w:t>
      </w:r>
    </w:p>
    <w:p w14:paraId="1DAA4FE7" w14:textId="439CDAD1" w:rsidR="00CE5BB0" w:rsidRPr="00CE5BB0" w:rsidRDefault="00CE5BB0" w:rsidP="00CE5BB0">
      <w:pPr>
        <w:tabs>
          <w:tab w:val="left" w:pos="5210"/>
        </w:tabs>
        <w:rPr>
          <w:b/>
          <w:lang w:val="ru-RU"/>
        </w:rPr>
      </w:pPr>
      <w:r w:rsidRPr="00CE5BB0">
        <w:rPr>
          <w:b/>
          <w:lang w:val="ru-RU"/>
        </w:rPr>
        <w:t>Рейсы морских транспортных судов</w:t>
      </w:r>
      <w:r>
        <w:rPr>
          <w:b/>
          <w:lang w:val="ru-RU"/>
        </w:rPr>
        <w:t>:</w:t>
      </w:r>
    </w:p>
    <w:p w14:paraId="7728F739" w14:textId="3BBA3D50" w:rsidR="00CE5BB0" w:rsidRPr="00CE5BB0" w:rsidRDefault="00CE5BB0" w:rsidP="00CE5BB0">
      <w:pPr>
        <w:tabs>
          <w:tab w:val="left" w:pos="5210"/>
        </w:tabs>
        <w:ind w:firstLine="426"/>
        <w:rPr>
          <w:lang w:val="ru-RU"/>
        </w:rPr>
      </w:pPr>
      <w:r>
        <w:rPr>
          <w:lang w:val="ru-RU"/>
        </w:rPr>
        <w:t>По организации</w:t>
      </w:r>
    </w:p>
    <w:p w14:paraId="1D7489B5" w14:textId="61F7B6B4" w:rsidR="00CE5BB0" w:rsidRDefault="00CE5BB0" w:rsidP="00CE5BB0">
      <w:pPr>
        <w:pStyle w:val="a4"/>
        <w:numPr>
          <w:ilvl w:val="0"/>
          <w:numId w:val="5"/>
        </w:numPr>
        <w:tabs>
          <w:tab w:val="left" w:pos="5210"/>
        </w:tabs>
        <w:rPr>
          <w:lang w:val="ru-RU"/>
        </w:rPr>
      </w:pPr>
      <w:r w:rsidRPr="00CE5BB0">
        <w:rPr>
          <w:lang w:val="ru-RU"/>
        </w:rPr>
        <w:t>Нерегулярные (трамповое судоходство</w:t>
      </w:r>
      <w:r>
        <w:rPr>
          <w:lang w:val="ru-RU"/>
        </w:rPr>
        <w:t>, обычно заканчивается в порту назначения груза и каждый раз начинается в новом порту отправления</w:t>
      </w:r>
      <w:r w:rsidRPr="00CE5BB0">
        <w:rPr>
          <w:lang w:val="ru-RU"/>
        </w:rPr>
        <w:t>)</w:t>
      </w:r>
    </w:p>
    <w:p w14:paraId="667CA7B7" w14:textId="66E7D929" w:rsidR="00CE5BB0" w:rsidRDefault="00CE5BB0" w:rsidP="00CE5BB0">
      <w:pPr>
        <w:pStyle w:val="a4"/>
        <w:numPr>
          <w:ilvl w:val="0"/>
          <w:numId w:val="5"/>
        </w:numPr>
        <w:tabs>
          <w:tab w:val="left" w:pos="5210"/>
        </w:tabs>
        <w:rPr>
          <w:lang w:val="ru-RU"/>
        </w:rPr>
      </w:pPr>
      <w:r>
        <w:rPr>
          <w:lang w:val="ru-RU"/>
        </w:rPr>
        <w:t>Регулярные (линейные)</w:t>
      </w:r>
    </w:p>
    <w:p w14:paraId="6782EF3B" w14:textId="713C7D6E" w:rsidR="00CE5BB0" w:rsidRPr="00CE5BB0" w:rsidRDefault="00CE5BB0" w:rsidP="00CE5BB0">
      <w:pPr>
        <w:tabs>
          <w:tab w:val="left" w:pos="5210"/>
        </w:tabs>
        <w:ind w:left="360"/>
        <w:rPr>
          <w:lang w:val="ru-RU"/>
        </w:rPr>
      </w:pPr>
      <w:r>
        <w:rPr>
          <w:lang w:val="ru-RU"/>
        </w:rPr>
        <w:t xml:space="preserve"> </w:t>
      </w:r>
      <w:r w:rsidRPr="00CE5BB0">
        <w:rPr>
          <w:lang w:val="ru-RU"/>
        </w:rPr>
        <w:t>По числу портов захода</w:t>
      </w:r>
    </w:p>
    <w:p w14:paraId="47FA869D" w14:textId="79BE1186" w:rsidR="00CE5BB0" w:rsidRDefault="00CE5BB0" w:rsidP="00CE5BB0">
      <w:pPr>
        <w:pStyle w:val="a4"/>
        <w:numPr>
          <w:ilvl w:val="0"/>
          <w:numId w:val="6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Простые (2 порта)</w:t>
      </w:r>
    </w:p>
    <w:p w14:paraId="4DCB81FF" w14:textId="21BC88FC" w:rsidR="00CE5BB0" w:rsidRDefault="00CE5BB0" w:rsidP="00CE5BB0">
      <w:pPr>
        <w:pStyle w:val="a4"/>
        <w:numPr>
          <w:ilvl w:val="0"/>
          <w:numId w:val="6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Сложные (3 и более портов)</w:t>
      </w:r>
    </w:p>
    <w:p w14:paraId="393CFC86" w14:textId="4C836548" w:rsidR="00CE5BB0" w:rsidRDefault="00CE5BB0" w:rsidP="00CE5BB0">
      <w:pPr>
        <w:pStyle w:val="a4"/>
        <w:numPr>
          <w:ilvl w:val="0"/>
          <w:numId w:val="6"/>
        </w:numPr>
        <w:tabs>
          <w:tab w:val="left" w:pos="5210"/>
        </w:tabs>
        <w:ind w:left="709"/>
        <w:rPr>
          <w:lang w:val="ru-RU"/>
        </w:rPr>
      </w:pPr>
      <w:r>
        <w:rPr>
          <w:lang w:val="ru-RU"/>
        </w:rPr>
        <w:t>Круговые (возврат в первоначальный порт)</w:t>
      </w:r>
    </w:p>
    <w:p w14:paraId="1188BBB0" w14:textId="2604EF6A" w:rsidR="00CE5BB0" w:rsidRDefault="00CE5BB0" w:rsidP="00CE5BB0">
      <w:pPr>
        <w:tabs>
          <w:tab w:val="left" w:pos="5210"/>
        </w:tabs>
        <w:ind w:firstLine="567"/>
        <w:rPr>
          <w:lang w:val="ru-RU"/>
        </w:rPr>
      </w:pPr>
      <w:r>
        <w:rPr>
          <w:lang w:val="ru-RU"/>
        </w:rPr>
        <w:t>По степени загрузки судна</w:t>
      </w:r>
    </w:p>
    <w:p w14:paraId="26618289" w14:textId="5571BE25" w:rsidR="00CE5BB0" w:rsidRDefault="00CE5BB0" w:rsidP="00CE5BB0">
      <w:pPr>
        <w:pStyle w:val="a4"/>
        <w:numPr>
          <w:ilvl w:val="0"/>
          <w:numId w:val="7"/>
        </w:numPr>
        <w:tabs>
          <w:tab w:val="left" w:pos="5210"/>
        </w:tabs>
        <w:rPr>
          <w:lang w:val="ru-RU"/>
        </w:rPr>
      </w:pPr>
      <w:r>
        <w:rPr>
          <w:lang w:val="ru-RU"/>
        </w:rPr>
        <w:t>С балластным пробегом</w:t>
      </w:r>
    </w:p>
    <w:p w14:paraId="07987134" w14:textId="4865F0BF" w:rsidR="00CE5BB0" w:rsidRDefault="00CE5BB0" w:rsidP="00CE5BB0">
      <w:pPr>
        <w:pStyle w:val="a4"/>
        <w:numPr>
          <w:ilvl w:val="0"/>
          <w:numId w:val="7"/>
        </w:numPr>
        <w:tabs>
          <w:tab w:val="left" w:pos="5210"/>
        </w:tabs>
        <w:rPr>
          <w:lang w:val="ru-RU"/>
        </w:rPr>
      </w:pPr>
      <w:r>
        <w:rPr>
          <w:lang w:val="ru-RU"/>
        </w:rPr>
        <w:t>С недогрузом</w:t>
      </w:r>
    </w:p>
    <w:p w14:paraId="09D1A1E3" w14:textId="21513FDE" w:rsidR="00CE5BB0" w:rsidRDefault="00CE5BB0" w:rsidP="00CE5BB0">
      <w:pPr>
        <w:pStyle w:val="a4"/>
        <w:numPr>
          <w:ilvl w:val="0"/>
          <w:numId w:val="7"/>
        </w:numPr>
        <w:tabs>
          <w:tab w:val="left" w:pos="5210"/>
        </w:tabs>
        <w:rPr>
          <w:lang w:val="ru-RU"/>
        </w:rPr>
      </w:pPr>
      <w:r>
        <w:rPr>
          <w:lang w:val="ru-RU"/>
        </w:rPr>
        <w:t>С полным грузом</w:t>
      </w:r>
    </w:p>
    <w:p w14:paraId="450BF221" w14:textId="6B730AAC" w:rsidR="00CE5BB0" w:rsidRDefault="00CE5BB0" w:rsidP="00CE5BB0">
      <w:pPr>
        <w:pStyle w:val="a4"/>
        <w:tabs>
          <w:tab w:val="left" w:pos="5210"/>
        </w:tabs>
        <w:ind w:left="567"/>
        <w:rPr>
          <w:lang w:val="ru-RU"/>
        </w:rPr>
      </w:pPr>
      <w:r>
        <w:rPr>
          <w:lang w:val="ru-RU"/>
        </w:rPr>
        <w:lastRenderedPageBreak/>
        <w:t>Время рейса и его элементы</w:t>
      </w:r>
    </w:p>
    <w:p w14:paraId="376D4685" w14:textId="653F1E5D" w:rsidR="00CE5BB0" w:rsidRDefault="00CE5BB0" w:rsidP="00CE5BB0">
      <w:pPr>
        <w:tabs>
          <w:tab w:val="left" w:pos="5210"/>
        </w:tabs>
        <w:rPr>
          <w:lang w:val="ru-RU"/>
        </w:rPr>
      </w:pPr>
    </w:p>
    <w:p w14:paraId="417CD3D1" w14:textId="0DEC1709" w:rsidR="00CE5BB0" w:rsidRDefault="00CE5BB0" w:rsidP="00CE5BB0">
      <w:pPr>
        <w:tabs>
          <w:tab w:val="left" w:pos="5210"/>
        </w:tabs>
        <w:rPr>
          <w:lang w:val="ru-RU"/>
        </w:rPr>
      </w:pPr>
      <w:r>
        <w:rPr>
          <w:lang w:val="ru-RU"/>
        </w:rPr>
        <w:t>Время рейса – важнейший эксплуатационный показатель работы транспорта</w:t>
      </w:r>
    </w:p>
    <w:p w14:paraId="353C5CE2" w14:textId="7B923438" w:rsidR="007060A3" w:rsidRPr="007060A3" w:rsidRDefault="007060A3" w:rsidP="00CE5BB0">
      <w:pPr>
        <w:tabs>
          <w:tab w:val="left" w:pos="5210"/>
        </w:tabs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tр= tх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AU"/>
            </w:rPr>
            <m:t>t</m:t>
          </m:r>
          <m:r>
            <w:rPr>
              <w:rFonts w:ascii="Cambria Math" w:eastAsiaTheme="minorEastAsia" w:hAnsi="Cambria Math"/>
              <w:lang w:val="ru-RU"/>
            </w:rPr>
            <m:t>ст</m:t>
          </m:r>
        </m:oMath>
      </m:oMathPara>
    </w:p>
    <w:p w14:paraId="5DDA580A" w14:textId="71DD299E" w:rsidR="007060A3" w:rsidRPr="007060A3" w:rsidRDefault="007060A3" w:rsidP="007060A3">
      <w:pPr>
        <w:tabs>
          <w:tab w:val="left" w:pos="5210"/>
        </w:tabs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  <w:lang w:val="ru-RU"/>
            </w:rPr>
            <m:t>cn</m:t>
          </m:r>
          <m:r>
            <w:rPr>
              <w:rFonts w:ascii="Cambria Math" w:hAnsi="Cambria Math"/>
              <w:lang w:val="ru-RU"/>
            </w:rPr>
            <m:t>= t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AU"/>
            </w:rPr>
            <m:t>t</m:t>
          </m:r>
          <m:r>
            <w:rPr>
              <w:rFonts w:ascii="Cambria Math" w:eastAsiaTheme="minorEastAsia" w:hAnsi="Cambria Math"/>
              <w:lang w:val="ru-RU"/>
            </w:rPr>
            <m:t>ст</m:t>
          </m:r>
        </m:oMath>
      </m:oMathPara>
    </w:p>
    <w:p w14:paraId="32EA3404" w14:textId="77777777" w:rsidR="007060A3" w:rsidRPr="007060A3" w:rsidRDefault="007060A3" w:rsidP="00CE5BB0">
      <w:pPr>
        <w:tabs>
          <w:tab w:val="left" w:pos="5210"/>
        </w:tabs>
        <w:rPr>
          <w:rFonts w:eastAsiaTheme="minorEastAsia"/>
          <w:lang w:val="ru-RU"/>
        </w:rPr>
      </w:pPr>
    </w:p>
    <w:p w14:paraId="7040E566" w14:textId="77777777" w:rsidR="007060A3" w:rsidRPr="007060A3" w:rsidRDefault="007060A3" w:rsidP="00CE5BB0">
      <w:pPr>
        <w:tabs>
          <w:tab w:val="left" w:pos="5210"/>
        </w:tabs>
        <w:rPr>
          <w:rFonts w:eastAsiaTheme="minorEastAsia"/>
          <w:lang w:val="en-US"/>
        </w:rPr>
      </w:pPr>
    </w:p>
    <w:sectPr w:rsidR="007060A3" w:rsidRPr="0070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6A1"/>
    <w:multiLevelType w:val="hybridMultilevel"/>
    <w:tmpl w:val="D8E67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FA6"/>
    <w:multiLevelType w:val="hybridMultilevel"/>
    <w:tmpl w:val="B9FEE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F622E"/>
    <w:multiLevelType w:val="hybridMultilevel"/>
    <w:tmpl w:val="98B24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0323"/>
    <w:multiLevelType w:val="hybridMultilevel"/>
    <w:tmpl w:val="FFD06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E24C4"/>
    <w:multiLevelType w:val="hybridMultilevel"/>
    <w:tmpl w:val="63D07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50E4"/>
    <w:multiLevelType w:val="hybridMultilevel"/>
    <w:tmpl w:val="03121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F2083"/>
    <w:multiLevelType w:val="hybridMultilevel"/>
    <w:tmpl w:val="109A3740"/>
    <w:lvl w:ilvl="0" w:tplc="2000000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0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8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5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2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9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690" w:hanging="360"/>
      </w:pPr>
      <w:rPr>
        <w:rFonts w:ascii="Wingdings" w:hAnsi="Wingdings" w:hint="default"/>
      </w:rPr>
    </w:lvl>
  </w:abstractNum>
  <w:abstractNum w:abstractNumId="7" w15:restartNumberingAfterBreak="0">
    <w:nsid w:val="72CE081F"/>
    <w:multiLevelType w:val="hybridMultilevel"/>
    <w:tmpl w:val="83D63F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1"/>
    <w:rsid w:val="0027788F"/>
    <w:rsid w:val="00321642"/>
    <w:rsid w:val="004A0ECF"/>
    <w:rsid w:val="005372AE"/>
    <w:rsid w:val="007060A3"/>
    <w:rsid w:val="007F52C1"/>
    <w:rsid w:val="009D1596"/>
    <w:rsid w:val="00CD2251"/>
    <w:rsid w:val="00CE5BB0"/>
    <w:rsid w:val="00FB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F19D"/>
  <w15:chartTrackingRefBased/>
  <w15:docId w15:val="{D78EF61E-0EAE-4F0F-8742-E09C53E3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88F"/>
    <w:rPr>
      <w:color w:val="808080"/>
    </w:rPr>
  </w:style>
  <w:style w:type="paragraph" w:styleId="a4">
    <w:name w:val="List Paragraph"/>
    <w:basedOn w:val="a"/>
    <w:uiPriority w:val="34"/>
    <w:qFormat/>
    <w:rsid w:val="004A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5B01-6F72-4917-A686-31430BD7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</dc:creator>
  <cp:keywords/>
  <dc:description/>
  <cp:lastModifiedBy>VRL</cp:lastModifiedBy>
  <cp:revision>4</cp:revision>
  <dcterms:created xsi:type="dcterms:W3CDTF">2023-02-26T23:12:00Z</dcterms:created>
  <dcterms:modified xsi:type="dcterms:W3CDTF">2023-02-27T00:50:00Z</dcterms:modified>
</cp:coreProperties>
</file>