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Architecture &amp; Technologies</w:t>
      </w:r>
    </w:p>
    <w:p>
      <w:pPr>
        <w:pBdr>
          <w:bottom w:val="single" w:color="2E5597" w:sz="8" w:space="8"/>
        </w:pBdr>
        <w:spacing w:after="360"/>
        <w:jc w:val="center"/>
      </w:pPr>
      <w:r>
        <w:rPr>
          <w:rFonts w:ascii="Arial" w:cs="Arial" w:eastAsia="Arial" w:hAnsi="Arial"/>
          <w:color w:val="2E5597"/>
          <w:sz w:val="30"/>
          <w:szCs w:val="30"/>
        </w:rPr>
        <w:t xml:space="preserve">Citizen Service Center Management Web System</w:t>
      </w:r>
    </w:p>
    <w:p>
      <w:pPr>
        <w:pStyle w:val="Heading1"/>
      </w:pPr>
      <w:r>
        <w:rPr>
          <w:rFonts w:ascii="Arial" w:cs="Arial" w:eastAsia="Arial" w:hAnsi="Arial"/>
        </w:rPr>
        <w:t xml:space="preserve">1. Architectural Style</w:t>
      </w:r>
    </w:p>
    <w:p>
      <w:pPr>
        <w:spacing w:after="140" w:line="320"/>
        <w:jc w:val="both"/>
      </w:pPr>
      <w:r>
        <w:rPr>
          <w:rFonts w:ascii="Arial" w:cs="Arial" w:eastAsia="Arial" w:hAnsi="Arial"/>
        </w:rPr>
        <w:t xml:space="preserve">The system adopts a </w:t>
      </w:r>
      <w:r>
        <w:rPr>
          <w:rFonts w:ascii="Arial" w:cs="Arial" w:eastAsia="Arial" w:hAnsi="Arial"/>
          <w:b/>
          <w:bCs/>
        </w:rPr>
        <w:t xml:space="preserve">Client-Server Three-Tier Architecture</w:t>
      </w:r>
      <w:r>
        <w:rPr>
          <w:rFonts w:ascii="Arial" w:cs="Arial" w:eastAsia="Arial" w:hAnsi="Arial"/>
        </w:rPr>
        <w:t xml:space="preserve">: it is divided into three independent tiers, the presentation tier in the user's browser, the application tier on the server, and the data tier. Each tier communicates only with its adjacent tier.</w:t>
      </w:r>
    </w:p>
    <w:p>
      <w:pPr>
        <w:spacing w:after="140" w:line="320"/>
        <w:jc w:val="both"/>
      </w:pPr>
      <w:r>
        <w:rPr>
          <w:rFonts w:ascii="Arial" w:cs="Arial" w:eastAsia="Arial" w:hAnsi="Arial"/>
          <w:b/>
          <w:bCs/>
        </w:rPr>
        <w:t xml:space="preserve">Reasons for the choice: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Separation of concerns:</w:t>
      </w:r>
      <w:r>
        <w:rPr>
          <w:rFonts w:ascii="Arial" w:cs="Arial" w:eastAsia="Arial" w:hAnsi="Arial"/>
        </w:rPr>
        <w:t xml:space="preserve"> the interface, business logic and data are developed independently, so any of them can be modified without affecting the others.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Security:</w:t>
      </w:r>
      <w:r>
        <w:rPr>
          <w:rFonts w:ascii="Arial" w:cs="Arial" w:eastAsia="Arial" w:hAnsi="Arial"/>
        </w:rPr>
        <w:t xml:space="preserve"> the browser never reaches the database directly, and all permission restrictions and department isolation are enforced on the server, so they cannot be bypassed by manipulating the interface.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Fit with the adopted technologies:</w:t>
      </w:r>
      <w:r>
        <w:rPr>
          <w:rFonts w:ascii="Arial" w:cs="Arial" w:eastAsia="Arial" w:hAnsi="Arial"/>
        </w:rPr>
        <w:t xml:space="preserve"> React maps to the presentation tier, Django to the application tier and PostgreSQL to the data tier.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Fit with sprint-based development:</w:t>
      </w:r>
      <w:r>
        <w:rPr>
          <w:rFonts w:ascii="Arial" w:cs="Arial" w:eastAsia="Arial" w:hAnsi="Arial"/>
        </w:rPr>
        <w:t xml:space="preserve"> the application tier is divided into modules by domain, so each sprint adds its module without rebuilding what came before.</w:t>
      </w:r>
    </w:p>
    <w:p>
      <w:pPr>
        <w:spacing w:after="140" w:line="320"/>
        <w:jc w:val="both"/>
      </w:pPr>
      <w:r>
        <w:rPr>
          <w:rFonts w:ascii="Arial" w:cs="Arial" w:eastAsia="Arial" w:hAnsi="Arial"/>
          <w:b/>
          <w:bCs/>
        </w:rPr>
        <w:t xml:space="preserve">Limits of application:</w:t>
      </w:r>
      <w:r>
        <w:rPr>
          <w:rFonts w:ascii="Arial" w:cs="Arial" w:eastAsia="Arial" w:hAnsi="Arial"/>
        </w:rPr>
        <w:t xml:space="preserve"> the application tier is deployed as a single Django server, i.e. one application divided into internal modules (Modular Monolith), not as separate microservices. This suits the size of an individual graduation project.</w:t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 Diagram</w:t>
      </w:r>
    </w:p>
    <w:p>
      <w:pPr>
        <w:spacing w:after="120"/>
        <w:jc w:val="center"/>
      </w:pPr>
      <w:r>
        <w:drawing>
          <wp:inline distT="0" distB="0" distL="0" distR="0">
            <wp:extent cx="5905500" cy="50196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cs="Arial" w:eastAsia="Arial" w:hAnsi="Arial"/>
        </w:rPr>
        <w:t xml:space="preserve">3. Tiers</w:t>
      </w:r>
    </w:p>
    <w:p>
      <w:pPr>
        <w:pStyle w:val="Heading2"/>
      </w:pPr>
      <w:r>
        <w:rPr>
          <w:rFonts w:ascii="Arial" w:cs="Arial" w:eastAsia="Arial" w:hAnsi="Arial"/>
        </w:rPr>
        <w:t xml:space="preserve">3.1 Presentation Tier (Client)</w:t>
      </w:r>
    </w:p>
    <w:p>
      <w:pPr>
        <w:spacing w:after="140" w:line="320"/>
        <w:jc w:val="both"/>
      </w:pPr>
      <w:r>
        <w:rPr>
          <w:rFonts w:ascii="Arial" w:cs="Arial" w:eastAsia="Arial" w:hAnsi="Arial"/>
        </w:rPr>
        <w:t xml:space="preserve">A React single-page application running in the user's browser, presenting the interfaces of each role (Citizen, Employee, Department Manager, System Administrator).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</w:rPr>
        <w:t xml:space="preserve">Displaying data and receiving input, with initial format validation to improve the user experience.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</w:rPr>
        <w:t xml:space="preserve">Right-to-left support in all interfaces.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</w:rPr>
        <w:t xml:space="preserve">It contains no business logic and no final permission decision; hiding a button in the interface is not considered protection.</w:t>
      </w:r>
    </w:p>
    <w:p>
      <w:pPr>
        <w:pStyle w:val="Heading2"/>
      </w:pPr>
      <w:r>
        <w:rPr>
          <w:rFonts w:ascii="Arial" w:cs="Arial" w:eastAsia="Arial" w:hAnsi="Arial"/>
        </w:rPr>
        <w:t xml:space="preserve">3.2 Application Tier (Server)</w:t>
      </w:r>
    </w:p>
    <w:p>
      <w:pPr>
        <w:spacing w:after="140" w:line="320"/>
        <w:jc w:val="both"/>
      </w:pPr>
      <w:r>
        <w:rPr>
          <w:rFonts w:ascii="Arial" w:cs="Arial" w:eastAsia="Arial" w:hAnsi="Arial"/>
        </w:rPr>
        <w:t xml:space="preserve">A Django server with Django REST Framework, made up of three internal layers: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API Layer:</w:t>
      </w:r>
      <w:r>
        <w:rPr>
          <w:rFonts w:ascii="Arial" w:cs="Arial" w:eastAsia="Arial" w:hAnsi="Arial"/>
        </w:rPr>
        <w:t xml:space="preserve"> REST/JSON endpoints, data conversion and validation (Serializers), and permission checks before any operation.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Business Logic Layer:</w:t>
      </w:r>
      <w:r>
        <w:rPr>
          <w:rFonts w:ascii="Arial" w:cs="Arial" w:eastAsia="Arial" w:hAnsi="Arial"/>
        </w:rPr>
        <w:t xml:space="preserve"> independent Django modules for each domain (Section 5), including the request state machine rules, routing requests to departments and routing complaints.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Data Access Layer:</w:t>
      </w:r>
      <w:r>
        <w:rPr>
          <w:rFonts w:ascii="Arial" w:cs="Arial" w:eastAsia="Arial" w:hAnsi="Arial"/>
        </w:rPr>
        <w:t xml:space="preserve"> Django ORM for the database, and the storage interface for files.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Security (cross-cutting all layers):</w:t>
      </w:r>
      <w:r>
        <w:rPr>
          <w:rFonts w:ascii="Arial" w:cs="Arial" w:eastAsia="Arial" w:hAnsi="Arial"/>
        </w:rPr>
        <w:t xml:space="preserve"> session authentication, CSRF protection, role-based access control (RBAC), department data isolation in every query, password hashing and operation logging.</w:t>
      </w:r>
    </w:p>
    <w:p>
      <w:pPr>
        <w:pStyle w:val="Heading2"/>
      </w:pPr>
      <w:r>
        <w:rPr>
          <w:rFonts w:ascii="Arial" w:cs="Arial" w:eastAsia="Arial" w:hAnsi="Arial"/>
        </w:rPr>
        <w:t xml:space="preserve">3.3 Data Tier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PostgreSQL:</w:t>
      </w:r>
      <w:r>
        <w:rPr>
          <w:rFonts w:ascii="Arial" w:cs="Arial" w:eastAsia="Arial" w:hAnsi="Arial"/>
        </w:rPr>
        <w:t xml:space="preserve"> the relational database for all system data, following each sprint's ERD.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File storage:</w:t>
      </w:r>
      <w:r>
        <w:rPr>
          <w:rFonts w:ascii="Arial" w:cs="Arial" w:eastAsia="Arial" w:hAnsi="Arial"/>
        </w:rPr>
        <w:t xml:space="preserve"> ID card images and request attachments are stored in the media folder on the server, not inside the database; only their path is stored. They can be downloaded only through the server after a permission check.</w:t>
      </w:r>
    </w:p>
    <w:p>
      <w:pPr>
        <w:pStyle w:val="Heading1"/>
      </w:pPr>
      <w:r>
        <w:rPr>
          <w:rFonts w:ascii="Arial" w:cs="Arial" w:eastAsia="Arial" w:hAnsi="Arial"/>
        </w:rPr>
        <w:t xml:space="preserve">4. Adopted Technologies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206"/>
      </w:tblGrid>
      <w:tr>
        <w:trPr>
          <w:tblHeader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 a single-page application (SPA) with separate interfaces for each role.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navigation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routing and protection of each role's routes in the interface.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communication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Axios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Sending REST/JSON requests and uploading files (multipart) with the CSRF token attached.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MUI (RTL)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Ready-made UI components with right-to-left support for the Arabic interface.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on the client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Stripe.js / Stripe Checkout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Redirecting the citizen to Stripe's test checkout page.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logic organized into modules (apps), one per domain.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programming interface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Endpoints, input validation and permission checks.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Sessions + CSRF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server-side session with an HttpOnly cookie, with CSRF protection.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Storing relational data: accounts, departments, services, requests, payments, logs.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access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ORM (psycopg)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with the database without hand-written SQL, and managing migrations.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File Storage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Storing ID card images and request attachments in the media folder on the server.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on the server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stripe-python + Webhook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Creating the checkout session and confirming its result with a signed notification.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Email (SMTP)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Sending email notifications only.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Tracking the source code and linking each increment to a sprint.</w:t>
            </w:r>
          </w:p>
        </w:tc>
      </w:tr>
    </w:tbl>
    <w:p>
      <w:pPr>
        <w:spacing w:after="140" w:line="320"/>
        <w:jc w:val="both"/>
      </w:pPr>
    </w:p>
    <w:p>
      <w:pPr>
        <w:pStyle w:val="Heading1"/>
      </w:pPr>
      <w:r>
        <w:rPr>
          <w:rFonts w:ascii="Arial" w:cs="Arial" w:eastAsia="Arial" w:hAnsi="Arial"/>
        </w:rPr>
        <w:t xml:space="preserve">5. Server Modules and Their Sprints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206"/>
      </w:tblGrid>
      <w:tr>
        <w:trPr>
          <w:tblHeader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(Django App)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Accounts, authentication, roles and the two ID card images.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Departments, their managers and data isolation by department.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 (views in Sprint 5)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Logging operations and displaying logs to managers.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service building and the service catalog.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Sprints 2 – 4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request life cycle: decisions, then submission, then assignment and tracking.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archive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Archiving requests with their attachments, and searching them.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through Stripe in its test environment behind a unified interface.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and in-system notifications and overdue alerts.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Ratings, complaints and their handling workflow.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2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</w:t>
            </w:r>
          </w:p>
        </w:tc>
        <w:tc>
          <w:tcPr>
            <w:tcW w:type="dxa" w:w="2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</w:t>
            </w:r>
          </w:p>
        </w:tc>
        <w:tc>
          <w:tcPr>
            <w:tcW w:type="dxa" w:w="420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indicators and reports.</w:t>
            </w:r>
          </w:p>
        </w:tc>
      </w:tr>
    </w:tbl>
    <w:p>
      <w:pPr>
        <w:spacing w:after="140" w:line="320"/>
        <w:jc w:val="both"/>
      </w:pPr>
    </w:p>
    <w:p>
      <w:pPr>
        <w:pStyle w:val="Heading1"/>
      </w:pPr>
      <w:r>
        <w:rPr>
          <w:rFonts w:ascii="Arial" w:cs="Arial" w:eastAsia="Arial" w:hAnsi="Arial"/>
        </w:rPr>
        <w:t xml:space="preserve">6. Communication Between Tiers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Presentation ↔ Application:</w:t>
      </w:r>
      <w:r>
        <w:rPr>
          <w:rFonts w:ascii="Arial" w:cs="Arial" w:eastAsia="Arial" w:hAnsi="Arial"/>
        </w:rPr>
        <w:t xml:space="preserve"> HTTPS with REST/JSON, and file uploads as multipart/form-data.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Application ↔ Data:</w:t>
      </w:r>
      <w:r>
        <w:rPr>
          <w:rFonts w:ascii="Arial" w:cs="Arial" w:eastAsia="Arial" w:hAnsi="Arial"/>
        </w:rPr>
        <w:t xml:space="preserve"> SQL queries through Django ORM, and reading and writing files through the storage interface.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Application ↔ Stripe:</w:t>
      </w:r>
      <w:r>
        <w:rPr>
          <w:rFonts w:ascii="Arial" w:cs="Arial" w:eastAsia="Arial" w:hAnsi="Arial"/>
        </w:rPr>
        <w:t xml:space="preserve"> the server creates the checkout session through the Stripe API, the browser is redirected to the test checkout page, and Stripe then confirms the result to the server with a signed Webhook.</w:t>
      </w:r>
    </w:p>
    <w:p>
      <w:pPr>
        <w:pStyle w:val="ListParagraph"/>
        <w:numPr>
          <w:ilvl w:val="0"/>
          <w:numId w:val="2"/>
        </w:numPr>
        <w:spacing w:after="80" w:line="310"/>
        <w:jc w:val="both"/>
      </w:pPr>
      <w:r>
        <w:rPr>
          <w:rFonts w:ascii="Arial" w:cs="Arial" w:eastAsia="Arial" w:hAnsi="Arial"/>
          <w:b/>
          <w:bCs/>
        </w:rPr>
        <w:t xml:space="preserve">Application → Mail server:</w:t>
      </w:r>
      <w:r>
        <w:rPr>
          <w:rFonts w:ascii="Arial" w:cs="Arial" w:eastAsia="Arial" w:hAnsi="Arial"/>
        </w:rPr>
        <w:t xml:space="preserve"> sending notifications through SMTP in one direction.</w:t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</w:r>
    <w:r>
      <w:rPr>
        <w:rFonts w:ascii="Arial" w:cs="Arial" w:eastAsia="Arial" w:hAnsi="Arial"/>
        <w:sz w:val="20"/>
        <w:szCs w:val="20"/>
      </w:rPr>
      <w:instrText xml:space="preserve">PAGE</w:instrText>
    </w:r>
    <w:r>
      <w:rPr>
        <w:rFonts w:ascii="Arial" w:cs="Arial" w:eastAsia="Arial" w:hAnsi="Arial"/>
        <w:sz w:val="20"/>
        <w:szCs w:val="20"/>
      </w:rPr>
      <w:fldChar w:fldCharType="separate"/>
    </w:r>
    <w:r>
      <w:rPr>
        <w:rFonts w:ascii="Arial" w:cs="Arial" w:eastAsia="Arial" w:hAnsi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300"/>
      </w:pPr>
      <w:rPr>
        <w:sz w:val="16"/>
        <w:szCs w:val="16"/>
      </w:rPr>
    </w:lvl>
    <w:lvl w:ilvl="1" w:tentative="1">
      <w:start w:val="1"/>
      <w:numFmt w:val="bullet"/>
      <w:lvlText w:val="○"/>
      <w:lvlJc w:val="left"/>
      <w:pPr>
        <w:ind w:left="1080" w:hanging="300"/>
      </w:pPr>
      <w:rPr>
        <w:sz w:val="16"/>
        <w:szCs w:val="1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cc7f766b9e025b017acf9a425f328f6e318a8a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&amp; Technologies</dc:title>
  <dc:creator>George Albeir Zalloum</dc:creator>
  <cp:lastModifiedBy>Un-named</cp:lastModifiedBy>
  <cp:revision>1</cp:revision>
  <dcterms:created xsi:type="dcterms:W3CDTF">2026-10-26T15:55:23.576Z</dcterms:created>
  <dcterms:modified xsi:type="dcterms:W3CDTF">2026-10-26T15:55:23.577Z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