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0000"/>
          <w:sz w:val="28"/>
        </w:rPr>
        <w:t>PROPOSITION COMMERCIALE</w:t>
      </w:r>
    </w:p>
    <w:p>
      <w:pPr>
        <w:jc w:val="center"/>
      </w:pPr>
      <w:r>
        <w:rPr>
          <w:color w:val="1B3A5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B3A5C"/>
          <w:sz w:val="52"/>
        </w:rPr>
        <w:t>FactuPro — Facturation simplifiée pour PME</w:t>
      </w:r>
    </w:p>
    <w:p>
      <w:pPr>
        <w:jc w:val="center"/>
      </w:pPr>
      <w:r>
        <w:rPr>
          <w:color w:val="555555"/>
          <w:sz w:val="28"/>
        </w:rPr>
        <w:t>Proposition Commerciale</w:t>
        <w:br/>
        <w:t>Solution SaaS — Marché camerounais / Afrique centrale</w:t>
      </w:r>
    </w:p>
    <w:p>
      <w:pPr>
        <w:jc w:val="center"/>
      </w:pPr>
      <w:r>
        <w:rPr>
          <w:color w:val="1B3A5C"/>
        </w:rPr>
        <w:t>━━━━━━━━━━━━━━━━━━━━━━━━━━━━━━━━━━━━━━━━</w:t>
      </w:r>
    </w:p>
    <w:p/>
    <w:p/>
    <w:p/>
    <w:p>
      <w:pPr>
        <w:jc w:val="center"/>
      </w:pPr>
      <w:r>
        <w:rPr>
          <w:color w:val="555555"/>
          <w:sz w:val="22"/>
        </w:rPr>
        <w:t>Date : 09/08/2026</w:t>
      </w:r>
    </w:p>
    <w:p>
      <w:pPr>
        <w:jc w:val="center"/>
      </w:pPr>
      <w:r>
        <w:rPr>
          <w:i/>
          <w:color w:val="8B0000"/>
          <w:sz w:val="20"/>
        </w:rPr>
        <w:t>CONFIDENTIEL — Usage interne uniquement</w:t>
      </w:r>
    </w:p>
    <w:p>
      <w:r>
        <w:br w:type="page"/>
      </w:r>
    </w:p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1. RÉSUMÉ EXÉCUTIF</w:t>
      </w:r>
    </w:p>
    <w:p>
      <w:r>
        <w:t>« FactuPro — Facturation simplifiée pour PME » est une solution SaaS conçue pour résoudre un problème criant sur le marché camerounais. Cette proposition présente la solution, le marché cible, le modèle économique et les investissements nécessaires.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B3A5C" w:val="clear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FactuPro — Facturation simplifiée pour PME</w:t>
            </w:r>
          </w:p>
        </w:tc>
      </w:tr>
      <w:tr>
        <w:tc>
          <w:tcPr>
            <w:tcW w:type="dxa" w:w="2268"/>
            <w:shd w:fill="1B3A5C" w:val="clear"/>
          </w:tcPr>
          <w:p>
            <w:r>
              <w:rPr>
                <w:b/>
                <w:color w:val="FFFFFF"/>
                <w:sz w:val="20"/>
              </w:rPr>
              <w:t>Problème adressé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Les PME au Cameroun gèrent leurs factures et devis sur papier, dans des cahiers ou sur Excel. Les factures se perdent, les délais de paiement s'allong...</w:t>
            </w:r>
          </w:p>
        </w:tc>
      </w:tr>
      <w:tr>
        <w:tc>
          <w:tcPr>
            <w:tcW w:type="dxa" w:w="2268"/>
            <w:shd w:fill="1B3A5C" w:val="clear"/>
          </w:tcPr>
          <w:p>
            <w:r>
              <w:rPr>
                <w:b/>
                <w:color w:val="FFFFFF"/>
                <w:sz w:val="20"/>
              </w:rPr>
              <w:t>Marché cible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• PME de toutes tailles (commerce, services, artisanat)</w:t>
              <w:br/>
              <w:t>• Freelances et indépendants</w:t>
              <w:br/>
              <w:t>• Prestataires de services (plombiers, électriciens, informaticiens, etc.)</w:t>
              <w:br/>
              <w:t>• Commerçants en ligne</w:t>
            </w:r>
          </w:p>
        </w:tc>
      </w:tr>
      <w:tr>
        <w:tc>
          <w:tcPr>
            <w:tcW w:type="dxa" w:w="2268"/>
            <w:shd w:fill="1B3A5C" w:val="clear"/>
          </w:tcPr>
          <w:p>
            <w:r>
              <w:rPr>
                <w:b/>
                <w:color w:val="FFFFFF"/>
                <w:sz w:val="20"/>
              </w:rPr>
              <w:t>Modèle de revenu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Abonnement SaaS mensuel/annuel</w:t>
            </w:r>
          </w:p>
        </w:tc>
      </w:tr>
      <w:tr>
        <w:tc>
          <w:tcPr>
            <w:tcW w:type="dxa" w:w="2268"/>
            <w:shd w:fill="1B3A5C" w:val="clear"/>
          </w:tcPr>
          <w:p>
            <w:r>
              <w:rPr>
                <w:b/>
                <w:color w:val="FFFFFF"/>
                <w:sz w:val="20"/>
              </w:rPr>
              <w:t>Délai MVP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2 à 3 semaines</w:t>
            </w:r>
          </w:p>
        </w:tc>
      </w:tr>
      <w:tr>
        <w:tc>
          <w:tcPr>
            <w:tcW w:type="dxa" w:w="2268"/>
            <w:shd w:fill="1B3A5C" w:val="clear"/>
          </w:tcPr>
          <w:p>
            <w:r>
              <w:rPr>
                <w:b/>
                <w:color w:val="FFFFFF"/>
                <w:sz w:val="20"/>
              </w:rPr>
              <w:t>Investissement MVP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1 000 000 — 2 000 000 FCFA (MVP). Le plus rapide et le moins cher.</w:t>
            </w:r>
          </w:p>
        </w:tc>
      </w:tr>
    </w:tbl>
    <w:p/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2. ANALYSE DU MARCHÉ</w:t>
      </w:r>
    </w:p>
    <w:p>
      <w:r>
        <w:rPr>
          <w:b/>
          <w:sz w:val="22"/>
        </w:rPr>
        <w:t>2.1 Contexte</w:t>
      </w:r>
    </w:p>
    <w:p>
      <w:r>
        <w:t>Le Cameroun compte plus de 28 millions d'habitants avec une pénétration Internet de 45% et une adoption croissante des smartphones (60%+ en zone urbaine). Le Mobile Money est devenu le moyen de paiement dominant (MTN MoMo, Orange Money). Le secteur des PME représente 95% du tissu économique, mais la digitalisation reste faible.</w:t>
      </w:r>
    </w:p>
    <w:p>
      <w:r>
        <w:rPr>
          <w:b/>
          <w:sz w:val="22"/>
        </w:rPr>
        <w:t>2.2 Taille du marché</w:t>
      </w:r>
    </w:p>
    <w:p>
      <w:r>
        <w:t>200 000+ PME au Cameroun. Marché potentiel : 5+ Milliards FCFA/an.</w:t>
      </w:r>
    </w:p>
    <w:p>
      <w:r>
        <w:rPr>
          <w:b/>
          <w:sz w:val="22"/>
        </w:rPr>
        <w:t>2.3 Concurrence</w:t>
      </w:r>
    </w:p>
    <w:p>
      <w:r>
        <w:t>Modérée. Zoho Invoice, FreshBooks, Wave existent mais sont internationaux et pas adaptés au contexte local (FCFA, mentions légales camerounaises, format de facture local). L'opportunité est de créer une solution 100% locale.</w:t>
      </w:r>
    </w:p>
    <w:p>
      <w:r>
        <w:rPr>
          <w:b/>
          <w:sz w:val="22"/>
        </w:rPr>
        <w:t>2.4 Avantages concurrentiels</w:t>
      </w:r>
    </w:p>
    <w:p>
      <w:pPr>
        <w:pStyle w:val="ListBullet"/>
      </w:pPr>
      <w:r>
        <w:rPr>
          <w:sz w:val="20"/>
        </w:rPr>
        <w:t>Première solution francophone et locale de facturation</w:t>
      </w:r>
    </w:p>
    <w:p>
      <w:pPr>
        <w:pStyle w:val="ListBullet"/>
      </w:pPr>
      <w:r>
        <w:rPr>
          <w:sz w:val="20"/>
        </w:rPr>
        <w:t>Templates adaptés aux normes camerounaises</w:t>
      </w:r>
    </w:p>
    <w:p>
      <w:pPr>
        <w:pStyle w:val="ListBullet"/>
      </w:pPr>
      <w:r>
        <w:rPr>
          <w:sz w:val="20"/>
        </w:rPr>
        <w:t>Intégration Mobile Money pour les paiements</w:t>
      </w:r>
    </w:p>
    <w:p>
      <w:pPr>
        <w:pStyle w:val="ListBullet"/>
      </w:pPr>
      <w:r>
        <w:rPr>
          <w:sz w:val="20"/>
        </w:rPr>
        <w:t>Prix imbattable pour le marché local</w:t>
      </w:r>
    </w:p>
    <w:p>
      <w:pPr>
        <w:pStyle w:val="ListBullet"/>
      </w:pPr>
      <w:r>
        <w:rPr>
          <w:sz w:val="20"/>
        </w:rPr>
        <w:t>Point d'entrée vers un ERP complet (upsell vers stock, comptabilité, RH)</w:t>
      </w:r>
    </w:p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3. PRÉSENTATION DE LA SOLUTION</w:t>
      </w:r>
    </w:p>
    <w:p>
      <w:r>
        <w:rPr>
          <w:b/>
          <w:sz w:val="22"/>
        </w:rPr>
        <w:t>3.1 Description</w:t>
      </w:r>
    </w:p>
    <w:p>
      <w:r>
        <w:t>Générateur automatique de devis et factures (export PDF professionnels), gestion de fichier client, suivi des paiements et relances automatiques.</w:t>
      </w:r>
    </w:p>
    <w:p>
      <w:r>
        <w:rPr>
          <w:b/>
          <w:sz w:val="22"/>
        </w:rPr>
        <w:t>3.2 Fonctionnalités clés</w:t>
      </w:r>
    </w:p>
    <w:p>
      <w:pPr>
        <w:pStyle w:val="ListBullet"/>
      </w:pPr>
      <w:r>
        <w:rPr>
          <w:sz w:val="20"/>
        </w:rPr>
        <w:t>Création de devis et factures en quelques clics</w:t>
      </w:r>
    </w:p>
    <w:p>
      <w:pPr>
        <w:pStyle w:val="ListBullet"/>
      </w:pPr>
      <w:r>
        <w:rPr>
          <w:sz w:val="20"/>
        </w:rPr>
        <w:t>Templates professionnels personnalisables (logo, couleurs, mentions légales)</w:t>
      </w:r>
    </w:p>
    <w:p>
      <w:pPr>
        <w:pStyle w:val="ListBullet"/>
      </w:pPr>
      <w:r>
        <w:rPr>
          <w:sz w:val="20"/>
        </w:rPr>
        <w:t>Export PDF haute qualité avec numéro de facture automatique</w:t>
      </w:r>
    </w:p>
    <w:p>
      <w:pPr>
        <w:pStyle w:val="ListBullet"/>
      </w:pPr>
      <w:r>
        <w:rPr>
          <w:sz w:val="20"/>
        </w:rPr>
        <w:t>Gestion de fichier client (coordonnées, historique)</w:t>
      </w:r>
    </w:p>
    <w:p>
      <w:pPr>
        <w:pStyle w:val="ListBullet"/>
      </w:pPr>
      <w:r>
        <w:rPr>
          <w:sz w:val="20"/>
        </w:rPr>
        <w:t>Suivi des statuts : brouillon → envoyée → payée → en retard</w:t>
      </w:r>
    </w:p>
    <w:p>
      <w:pPr>
        <w:pStyle w:val="ListBullet"/>
      </w:pPr>
      <w:r>
        <w:rPr>
          <w:sz w:val="20"/>
        </w:rPr>
        <w:t>Relances automatiques pour factures impayées (SMS/Email)</w:t>
      </w:r>
    </w:p>
    <w:p>
      <w:pPr>
        <w:pStyle w:val="ListBullet"/>
      </w:pPr>
      <w:r>
        <w:rPr>
          <w:sz w:val="20"/>
        </w:rPr>
        <w:t>Suivi des paiements (total reçu, reste à payer)</w:t>
      </w:r>
    </w:p>
    <w:p>
      <w:pPr>
        <w:pStyle w:val="ListBullet"/>
      </w:pPr>
      <w:r>
        <w:rPr>
          <w:sz w:val="20"/>
        </w:rPr>
        <w:t>Tableau de bord : CA mensuel, factures en attente, impayés</w:t>
      </w:r>
    </w:p>
    <w:p>
      <w:pPr>
        <w:pStyle w:val="ListBullet"/>
      </w:pPr>
      <w:r>
        <w:rPr>
          <w:sz w:val="20"/>
        </w:rPr>
        <w:t>Export comptable (Excel) pour le comptable ou le fisc</w:t>
      </w:r>
    </w:p>
    <w:p>
      <w:pPr>
        <w:pStyle w:val="ListBullet"/>
      </w:pPr>
      <w:r>
        <w:rPr>
          <w:sz w:val="20"/>
        </w:rPr>
        <w:t>Multi-utilisateurs avec droits d'accès</w:t>
      </w:r>
    </w:p>
    <w:p>
      <w:r>
        <w:rPr>
          <w:b/>
          <w:sz w:val="22"/>
        </w:rPr>
        <w:t>3.3 Stack technique</w:t>
      </w:r>
    </w:p>
    <w:p>
      <w:r>
        <w:t>Next.js (frontend), Node.js/Express (backend), PostgreSQL (base), Puppeteer (génération PDF), Redis (cache), Vercel (frontend), Railway/VPS (backend).</w:t>
      </w:r>
    </w:p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4. MODÈLE ÉCONOMIQUE</w:t>
      </w:r>
    </w:p>
    <w:p>
      <w:r>
        <w:rPr>
          <w:b/>
          <w:sz w:val="22"/>
        </w:rPr>
        <w:t>4.1 Stratégie de monétisation</w:t>
      </w:r>
    </w:p>
    <w:p>
      <w:r>
        <w:t>Le modèle repose sur des abonnements mensuels ou annuels avec différentes options adaptées à la taille et aux besoins des clients. Un essai gratuit permet de réduire la barrière à l'entrée.</w:t>
      </w:r>
    </w:p>
    <w:p>
      <w:r>
        <w:rPr>
          <w:b/>
          <w:sz w:val="22"/>
        </w:rPr>
        <w:t>4.2 Grille tarifaire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Tarif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 Starter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5 000 FCFA/mois (1 utilisateur, 50 factures/mois)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 Pro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10 000 FCFA/mois (3 utilisateurs, illimité, relances SMS)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 Business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20 000 FCFA/mois (multi-succursales, API, comptabilité)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Essai gratuit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jours</w:t>
            </w:r>
          </w:p>
        </w:tc>
      </w:tr>
    </w:tbl>
    <w:p/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5. INVESTISSEMENTS REQUIS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B3A5C" w:val="clear"/>
          </w:tcPr>
          <w:p>
            <w:r>
              <w:rPr>
                <w:b/>
                <w:color w:val="FFFFFF"/>
                <w:sz w:val="20"/>
              </w:rPr>
              <w:t>Développement MVP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1 000 000 — 2 000 000 FCFA (MVP). Le plus rapide et le moins cher.</w:t>
            </w:r>
          </w:p>
        </w:tc>
      </w:tr>
      <w:tr>
        <w:tc>
          <w:tcPr>
            <w:tcW w:type="dxa" w:w="2835"/>
            <w:shd w:fill="1B3A5C" w:val="clear"/>
          </w:tcPr>
          <w:p>
            <w:r>
              <w:rPr>
                <w:b/>
                <w:color w:val="FFFFFF"/>
                <w:sz w:val="20"/>
              </w:rPr>
              <w:t>Infrastructure mensuelle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10 000 — 20 000 FCFA/mois</w:t>
            </w:r>
          </w:p>
        </w:tc>
      </w:tr>
      <w:tr>
        <w:tc>
          <w:tcPr>
            <w:tcW w:type="dxa" w:w="2835"/>
            <w:shd w:fill="1B3A5C" w:val="clear"/>
          </w:tcPr>
          <w:p>
            <w:r>
              <w:rPr>
                <w:b/>
                <w:color w:val="FFFFFF"/>
                <w:sz w:val="20"/>
              </w:rPr>
              <w:t>Délai de réalisation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 à 3 semaines</w:t>
            </w:r>
          </w:p>
        </w:tc>
      </w:tr>
    </w:tbl>
    <w:p/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6. PROJECTIONS FINANCIÈRES</w:t>
      </w:r>
    </w:p>
    <w:p>
      <w:r>
        <w:rPr>
          <w:b/>
          <w:sz w:val="22"/>
        </w:rPr>
        <w:t>6.1 Revenu annuel estimé</w:t>
      </w:r>
    </w:p>
    <w:p>
      <w:r>
        <w:t>3 000 000 — 15 000 000 FCFA/an (base : 50-250 PME)</w:t>
      </w:r>
    </w:p>
    <w:p>
      <w:r>
        <w:rPr>
          <w:b/>
          <w:sz w:val="22"/>
        </w:rPr>
        <w:t>6.2 Indicateurs clés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B3A5C" w:val="clear"/>
          </w:tcPr>
          <w:p>
            <w:r>
              <w:rPr>
                <w:b/>
                <w:color w:val="FFFFFF"/>
                <w:sz w:val="20"/>
              </w:rPr>
              <w:t>Marge brute cible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70-80% (coûts variables faibles en SaaS)</w:t>
            </w:r>
          </w:p>
        </w:tc>
      </w:tr>
      <w:tr>
        <w:tc>
          <w:tcPr>
            <w:tcW w:type="dxa" w:w="2835"/>
            <w:shd w:fill="1B3A5C" w:val="clear"/>
          </w:tcPr>
          <w:p>
            <w:r>
              <w:rPr>
                <w:b/>
                <w:color w:val="FFFFFF"/>
                <w:sz w:val="20"/>
              </w:rPr>
              <w:t>Objectif clients année 1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20-100 abonnés selon la solution</w:t>
            </w:r>
          </w:p>
        </w:tc>
      </w:tr>
      <w:tr>
        <w:tc>
          <w:tcPr>
            <w:tcW w:type="dxa" w:w="2835"/>
            <w:shd w:fill="1B3A5C" w:val="clear"/>
          </w:tcPr>
          <w:p>
            <w:r>
              <w:rPr>
                <w:b/>
                <w:color w:val="FFFFFF"/>
                <w:sz w:val="20"/>
              </w:rPr>
              <w:t>Période de rentabilité estimée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6-12 mois après lancement</w:t>
            </w:r>
          </w:p>
        </w:tc>
      </w:tr>
    </w:tbl>
    <w:p/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7. RISQUES ET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0000" w:val="clear"/>
          </w:tcPr>
          <w:p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Les PME paient peu pour les outils de facturation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Conception centrée utilisateur, tests terrain, onboarding guidé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Concurrence des solutions gratuites (Wave, Zoho free tier)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Diversification des canaux de distribution, partenariats locaux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Nécessite de prouver la valeur rapidement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Prix compétitifs, démo gratuite, preuves de ROI rapides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Les freelances peuvent être des utilisateurs à faible valeur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 réactif, formation initiale, mise à jour régulière</w:t>
            </w:r>
          </w:p>
        </w:tc>
      </w:tr>
    </w:tbl>
    <w:p/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8. PROCHAINE ÉTAPE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4320"/>
            <w:shd w:fill="1B3A5C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du concept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Présentation de cette proposition, validation des besoins avec les premiers clients potentiels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Cadrage fonctionnel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Ateliers de spécification détaillée avec les utilisateurs clés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Démarrage du développement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Lancement du sprint 1 du MVP après validation du cahier des charges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Beta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bêta avec 5-10 utilisateurs pilotes pendant 4 semaines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Lancement commercial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Mise en production et début de la commercialisation</w:t>
            </w:r>
          </w:p>
        </w:tc>
      </w:tr>
    </w:tbl>
    <w:p/>
    <w:p>
      <w:pPr>
        <w:spacing w:before="240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1B3A5C"/>
        </w:rPr>
        <w:t>9. CONTACT</w:t>
      </w:r>
    </w:p>
    <w:p>
      <w:r>
        <w:t>Pour toute question ou pour démarrer ce projet, contactez-nous.</w:t>
      </w:r>
    </w:p>
    <w:p>
      <w:pPr>
        <w:pStyle w:val="ListBullet"/>
      </w:pPr>
      <w:r>
        <w:rPr>
          <w:sz w:val="20"/>
        </w:rPr>
        <w:t>Email : contact@votre-saas.com</w:t>
      </w:r>
    </w:p>
    <w:p>
      <w:pPr>
        <w:pStyle w:val="ListBullet"/>
      </w:pPr>
      <w:r>
        <w:rPr>
          <w:sz w:val="20"/>
        </w:rPr>
        <w:t>Téléphone : +237 XXX XXX XXX</w:t>
      </w:r>
    </w:p>
    <w:p>
      <w:pPr>
        <w:pStyle w:val="ListBullet"/>
      </w:pPr>
      <w:r>
        <w:rPr>
          <w:sz w:val="20"/>
        </w:rPr>
        <w:t>Site web : www.votre-saas.com</w:t>
      </w:r>
    </w:p>
    <w:p>
      <w:pPr>
        <w:pStyle w:val="ListBullet"/>
      </w:pPr>
      <w:r>
        <w:rPr>
          <w:sz w:val="20"/>
        </w:rPr>
        <w:t>Localisation : Douala, Cameroun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