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349" w:rsidRDefault="00D650A4">
      <w:pPr>
        <w:spacing w:before="1200"/>
      </w:pPr>
      <w:bookmarkStart w:id="0" w:name="_GoBack"/>
      <w:bookmarkEnd w:id="0"/>
      <w:r>
        <w:rPr>
          <w:b/>
          <w:bCs/>
          <w:color w:val="E2B96F"/>
          <w:sz w:val="52"/>
          <w:szCs w:val="52"/>
        </w:rPr>
        <w:t>PSYCHOMETRIKS</w:t>
      </w:r>
    </w:p>
    <w:p w:rsidR="000A5349" w:rsidRDefault="00D650A4">
      <w:pPr>
        <w:spacing w:before="80"/>
      </w:pPr>
      <w:r>
        <w:rPr>
          <w:color w:val="1A1A2E"/>
          <w:sz w:val="34"/>
          <w:szCs w:val="34"/>
        </w:rPr>
        <w:t>PSY-MCI  |  Macro Crisis Index</w:t>
      </w:r>
    </w:p>
    <w:p w:rsidR="000A5349" w:rsidRDefault="00D650A4">
      <w:pPr>
        <w:spacing w:before="40" w:after="800"/>
      </w:pPr>
      <w:r>
        <w:rPr>
          <w:color w:val="888888"/>
          <w:sz w:val="24"/>
          <w:szCs w:val="24"/>
        </w:rPr>
        <w:t>Manual de usuario  v1.1</w:t>
      </w:r>
    </w:p>
    <w:p w:rsidR="000A5349" w:rsidRDefault="000A5349">
      <w:pPr>
        <w:pBdr>
          <w:bottom w:val="single" w:sz="8" w:space="1" w:color="E2B96F"/>
        </w:pBdr>
        <w:spacing w:after="1200"/>
      </w:pPr>
    </w:p>
    <w:p w:rsidR="000A5349" w:rsidRDefault="00D650A4">
      <w:pPr>
        <w:pStyle w:val="Ttulo1"/>
      </w:pPr>
      <w:r>
        <w:t>Que es el PSY-MCI</w:t>
      </w:r>
    </w:p>
    <w:p w:rsidR="000A5349" w:rsidRDefault="00D650A4">
      <w:pPr>
        <w:spacing w:before="60" w:after="100"/>
      </w:pPr>
      <w:r>
        <w:rPr>
          <w:color w:val="333333"/>
        </w:rPr>
        <w:t xml:space="preserve">El </w:t>
      </w:r>
      <w:r>
        <w:rPr>
          <w:b/>
          <w:bCs/>
          <w:color w:val="1A1A2E"/>
        </w:rPr>
        <w:t>PSY-MCI (Macro Crisis Index)</w:t>
      </w:r>
      <w:r>
        <w:rPr>
          <w:color w:val="333333"/>
        </w:rPr>
        <w:t xml:space="preserve"> es un indicador de Pine Script v6 para TradingView que mide el estado del entorno macro global y lo convierte en un </w:t>
      </w:r>
      <w:r>
        <w:rPr>
          <w:b/>
          <w:bCs/>
          <w:color w:val="1A1A2E"/>
        </w:rPr>
        <w:t>score de -100 a +100</w:t>
      </w:r>
      <w:r>
        <w:rPr>
          <w:color w:val="333333"/>
        </w:rPr>
        <w:t xml:space="preserve"> para ayudarte a decidir si el contexto favorece comprar, esperar o protegerte.</w:t>
      </w:r>
    </w:p>
    <w:p w:rsidR="000A5349" w:rsidRDefault="00D650A4">
      <w:pPr>
        <w:spacing w:before="60" w:after="100"/>
      </w:pPr>
      <w:r>
        <w:rPr>
          <w:color w:val="333333"/>
        </w:rPr>
        <w:t xml:space="preserve">A diferencia de indicadores tecnicos normales que solo leen el precio, el PSY-MCI lee </w:t>
      </w:r>
      <w:r>
        <w:rPr>
          <w:b/>
          <w:bCs/>
          <w:color w:val="1A1A2E"/>
        </w:rPr>
        <w:t>5 mercados globales en tiempo real</w:t>
      </w:r>
      <w:r>
        <w:rPr>
          <w:color w:val="333333"/>
        </w:rPr>
        <w:t xml:space="preserve"> y los combina en una sola lectura c</w:t>
      </w:r>
      <w:r>
        <w:rPr>
          <w:color w:val="333333"/>
        </w:rPr>
        <w:t>lara.</w:t>
      </w:r>
    </w:p>
    <w:p w:rsidR="000A5349" w:rsidRDefault="000A5349">
      <w:pPr>
        <w:pBdr>
          <w:bottom w:val="single" w:sz="6" w:space="1" w:color="E2B96F"/>
        </w:pBdr>
        <w:spacing w:before="160" w:after="160"/>
      </w:pPr>
    </w:p>
    <w:p w:rsidR="000A5349" w:rsidRDefault="00D650A4">
      <w:pPr>
        <w:pStyle w:val="Ttulo1"/>
      </w:pPr>
      <w:r>
        <w:t>Como funciona</w:t>
      </w:r>
    </w:p>
    <w:p w:rsidR="000A5349" w:rsidRDefault="00D650A4">
      <w:pPr>
        <w:spacing w:before="60" w:after="100"/>
      </w:pPr>
      <w:r>
        <w:rPr>
          <w:color w:val="333333"/>
        </w:rPr>
        <w:t xml:space="preserve">El indicador descarga datos diarios de 5 fuentes y calcula un score para cada una. La suma de esos 5 scores da el </w:t>
      </w:r>
      <w:r>
        <w:rPr>
          <w:b/>
          <w:bCs/>
          <w:color w:val="1A1A2E"/>
        </w:rPr>
        <w:t>MCI Score</w:t>
      </w:r>
      <w:r>
        <w:rPr>
          <w:color w:val="333333"/>
        </w:rPr>
        <w:t xml:space="preserve"> final, suavizado con una EMA configurable.</w:t>
      </w:r>
    </w:p>
    <w:p w:rsidR="000A5349" w:rsidRDefault="00D650A4">
      <w:pPr>
        <w:spacing w:before="160" w:after="120"/>
      </w:pPr>
      <w:r>
        <w:rPr>
          <w:b/>
          <w:bCs/>
          <w:color w:val="16213E"/>
          <w:sz w:val="26"/>
          <w:szCs w:val="26"/>
        </w:rPr>
        <w:t>Los 5 Modulos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000"/>
        <w:gridCol w:w="3960"/>
      </w:tblGrid>
      <w:tr w:rsidR="000A53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FFFFFF"/>
                <w:sz w:val="20"/>
                <w:szCs w:val="20"/>
              </w:rPr>
              <w:t>RANGO SCORE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FFFFFF"/>
                <w:sz w:val="20"/>
                <w:szCs w:val="20"/>
              </w:rPr>
              <w:t>QUE MIDE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0D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t>M1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</w:rPr>
              <w:t>VIX</w:t>
            </w:r>
          </w:p>
          <w:p w:rsidR="000A5349" w:rsidRDefault="00D650A4">
            <w:r>
              <w:rPr>
                <w:color w:val="555555"/>
                <w:sz w:val="19"/>
                <w:szCs w:val="19"/>
              </w:rPr>
              <w:t>Indice del miedo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-30 a +55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Cuando el VIX supera 45 el mercado esta en panico — historicamente una zona de acumulacion. VIX bajo 15 indica euforia peligrosa.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67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t>M2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</w:rPr>
              <w:t>DXY</w:t>
            </w:r>
          </w:p>
          <w:p w:rsidR="000A5349" w:rsidRDefault="00D650A4">
            <w:r>
              <w:rPr>
                <w:color w:val="555555"/>
                <w:sz w:val="19"/>
                <w:szCs w:val="19"/>
              </w:rPr>
              <w:t>Dolar americano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-30 a +30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DXY subiendo = presion bajista para BTC (dinero va al dolar). DXY bajando = liquidez global aumenta = favorable para cripto.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A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t>M3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</w:rPr>
              <w:t>USOIL</w:t>
            </w:r>
          </w:p>
          <w:p w:rsidR="000A5349" w:rsidRDefault="00D650A4">
            <w:r>
              <w:rPr>
                <w:color w:val="555555"/>
                <w:sz w:val="19"/>
                <w:szCs w:val="19"/>
              </w:rPr>
              <w:t>Petroleo WTI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-35 a +10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Petroleo subiendo mas de 15% en 20 dias = shock energetico = risk-off global. Caida brusca tambien es negativa (senial de recesion).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C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M4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</w:rPr>
              <w:t>GOLD</w:t>
            </w:r>
          </w:p>
          <w:p w:rsidR="000A5349" w:rsidRDefault="00D650A4">
            <w:r>
              <w:rPr>
                <w:color w:val="555555"/>
                <w:sz w:val="19"/>
                <w:szCs w:val="19"/>
              </w:rPr>
              <w:t>Oro spot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-20 a +15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Cuando el oro sube rapidamente los institucionales buscan refugio seguro y venden activos de riesgo como BTC.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F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t>M5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</w:rPr>
              <w:t>SPX</w:t>
            </w:r>
          </w:p>
          <w:p w:rsidR="000A5349" w:rsidRDefault="00D650A4">
            <w:r>
              <w:rPr>
                <w:color w:val="555555"/>
                <w:sz w:val="19"/>
                <w:szCs w:val="19"/>
              </w:rPr>
              <w:t>S&amp;P 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-30 a +20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0"/>
                <w:szCs w:val="20"/>
              </w:rPr>
              <w:t>SPX bajo su EMA50 = modo risk-off global. SPX sobre EMA50 y subiendo = entorno favorable para activos de riesgo.</w:t>
            </w:r>
          </w:p>
        </w:tc>
      </w:tr>
    </w:tbl>
    <w:p w:rsidR="000A5349" w:rsidRDefault="000A5349">
      <w:pPr>
        <w:pBdr>
          <w:bottom w:val="single" w:sz="6" w:space="1" w:color="E2B96F"/>
        </w:pBdr>
        <w:spacing w:before="160" w:after="160"/>
      </w:pPr>
    </w:p>
    <w:p w:rsidR="000A5349" w:rsidRDefault="00D650A4">
      <w:pPr>
        <w:pStyle w:val="Ttulo1"/>
      </w:pPr>
      <w:r>
        <w:t>Los 4 Regimenes</w:t>
      </w:r>
    </w:p>
    <w:p w:rsidR="000A5349" w:rsidRDefault="00D650A4">
      <w:pPr>
        <w:spacing w:before="60" w:after="100"/>
      </w:pPr>
      <w:r>
        <w:rPr>
          <w:color w:val="333333"/>
        </w:rPr>
        <w:t>El score final determina uno de estos 4 estados. La tabla y el histograma cambian de color automaticamente segun el regimen activo.</w:t>
      </w:r>
    </w:p>
    <w:p w:rsidR="000A5349" w:rsidRDefault="000A5349">
      <w:pPr>
        <w:spacing w:before="12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0A534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REGIMEN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FFFFFF"/>
                <w:sz w:val="20"/>
                <w:szCs w:val="20"/>
              </w:rPr>
              <w:t>ACCION RECOMENDADA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t>BULL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333333"/>
                <w:sz w:val="21"/>
                <w:szCs w:val="21"/>
              </w:rPr>
              <w:t>Mayor a +30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333333"/>
                <w:sz w:val="21"/>
                <w:szCs w:val="21"/>
              </w:rPr>
              <w:t>El macro global es favorable. Buenas condiciones para posiciones largas en BTC y activos de riesgo.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7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t>NEUTRAL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333333"/>
                <w:sz w:val="21"/>
                <w:szCs w:val="21"/>
              </w:rPr>
              <w:t>-30 a +30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333333"/>
                <w:sz w:val="21"/>
                <w:szCs w:val="21"/>
              </w:rPr>
              <w:t>Entorno mixto. Operar con cautela, reducir tamano de posiciones, esperar confirmacion.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t>BEAR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333333"/>
                <w:sz w:val="21"/>
                <w:szCs w:val="21"/>
              </w:rPr>
              <w:t>Menor a -30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333333"/>
                <w:sz w:val="21"/>
                <w:szCs w:val="21"/>
              </w:rPr>
              <w:t>Macro bajista. Evitar nuevas compras, considerar reducir exposicion o mantener cash.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A00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pPr>
              <w:jc w:val="center"/>
            </w:pPr>
            <w:r>
              <w:rPr>
                <w:b/>
                <w:bCs/>
                <w:color w:val="FFFFFF"/>
              </w:rPr>
              <w:t>CRISIS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333333"/>
                <w:sz w:val="21"/>
                <w:szCs w:val="21"/>
              </w:rPr>
              <w:t>Menor a -60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333333"/>
                <w:sz w:val="21"/>
                <w:szCs w:val="21"/>
              </w:rPr>
              <w:t>Alerta maxima. El macro global esta bajo estres extremo. Cash o hedge es lo mas prudente. Historicamente zona de acumulacion posterior.</w:t>
            </w:r>
          </w:p>
        </w:tc>
      </w:tr>
    </w:tbl>
    <w:p w:rsidR="000A5349" w:rsidRDefault="000A5349">
      <w:pPr>
        <w:pBdr>
          <w:bottom w:val="single" w:sz="6" w:space="1" w:color="E2B96F"/>
        </w:pBdr>
        <w:spacing w:before="160" w:after="160"/>
      </w:pPr>
    </w:p>
    <w:p w:rsidR="000A5349" w:rsidRDefault="00D650A4">
      <w:pPr>
        <w:pStyle w:val="Ttulo1"/>
      </w:pPr>
      <w:r>
        <w:t>La Tabla en Pantalla</w:t>
      </w:r>
    </w:p>
    <w:p w:rsidR="000A5349" w:rsidRDefault="00D650A4">
      <w:pPr>
        <w:spacing w:before="60" w:after="100"/>
      </w:pPr>
      <w:r>
        <w:rPr>
          <w:color w:val="333333"/>
        </w:rPr>
        <w:t>En la esquina superior derecha del indicador aparece una tabla con 3 columnas: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MODULO</w:t>
      </w:r>
      <w:r>
        <w:rPr>
          <w:color w:val="333333"/>
        </w:rPr>
        <w:t xml:space="preserve"> — nombre del modulo (M1 VIX, M2 DXY, etc.)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SCORE</w:t>
      </w:r>
      <w:r>
        <w:rPr>
          <w:color w:val="333333"/>
        </w:rPr>
        <w:t xml:space="preserve"> — puntuacion de ese modulo. Verde = positivo para BTC. Rojo = negativo.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VALOR</w:t>
      </w:r>
      <w:r>
        <w:rPr>
          <w:color w:val="333333"/>
        </w:rPr>
        <w:t xml:space="preserve"> — el precio actual del</w:t>
      </w:r>
      <w:r>
        <w:rPr>
          <w:color w:val="333333"/>
        </w:rPr>
        <w:t xml:space="preserve"> activo que ese modulo monitorea.</w:t>
      </w:r>
    </w:p>
    <w:p w:rsidR="000A5349" w:rsidRDefault="000A5349">
      <w:pPr>
        <w:spacing w:before="80" w:after="80"/>
      </w:pPr>
    </w:p>
    <w:p w:rsidR="000A5349" w:rsidRDefault="00D650A4">
      <w:pPr>
        <w:spacing w:before="60" w:after="100"/>
      </w:pPr>
      <w:r>
        <w:rPr>
          <w:color w:val="333333"/>
        </w:rPr>
        <w:t xml:space="preserve">La fila </w:t>
      </w:r>
      <w:r>
        <w:rPr>
          <w:b/>
          <w:bCs/>
          <w:color w:val="1A1A2E"/>
        </w:rPr>
        <w:t>PSY-MCI</w:t>
      </w:r>
      <w:r>
        <w:rPr>
          <w:color w:val="333333"/>
        </w:rPr>
        <w:t xml:space="preserve"> muestra el score total y el regimen activo con el color correspondiente.</w:t>
      </w:r>
    </w:p>
    <w:p w:rsidR="000A5349" w:rsidRDefault="00D650A4">
      <w:pPr>
        <w:spacing w:before="60" w:after="100"/>
      </w:pPr>
      <w:r>
        <w:rPr>
          <w:color w:val="333333"/>
        </w:rPr>
        <w:t xml:space="preserve">La fila </w:t>
      </w:r>
      <w:r>
        <w:rPr>
          <w:b/>
          <w:bCs/>
          <w:color w:val="1A1A2E"/>
        </w:rPr>
        <w:t>Oil 20d%</w:t>
      </w:r>
      <w:r>
        <w:rPr>
          <w:color w:val="333333"/>
        </w:rPr>
        <w:t xml:space="preserve"> muestra el cambio porcentual del petroleo en 20 dias. Si dice </w:t>
      </w:r>
      <w:r>
        <w:rPr>
          <w:b/>
          <w:bCs/>
          <w:color w:val="1A1A2E"/>
        </w:rPr>
        <w:t>SHOCK ACTIVO</w:t>
      </w:r>
      <w:r>
        <w:rPr>
          <w:color w:val="333333"/>
        </w:rPr>
        <w:t xml:space="preserve"> significa que el oil subio o bajo mas de</w:t>
      </w:r>
      <w:r>
        <w:rPr>
          <w:color w:val="333333"/>
        </w:rPr>
        <w:t xml:space="preserve"> 15% — condicion que penaliza el score fuertemente.</w:t>
      </w:r>
    </w:p>
    <w:p w:rsidR="000A5349" w:rsidRDefault="000A5349">
      <w:pPr>
        <w:pBdr>
          <w:bottom w:val="single" w:sz="6" w:space="1" w:color="E2B96F"/>
        </w:pBdr>
        <w:spacing w:before="160" w:after="160"/>
      </w:pPr>
    </w:p>
    <w:p w:rsidR="000A5349" w:rsidRDefault="00D650A4">
      <w:pPr>
        <w:pStyle w:val="Ttulo1"/>
      </w:pPr>
      <w:r>
        <w:t>Como Leerlo en Distintas Temporalidades</w:t>
      </w:r>
    </w:p>
    <w:p w:rsidR="000A5349" w:rsidRDefault="00D650A4">
      <w:pPr>
        <w:spacing w:before="60" w:after="100"/>
      </w:pPr>
      <w:r>
        <w:rPr>
          <w:color w:val="333333"/>
        </w:rPr>
        <w:t>El PSY-MCI carga siempre datos diarios, sin importar la temporalidad que tengas en el grafico. Esto significa: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1H, 15M, 4H</w:t>
      </w:r>
      <w:r>
        <w:rPr>
          <w:color w:val="333333"/>
        </w:rPr>
        <w:t xml:space="preserve"> — misma lectura macro que en Daily. Util para contexto rapido intraday.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lastRenderedPageBreak/>
        <w:t>Daily</w:t>
      </w:r>
      <w:r>
        <w:rPr>
          <w:color w:val="333333"/>
        </w:rPr>
        <w:t xml:space="preserve"> — la temporalidad mas representativa para el indicador.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Semanal / Mensual</w:t>
      </w:r>
      <w:r>
        <w:rPr>
          <w:color w:val="333333"/>
        </w:rPr>
        <w:t xml:space="preserve"> — permite ver el contexto macro de los ultimos meses o anos.</w:t>
      </w:r>
    </w:p>
    <w:p w:rsidR="000A5349" w:rsidRDefault="00D650A4">
      <w:pPr>
        <w:spacing w:before="100" w:after="60"/>
      </w:pPr>
      <w:r>
        <w:rPr>
          <w:b/>
          <w:bCs/>
          <w:color w:val="1A1A2E"/>
        </w:rPr>
        <w:t>Regla clave:</w:t>
      </w:r>
    </w:p>
    <w:p w:rsidR="000A5349" w:rsidRDefault="00D650A4">
      <w:pPr>
        <w:spacing w:before="60" w:after="100"/>
      </w:pPr>
      <w:r>
        <w:rPr>
          <w:color w:val="333333"/>
        </w:rPr>
        <w:t>Si el score semanal es BEAR p</w:t>
      </w:r>
      <w:r>
        <w:rPr>
          <w:color w:val="333333"/>
        </w:rPr>
        <w:t>ero el diario es NEUTRAL, el macro ya se deterioro pero el precio todavia no lo reflejo completamente. Es una senial de cautela importante.</w:t>
      </w:r>
    </w:p>
    <w:p w:rsidR="000A5349" w:rsidRDefault="000A5349">
      <w:pPr>
        <w:pBdr>
          <w:bottom w:val="single" w:sz="6" w:space="1" w:color="E2B96F"/>
        </w:pBdr>
        <w:spacing w:before="160" w:after="160"/>
      </w:pPr>
    </w:p>
    <w:p w:rsidR="000A5349" w:rsidRDefault="00D650A4">
      <w:pPr>
        <w:pStyle w:val="Ttulo1"/>
      </w:pPr>
      <w:r>
        <w:t>Las Lineas del Histograma</w:t>
      </w:r>
    </w:p>
    <w:p w:rsidR="000A5349" w:rsidRDefault="00D650A4">
      <w:pPr>
        <w:spacing w:before="60" w:after="100"/>
      </w:pPr>
      <w:r>
        <w:rPr>
          <w:color w:val="333333"/>
        </w:rPr>
        <w:t>Ademas del histograma principal (MCI Score), el indicador muestra 5 lineas de colores cor</w:t>
      </w:r>
      <w:r>
        <w:rPr>
          <w:color w:val="333333"/>
        </w:rPr>
        <w:t>respondientes a cada modulo: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Morado — M1 VIX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Naranja — M2 DXY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Amarillo — M3 OIL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Teal — M4 GOLD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Aqua — M5 SPX</w:t>
      </w:r>
    </w:p>
    <w:p w:rsidR="000A5349" w:rsidRDefault="00D650A4">
      <w:pPr>
        <w:spacing w:before="60" w:after="100"/>
      </w:pPr>
      <w:r>
        <w:rPr>
          <w:color w:val="333333"/>
        </w:rPr>
        <w:t xml:space="preserve">Puedes activar o desactivar cada linea desde el grupo </w:t>
      </w:r>
      <w:r>
        <w:rPr>
          <w:b/>
          <w:bCs/>
          <w:color w:val="1A1A2E"/>
        </w:rPr>
        <w:t>Visibilidad Modulos</w:t>
      </w:r>
      <w:r>
        <w:rPr>
          <w:color w:val="333333"/>
        </w:rPr>
        <w:t xml:space="preserve"> en la configuracion del indicador.</w:t>
      </w:r>
    </w:p>
    <w:p w:rsidR="000A5349" w:rsidRDefault="000A5349">
      <w:pPr>
        <w:pBdr>
          <w:bottom w:val="single" w:sz="6" w:space="1" w:color="E2B96F"/>
        </w:pBdr>
        <w:spacing w:before="160" w:after="160"/>
      </w:pPr>
    </w:p>
    <w:p w:rsidR="000A5349" w:rsidRDefault="00D650A4">
      <w:pPr>
        <w:pStyle w:val="Ttulo1"/>
      </w:pPr>
      <w:r>
        <w:t>Alertas Disponibles</w:t>
      </w:r>
    </w:p>
    <w:p w:rsidR="000A5349" w:rsidRDefault="00D650A4">
      <w:pPr>
        <w:spacing w:before="60" w:after="100"/>
      </w:pPr>
      <w:r>
        <w:rPr>
          <w:color w:val="333333"/>
        </w:rPr>
        <w:t>El PSY-MCI incluy</w:t>
      </w:r>
      <w:r>
        <w:rPr>
          <w:color w:val="333333"/>
        </w:rPr>
        <w:t>e 4 alertas que puedes activar en TradingView: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A534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FFFFFF"/>
                <w:sz w:val="20"/>
                <w:szCs w:val="20"/>
              </w:rPr>
              <w:t>ALERTA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FFFFFF"/>
                <w:sz w:val="20"/>
                <w:szCs w:val="20"/>
              </w:rPr>
              <w:t>CUANDO SE DISPARA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  <w:sz w:val="21"/>
                <w:szCs w:val="21"/>
              </w:rPr>
              <w:t>PSY-MCI Crisis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1"/>
                <w:szCs w:val="21"/>
              </w:rPr>
              <w:t>Score cae por debajo del nivel de crisis configurado (default -60)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  <w:sz w:val="21"/>
                <w:szCs w:val="21"/>
              </w:rPr>
              <w:t>PSY-MCI Bear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1"/>
                <w:szCs w:val="21"/>
              </w:rPr>
              <w:t>El regimen cambia de NEUTRAL o BULL a BEAR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  <w:sz w:val="21"/>
                <w:szCs w:val="21"/>
              </w:rPr>
              <w:t>PSY-MCI Bull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1"/>
                <w:szCs w:val="21"/>
              </w:rPr>
              <w:t>El regimen cambia a BULL — condiciones macro mejoran</w:t>
            </w:r>
          </w:p>
        </w:tc>
      </w:tr>
      <w:tr w:rsidR="000A534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b/>
                <w:bCs/>
                <w:color w:val="1A1A2E"/>
                <w:sz w:val="21"/>
                <w:szCs w:val="21"/>
              </w:rPr>
              <w:t>PSY-MCI -80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5349" w:rsidRDefault="00D650A4">
            <w:r>
              <w:rPr>
                <w:color w:val="444444"/>
                <w:sz w:val="21"/>
                <w:szCs w:val="21"/>
              </w:rPr>
              <w:t>Score llega a -80 o menos — zona historica de acumulacion extrema</w:t>
            </w:r>
          </w:p>
        </w:tc>
      </w:tr>
    </w:tbl>
    <w:p w:rsidR="000A5349" w:rsidRDefault="000A5349">
      <w:pPr>
        <w:pBdr>
          <w:bottom w:val="single" w:sz="6" w:space="1" w:color="E2B96F"/>
        </w:pBdr>
        <w:spacing w:before="160" w:after="160"/>
      </w:pPr>
    </w:p>
    <w:p w:rsidR="000A5349" w:rsidRDefault="00D650A4">
      <w:pPr>
        <w:pStyle w:val="Ttulo1"/>
      </w:pPr>
      <w:r>
        <w:t>Ejemplo Real — Crisis Hormuz 2026</w:t>
      </w:r>
    </w:p>
    <w:p w:rsidR="000A5349" w:rsidRDefault="00D650A4">
      <w:pPr>
        <w:spacing w:before="60" w:after="100"/>
      </w:pPr>
      <w:r>
        <w:rPr>
          <w:color w:val="333333"/>
        </w:rPr>
        <w:t>En Marzo 2026 con el cierre del Estrecho de Hormuz el PSY-MCI mostro: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M3 OIL en -35</w:t>
      </w:r>
      <w:r>
        <w:rPr>
          <w:color w:val="333333"/>
        </w:rPr>
        <w:t xml:space="preserve"> — petroleo subio 87% en 20 dias, shock activo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M5 SPX en -15</w:t>
      </w:r>
      <w:r>
        <w:rPr>
          <w:color w:val="333333"/>
        </w:rPr>
        <w:t xml:space="preserve"> — equities globales bajistas</w:t>
      </w:r>
    </w:p>
    <w:p w:rsidR="000A5349" w:rsidRDefault="00D650A4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1A1A2E"/>
        </w:rPr>
        <w:t>Score total: -57 BEAR</w:t>
      </w:r>
      <w:r>
        <w:rPr>
          <w:color w:val="333333"/>
        </w:rPr>
        <w:t xml:space="preserve"> — senial clara de evitar compras</w:t>
      </w:r>
    </w:p>
    <w:p w:rsidR="000A5349" w:rsidRDefault="00D650A4">
      <w:pPr>
        <w:spacing w:before="60" w:after="100"/>
      </w:pPr>
      <w:r>
        <w:rPr>
          <w:color w:val="333333"/>
        </w:rPr>
        <w:t xml:space="preserve">Mientras el precio de BTC aun no habia colapsado, el PSY-MCI ya estaba en rojo — </w:t>
      </w:r>
      <w:r>
        <w:rPr>
          <w:b/>
          <w:bCs/>
          <w:color w:val="1A1A2E"/>
        </w:rPr>
        <w:t>el indicador anticipo el movimiento antes de que el precio lo reflejara.</w:t>
      </w:r>
    </w:p>
    <w:p w:rsidR="000A5349" w:rsidRDefault="000A5349">
      <w:pPr>
        <w:pBdr>
          <w:bottom w:val="single" w:sz="6" w:space="1" w:color="E2B96F"/>
        </w:pBdr>
        <w:spacing w:before="160" w:after="160"/>
      </w:pPr>
    </w:p>
    <w:p w:rsidR="000A5349" w:rsidRDefault="00D650A4">
      <w:pPr>
        <w:spacing w:before="400" w:after="60"/>
        <w:jc w:val="center"/>
      </w:pPr>
      <w:r>
        <w:rPr>
          <w:color w:val="999999"/>
          <w:sz w:val="18"/>
          <w:szCs w:val="18"/>
        </w:rPr>
        <w:lastRenderedPageBreak/>
        <w:t>PSYCHOMETRIKS  |  PSY-MCI v1.1  |  Todos los derechos reservados</w:t>
      </w:r>
    </w:p>
    <w:p w:rsidR="000A5349" w:rsidRDefault="00D650A4">
      <w:pPr>
        <w:jc w:val="center"/>
      </w:pPr>
      <w:r>
        <w:rPr>
          <w:color w:val="BBBBBB"/>
          <w:sz w:val="17"/>
          <w:szCs w:val="17"/>
        </w:rPr>
        <w:t>Este indicador es una herramienta de analisis. No constituye asesoramiento financiero.</w:t>
      </w:r>
    </w:p>
    <w:sectPr w:rsidR="000A53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60124"/>
    <w:multiLevelType w:val="hybridMultilevel"/>
    <w:tmpl w:val="E4C2ACEA"/>
    <w:lvl w:ilvl="0" w:tplc="3C0AC8A4">
      <w:start w:val="1"/>
      <w:numFmt w:val="bullet"/>
      <w:lvlText w:val="●"/>
      <w:lvlJc w:val="left"/>
      <w:pPr>
        <w:ind w:left="720" w:hanging="360"/>
      </w:pPr>
    </w:lvl>
    <w:lvl w:ilvl="1" w:tplc="D82E1CCA">
      <w:start w:val="1"/>
      <w:numFmt w:val="bullet"/>
      <w:lvlText w:val="○"/>
      <w:lvlJc w:val="left"/>
      <w:pPr>
        <w:ind w:left="1440" w:hanging="360"/>
      </w:pPr>
    </w:lvl>
    <w:lvl w:ilvl="2" w:tplc="B6DC8C5C">
      <w:start w:val="1"/>
      <w:numFmt w:val="bullet"/>
      <w:lvlText w:val="■"/>
      <w:lvlJc w:val="left"/>
      <w:pPr>
        <w:ind w:left="2160" w:hanging="360"/>
      </w:pPr>
    </w:lvl>
    <w:lvl w:ilvl="3" w:tplc="2116AD3C">
      <w:start w:val="1"/>
      <w:numFmt w:val="bullet"/>
      <w:lvlText w:val="●"/>
      <w:lvlJc w:val="left"/>
      <w:pPr>
        <w:ind w:left="2880" w:hanging="360"/>
      </w:pPr>
    </w:lvl>
    <w:lvl w:ilvl="4" w:tplc="84C4DAD8">
      <w:start w:val="1"/>
      <w:numFmt w:val="bullet"/>
      <w:lvlText w:val="○"/>
      <w:lvlJc w:val="left"/>
      <w:pPr>
        <w:ind w:left="3600" w:hanging="360"/>
      </w:pPr>
    </w:lvl>
    <w:lvl w:ilvl="5" w:tplc="5324045A">
      <w:start w:val="1"/>
      <w:numFmt w:val="bullet"/>
      <w:lvlText w:val="■"/>
      <w:lvlJc w:val="left"/>
      <w:pPr>
        <w:ind w:left="4320" w:hanging="360"/>
      </w:pPr>
    </w:lvl>
    <w:lvl w:ilvl="6" w:tplc="29EEF482">
      <w:start w:val="1"/>
      <w:numFmt w:val="bullet"/>
      <w:lvlText w:val="●"/>
      <w:lvlJc w:val="left"/>
      <w:pPr>
        <w:ind w:left="5040" w:hanging="360"/>
      </w:pPr>
    </w:lvl>
    <w:lvl w:ilvl="7" w:tplc="B9A446D0">
      <w:start w:val="1"/>
      <w:numFmt w:val="bullet"/>
      <w:lvlText w:val="●"/>
      <w:lvlJc w:val="left"/>
      <w:pPr>
        <w:ind w:left="5760" w:hanging="360"/>
      </w:pPr>
    </w:lvl>
    <w:lvl w:ilvl="8" w:tplc="F2FE9F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2A014C"/>
    <w:multiLevelType w:val="hybridMultilevel"/>
    <w:tmpl w:val="FBE2CB8E"/>
    <w:lvl w:ilvl="0" w:tplc="8662C01A">
      <w:start w:val="1"/>
      <w:numFmt w:val="bullet"/>
      <w:lvlText w:val="-"/>
      <w:lvlJc w:val="left"/>
      <w:pPr>
        <w:ind w:left="720" w:hanging="360"/>
      </w:pPr>
    </w:lvl>
    <w:lvl w:ilvl="1" w:tplc="527846F8">
      <w:numFmt w:val="decimal"/>
      <w:lvlText w:val=""/>
      <w:lvlJc w:val="left"/>
    </w:lvl>
    <w:lvl w:ilvl="2" w:tplc="0D027DCC">
      <w:numFmt w:val="decimal"/>
      <w:lvlText w:val=""/>
      <w:lvlJc w:val="left"/>
    </w:lvl>
    <w:lvl w:ilvl="3" w:tplc="7472C956">
      <w:numFmt w:val="decimal"/>
      <w:lvlText w:val=""/>
      <w:lvlJc w:val="left"/>
    </w:lvl>
    <w:lvl w:ilvl="4" w:tplc="789A2A1A">
      <w:numFmt w:val="decimal"/>
      <w:lvlText w:val=""/>
      <w:lvlJc w:val="left"/>
    </w:lvl>
    <w:lvl w:ilvl="5" w:tplc="9C4CA368">
      <w:numFmt w:val="decimal"/>
      <w:lvlText w:val=""/>
      <w:lvlJc w:val="left"/>
    </w:lvl>
    <w:lvl w:ilvl="6" w:tplc="676E7288">
      <w:numFmt w:val="decimal"/>
      <w:lvlText w:val=""/>
      <w:lvlJc w:val="left"/>
    </w:lvl>
    <w:lvl w:ilvl="7" w:tplc="450C664A">
      <w:numFmt w:val="decimal"/>
      <w:lvlText w:val=""/>
      <w:lvlJc w:val="left"/>
    </w:lvl>
    <w:lvl w:ilvl="8" w:tplc="A93CE3B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349"/>
    <w:rsid w:val="000A5349"/>
    <w:rsid w:val="00D6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D29B2D-2C2D-4059-879A-5AE9F915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12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qFormat/>
    <w:pPr>
      <w:spacing w:before="200" w:after="80"/>
      <w:outlineLvl w:val="1"/>
    </w:pPr>
    <w:rPr>
      <w:b/>
      <w:bCs/>
      <w:color w:val="16213E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706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Mogollon</cp:lastModifiedBy>
  <cp:revision>3</cp:revision>
  <dcterms:created xsi:type="dcterms:W3CDTF">2026-04-05T23:07:00Z</dcterms:created>
  <dcterms:modified xsi:type="dcterms:W3CDTF">2026-04-05T23:07:00Z</dcterms:modified>
</cp:coreProperties>
</file>