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Hosea</w:t>
      </w:r>
    </w:p>
    <w:p>
      <w:pPr>
        <w:pStyle w:val="Heading2"/>
      </w:pPr>
      <w:r>
        <w:t>Chapter 14</w:t>
      </w:r>
    </w:p>
    <w:p>
      <w:pPr>
        <w:pStyle w:val="Normal"/>
      </w:pPr>
      <w:r>
        <w:t>1[And Hosea continues:]</w:t>
        <w:br/>
        <w:br/>
        <w:t xml:space="preserve">  ‘O IsraEl,</w:t>
        <w:br/>
        <w:br/>
        <w:t xml:space="preserve">  ‘Return to Jehovah, your God!</w:t>
        <w:br/>
        <w:t xml:space="preserve">    For because of your sins, you’ve become weak.</w:t>
        <w:br/>
        <w:t xml:space="preserve">    2Follow your own [good advice]</w:t>
        <w:br/>
        <w:t xml:space="preserve">    And then turn back to Jehovah!</w:t>
        <w:br/>
        <w:br/>
        <w:t xml:space="preserve">  ‘Just ask Him to please overlook</w:t>
        <w:br/>
        <w:t xml:space="preserve">    All of your unrighteous ways</w:t>
        <w:br/>
        <w:t xml:space="preserve">    So that you can receive what’s good</w:t>
        <w:br/>
        <w:t xml:space="preserve">    And be repaid for the fruit of your lips.</w:t>
        <w:br/>
        <w:br/>
        <w:t xml:space="preserve">  3[‘For God says:]</w:t>
        <w:br/>
        <w:br/>
        <w:t xml:space="preserve">    ‘Assyria won’t be your savior,</w:t>
        <w:br/>
        <w:t xml:space="preserve">      And upon their war horses, you’ll never ride.</w:t>
        <w:br/>
        <w:t xml:space="preserve">      So stop calling those hand-made things gods,</w:t>
        <w:br/>
        <w:t xml:space="preserve">      And start showing mercy to orphans!</w:t>
        <w:br/>
        <w:t xml:space="preserve">      4Then I’ll repair all your homes;</w:t>
        <w:br/>
        <w:t xml:space="preserve">      I’ll turn back my rage;</w:t>
        <w:br/>
        <w:t xml:space="preserve">      And I’ll confess that I love you!</w:t>
        <w:br/>
        <w:br/>
        <w:t xml:space="preserve">    5‘To IsraEl, once more, I’ll become</w:t>
        <w:br/>
        <w:t xml:space="preserve">      Like dew that arrives in the morning;</w:t>
        <w:br/>
        <w:t xml:space="preserve">      Then, like a lily, he’ll blossom again</w:t>
        <w:br/>
        <w:t xml:space="preserve">      And grow roots like Lebanon’s [trees].’</w:t>
        <w:br/>
        <w:br/>
        <w:t xml:space="preserve">  6‘Yes his branches will grow very full;</w:t>
        <w:br/>
        <w:t xml:space="preserve">    And like olive trees, he’ll bear so much fruit</w:t>
        <w:br/>
        <w:t xml:space="preserve">    That to Lebanon, its scent will be carried.</w:t>
        <w:br/>
        <w:br/>
        <w:t xml:space="preserve">  7‘Then, they’ll all be returned,</w:t>
        <w:br/>
        <w:t xml:space="preserve">    And in His protection, they’ll sit.</w:t>
        <w:br/>
        <w:t xml:space="preserve">    They’ll live amidst plenty of grain,</w:t>
        <w:br/>
        <w:t xml:space="preserve">    And like grapevines, they’ll blossom…</w:t>
        <w:br/>
        <w:t xml:space="preserve">    They’ll be remembered like Lebanon’s wines.</w:t>
        <w:br/>
        <w:br/>
        <w:t xml:space="preserve">  8[‘For God says:]</w:t>
        <w:br/>
        <w:br/>
        <w:t xml:space="preserve">    ‘O ‘O &lt;span class="placename"&gt;Ephraim‘O &lt;span class="placename"&gt;Ephraim&lt;/span&gt;,</w:t>
        <w:br/>
        <w:br/>
        <w:t xml:space="preserve">    ‘What good are all of your idols?</w:t>
        <w:br/>
        <w:t xml:space="preserve">      Am I not the One who is humbling you</w:t>
        <w:br/>
        <w:t xml:space="preserve">      And the One who can make you strong once again?</w:t>
        <w:br/>
        <w:t xml:space="preserve">      For I’m a dense juniper tree,</w:t>
        <w:br/>
        <w:t xml:space="preserve">      And it’s only by Me that you can bear fruit!’</w:t>
        <w:br/>
        <w:br/>
        <w:t xml:space="preserve">  9‘So, who among you is wise,</w:t>
        <w:br/>
        <w:t xml:space="preserve">    And who understands all these things…</w:t>
        <w:br/>
        <w:t xml:space="preserve">    Who among you can recognize them?</w:t>
        <w:br/>
        <w:t xml:space="preserve">    For the ways of Jehovah are straight,</w:t>
        <w:br/>
        <w:t xml:space="preserve">    And the righteous will live by these ways</w:t>
        <w:br/>
        <w:t xml:space="preserve">    While the irreverent will stumble and fall.’</w:t>
        <w:br/>
      </w:r>
    </w:p>
    <w:p>
      <w:pPr>
        <w:pStyle w:val="Normal"/>
      </w:pPr>
    </w:p>
    <w:p>
      <w:pPr>
        <w:pStyle w:val="Heading1"/>
      </w:pPr>
      <w:r>
        <w:t>Joel</w:t>
      </w:r>
    </w:p>
    <w:p>
      <w:pPr>
        <w:pStyle w:val="Normal"/>
      </w:pPr>
      <w:r>
        <w:t>Joel is the record of a late 7th Century BCE prophecy given to Prophet Joel.</w:t>
        <w:br/>
        <w:br/>
        <w:t>It dates from before Jerusalem was destroyed by the Babylonians, and concerns the city’s destruction and later restoration. In the book of Acts, Peter quotes part of this prophecy when explaining how some of these words were fulfilled in JeruSalem on the Day of Pentecost in 33 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