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100</w:t>
      </w:r>
    </w:p>
    <w:p>
      <w:pPr>
        <w:pStyle w:val="Normal"/>
      </w:pPr>
      <w:r>
        <w:t xml:space="preserve">A Psalm of praise by David. </w:t>
        <w:br/>
        <w:br/>
        <w:br/>
        <w:br/>
        <w:br/>
        <w:t>1Shout to God, all the earth…</w:t>
        <w:br/>
        <w:t xml:space="preserve">  2Yes, serve Jehovah in joy!</w:t>
        <w:br/>
        <w:t xml:space="preserve">  Go before Him with happy shouts,</w:t>
        <w:br/>
        <w:t xml:space="preserve">  3And know that Jehovah is God!</w:t>
        <w:br/>
        <w:br/>
        <w:t>For, we didn’t do it… He made us!</w:t>
        <w:br/>
        <w:t xml:space="preserve">  We’re His people… The sheep of His pasture.</w:t>
        <w:br/>
        <w:t xml:space="preserve">  4So, go to His gates shouting praises,</w:t>
        <w:br/>
        <w:t xml:space="preserve">  And enter His courtyard with hymns.</w:t>
        <w:br/>
        <w:br/>
        <w:t>Go praising His Name and confessing;</w:t>
        <w:br/>
        <w:t xml:space="preserve">  5For, throughout the ages, He’s proven His mercy…</w:t>
        <w:br/>
        <w:t xml:space="preserve">  Throughout generations, He’s proven His truth.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