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Psalms</w:t>
      </w:r>
    </w:p>
    <w:p>
      <w:pPr>
        <w:pStyle w:val="Heading2"/>
      </w:pPr>
      <w:r>
        <w:t>Chapter 113</w:t>
      </w:r>
    </w:p>
    <w:p>
      <w:pPr>
        <w:pStyle w:val="Normal"/>
      </w:pPr>
      <w:r>
        <w:t xml:space="preserve">Praise Jah. </w:t>
        <w:br/>
        <w:br/>
        <w:br/>
        <w:br/>
        <w:br/>
        <w:t>1His servants should all praise Jehovah…</w:t>
        <w:br/>
        <w:t xml:space="preserve">  Yes, praise the Name of the Lord.</w:t>
        <w:br/>
        <w:t xml:space="preserve">  2May the Name Jehovah be praised</w:t>
        <w:br/>
        <w:t xml:space="preserve">  Both now and into the ages.</w:t>
        <w:br/>
        <w:br/>
        <w:t>3From the time the sun rises until it descends,</w:t>
        <w:br/>
        <w:t xml:space="preserve">  It praises the Name of the Lord.</w:t>
        <w:br/>
        <w:t xml:space="preserve">  4For Jehovah is above all the nations,</w:t>
        <w:br/>
        <w:t xml:space="preserve">  And His glory exists in the heavens.</w:t>
        <w:br/>
        <w:br/>
        <w:t>5Who else is like Jehovah our God,</w:t>
        <w:br/>
        <w:t xml:space="preserve">  The One who dwells in high places?</w:t>
        <w:br/>
        <w:t xml:space="preserve">  6To the humble, He pays close attention…</w:t>
        <w:br/>
        <w:t xml:space="preserve">  Both those in the heavens and those on the earth.</w:t>
        <w:br/>
        <w:br/>
        <w:t>7He raises the poor from the ground,</w:t>
        <w:br/>
        <w:t xml:space="preserve">  And from cesspools, He raises the needy.</w:t>
        <w:br/>
        <w:t xml:space="preserve">  8Then He sits them next to the rulers…</w:t>
        <w:br/>
        <w:t xml:space="preserve">  Those who are over His people.</w:t>
        <w:br/>
        <w:br/>
        <w:t>9He provides homes for the childless,</w:t>
        <w:br/>
        <w:t xml:space="preserve">  And large houses for those who have many [children].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