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120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1In my despair, I called to the Lord,</w:t>
        <w:br/>
        <w:t xml:space="preserve">  And to [my prayer], He then listened:</w:t>
        <w:br/>
        <w:br/>
        <w:t xml:space="preserve">  2‘From unrighteous lips, please save me, O Lord…</w:t>
        <w:br/>
        <w:t xml:space="preserve">    [Save me] from those with deceitful tongues.</w:t>
        <w:br/>
        <w:br/>
        <w:t xml:space="preserve">  3‘What can I give and what can I add</w:t>
        <w:br/>
        <w:t xml:space="preserve">    When it comes to those with tongues that tell lies?</w:t>
        <w:br/>
        <w:t xml:space="preserve">    4For against me, the arrows of the mighty</w:t>
        <w:br/>
        <w:t xml:space="preserve">    Are now being sharpened in coals.</w:t>
        <w:br/>
        <w:br/>
        <w:t xml:space="preserve">  5‘I’ve run far away to escape them,</w:t>
        <w:br/>
        <w:t xml:space="preserve">    And in [the Valley of] Cedars, I’ve camped.</w:t>
        <w:br/>
        <w:t xml:space="preserve">    6My soul was forced to run off and hide</w:t>
        <w:br/>
        <w:t xml:space="preserve">    From these men who hate peaceful ways…</w:t>
        <w:br/>
        <w:t xml:space="preserve">    7Although I’ve spoken mildly to them,</w:t>
        <w:br/>
        <w:t xml:space="preserve">    They’ve battled with me for no reason.’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