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jc w:val="center"/>
        <w:rPr>
          <w:rFonts w:ascii="Arial" w:cs="Arial" w:eastAsia="Arial" w:hAnsi="Arial"/>
          <w:b w:val="1"/>
          <w:sz w:val="56"/>
          <w:szCs w:val="56"/>
        </w:rPr>
      </w:pPr>
      <w:r w:rsidDel="00000000" w:rsidR="00000000" w:rsidRPr="00000000">
        <w:rPr>
          <w:rFonts w:ascii="Arial" w:cs="Arial" w:eastAsia="Arial" w:hAnsi="Arial"/>
          <w:b w:val="1"/>
          <w:sz w:val="56"/>
          <w:szCs w:val="56"/>
          <w:rtl w:val="0"/>
        </w:rPr>
        <w:t xml:space="preserve">Personal Experience Portfolio</w:t>
      </w:r>
    </w:p>
    <w:p w:rsidR="00000000" w:rsidDel="00000000" w:rsidP="00000000" w:rsidRDefault="00000000" w:rsidRPr="00000000" w14:paraId="00000002">
      <w:pPr>
        <w:rPr>
          <w:rFonts w:ascii="Arial" w:cs="Arial" w:eastAsia="Arial" w:hAnsi="Arial"/>
          <w:b w:val="1"/>
          <w:sz w:val="56"/>
          <w:szCs w:val="56"/>
        </w:rPr>
      </w:pPr>
      <w:bookmarkStart w:colFirst="0" w:colLast="0" w:name="_sv8470fu3q8" w:id="0"/>
      <w:bookmarkEnd w:id="0"/>
      <w:r w:rsidDel="00000000" w:rsidR="00000000" w:rsidRPr="00000000">
        <w:rPr>
          <w:rtl w:val="0"/>
        </w:rPr>
      </w:r>
    </w:p>
    <w:p w:rsidR="00000000" w:rsidDel="00000000" w:rsidP="00000000" w:rsidRDefault="00000000" w:rsidRPr="00000000" w14:paraId="00000003">
      <w:pPr>
        <w:jc w:val="center"/>
        <w:rPr/>
      </w:pPr>
      <w:bookmarkStart w:colFirst="0" w:colLast="0" w:name="_30j0zll" w:id="1"/>
      <w:bookmarkEnd w:id="1"/>
      <w:r w:rsidDel="00000000" w:rsidR="00000000" w:rsidRPr="00000000">
        <w:rPr>
          <w:rFonts w:ascii="Arial" w:cs="Arial" w:eastAsia="Arial" w:hAnsi="Arial"/>
          <w:sz w:val="40"/>
          <w:szCs w:val="40"/>
          <w:rtl w:val="0"/>
        </w:rPr>
        <w:t xml:space="preserve">Table of contents</w:t>
      </w:r>
      <w:r w:rsidDel="00000000" w:rsidR="00000000" w:rsidRPr="00000000">
        <w:rPr>
          <w:rtl w:val="0"/>
        </w:rPr>
      </w:r>
    </w:p>
    <w:p w:rsidR="00000000" w:rsidDel="00000000" w:rsidP="00000000" w:rsidRDefault="00000000" w:rsidRPr="00000000" w14:paraId="0000000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432" w:right="0" w:hanging="432"/>
        <w:jc w:val="left"/>
        <w:rPr>
          <w:rFonts w:ascii="Calibri" w:cs="Calibri" w:eastAsia="Calibri" w:hAnsi="Calibri"/>
          <w:b w:val="0"/>
          <w:i w:val="0"/>
          <w:smallCaps w:val="0"/>
          <w:strike w:val="0"/>
          <w:color w:val="2e75b5"/>
          <w:sz w:val="32"/>
          <w:szCs w:val="3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mqbnekaeyt4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Short intro</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Week 1</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Week 2</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Week 3</w:t>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Week 4</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Week 5</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Week 6</w:t>
              <w:tab/>
              <w:t xml:space="preserve">4</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Week 7</w:t>
              <w:tab/>
              <w:t xml:space="preserve">4</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Week 8</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E">
      <w:pP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F">
      <w:pP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10">
      <w:pP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11">
      <w:pPr>
        <w:shd w:fill="ffffff" w:val="clear"/>
        <w:spacing w:after="180" w:before="180" w:line="240" w:lineRule="auto"/>
        <w:rPr>
          <w:rFonts w:ascii="Helvetica Neue" w:cs="Helvetica Neue" w:eastAsia="Helvetica Neue" w:hAnsi="Helvetica Neue"/>
          <w:color w:val="2d3b45"/>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2">
      <w:pPr>
        <w:shd w:fill="ffffff" w:val="clear"/>
        <w:spacing w:after="180" w:before="180" w:line="240" w:lineRule="auto"/>
        <w:rPr>
          <w:rFonts w:ascii="Helvetica Neue" w:cs="Helvetica Neue" w:eastAsia="Helvetica Neue" w:hAnsi="Helvetica Neue"/>
          <w:color w:val="2d3b45"/>
          <w:sz w:val="24"/>
          <w:szCs w:val="24"/>
        </w:rPr>
      </w:pPr>
      <w:r w:rsidDel="00000000" w:rsidR="00000000" w:rsidRPr="00000000">
        <w:rPr>
          <w:rtl w:val="0"/>
        </w:rPr>
      </w:r>
    </w:p>
    <w:p w:rsidR="00000000" w:rsidDel="00000000" w:rsidP="00000000" w:rsidRDefault="00000000" w:rsidRPr="00000000" w14:paraId="00000013">
      <w:pPr>
        <w:pStyle w:val="Heading2"/>
        <w:rPr>
          <w:rFonts w:ascii="Helvetica Neue" w:cs="Helvetica Neue" w:eastAsia="Helvetica Neue" w:hAnsi="Helvetica Neue"/>
          <w:color w:val="2d3b45"/>
          <w:sz w:val="24"/>
          <w:szCs w:val="24"/>
        </w:rPr>
      </w:pPr>
      <w:bookmarkStart w:colFirst="0" w:colLast="0" w:name="_mqbnekaeyt4f" w:id="2"/>
      <w:bookmarkEnd w:id="2"/>
      <w:r w:rsidDel="00000000" w:rsidR="00000000" w:rsidRPr="00000000">
        <w:rPr>
          <w:rtl w:val="0"/>
        </w:rPr>
        <w:t xml:space="preserve">Short intro</w:t>
      </w:r>
      <w:r w:rsidDel="00000000" w:rsidR="00000000" w:rsidRPr="00000000">
        <w:rPr>
          <w:rtl w:val="0"/>
        </w:rPr>
      </w:r>
    </w:p>
    <w:p w:rsidR="00000000" w:rsidDel="00000000" w:rsidP="00000000" w:rsidRDefault="00000000" w:rsidRPr="00000000" w14:paraId="00000014">
      <w:pPr>
        <w:shd w:fill="ffffff" w:val="clear"/>
        <w:spacing w:after="180" w:before="180" w:line="240" w:lineRule="auto"/>
        <w:ind w:firstLine="72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My name is Georgi, but all my friends call me Jojo (it’s easier to pronounce correctly). I have studied in a school related to programming which has developed my thinking in that sphere. In my free time I like to play sports and board games. I'm quite a big “rule shark” when it comes to them… </w:t>
      </w:r>
    </w:p>
    <w:p w:rsidR="00000000" w:rsidDel="00000000" w:rsidP="00000000" w:rsidRDefault="00000000" w:rsidRPr="00000000" w14:paraId="00000015">
      <w:pPr>
        <w:shd w:fill="ffffff" w:val="clear"/>
        <w:spacing w:after="180" w:before="180" w:line="240" w:lineRule="auto"/>
        <w:rPr>
          <w:rFonts w:ascii="Helvetica Neue" w:cs="Helvetica Neue" w:eastAsia="Helvetica Neue" w:hAnsi="Helvetica Neue"/>
          <w:color w:val="2d3b45"/>
          <w:sz w:val="24"/>
          <w:szCs w:val="24"/>
        </w:rPr>
      </w:pPr>
      <w:r w:rsidDel="00000000" w:rsidR="00000000" w:rsidRPr="00000000">
        <w:rPr>
          <w:rtl w:val="0"/>
        </w:rPr>
      </w:r>
    </w:p>
    <w:p w:rsidR="00000000" w:rsidDel="00000000" w:rsidP="00000000" w:rsidRDefault="00000000" w:rsidRPr="00000000" w14:paraId="00000016">
      <w:pPr>
        <w:shd w:fill="ffffff" w:val="clear"/>
        <w:spacing w:after="180" w:before="180" w:line="240" w:lineRule="auto"/>
        <w:rPr>
          <w:rFonts w:ascii="Helvetica Neue" w:cs="Helvetica Neue" w:eastAsia="Helvetica Neue" w:hAnsi="Helvetica Neue"/>
          <w:color w:val="2d3b45"/>
          <w:sz w:val="24"/>
          <w:szCs w:val="24"/>
        </w:rPr>
      </w:pPr>
      <w:r w:rsidDel="00000000" w:rsidR="00000000" w:rsidRPr="00000000">
        <w:rPr>
          <w:rtl w:val="0"/>
        </w:rPr>
      </w:r>
    </w:p>
    <w:p w:rsidR="00000000" w:rsidDel="00000000" w:rsidP="00000000" w:rsidRDefault="00000000" w:rsidRPr="00000000" w14:paraId="00000017">
      <w:pPr>
        <w:pStyle w:val="Heading2"/>
        <w:ind w:left="576" w:hanging="576"/>
        <w:rPr/>
      </w:pPr>
      <w:bookmarkStart w:colFirst="0" w:colLast="0" w:name="_3znysh7" w:id="3"/>
      <w:bookmarkEnd w:id="3"/>
      <w:r w:rsidDel="00000000" w:rsidR="00000000" w:rsidRPr="00000000">
        <w:rPr>
          <w:rtl w:val="0"/>
        </w:rPr>
        <w:t xml:space="preserve">Week 1</w:t>
      </w:r>
    </w:p>
    <w:p w:rsidR="00000000" w:rsidDel="00000000" w:rsidP="00000000" w:rsidRDefault="00000000" w:rsidRPr="00000000" w14:paraId="00000018">
      <w:pPr>
        <w:pStyle w:val="Heading1"/>
        <w:ind w:left="432" w:hanging="432"/>
        <w:rPr/>
      </w:pPr>
      <w:r w:rsidDel="00000000" w:rsidR="00000000" w:rsidRPr="00000000">
        <w:rPr>
          <w:rtl w:val="0"/>
        </w:rPr>
      </w:r>
    </w:p>
    <w:tbl>
      <w:tblPr>
        <w:tblStyle w:val="Table1"/>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134"/>
        <w:gridCol w:w="7928"/>
        <w:tblGridChange w:id="0">
          <w:tblGrid>
            <w:gridCol w:w="1134"/>
            <w:gridCol w:w="7928"/>
          </w:tblGrid>
        </w:tblGridChange>
      </w:tblGrid>
      <w:tr>
        <w:trPr>
          <w:cantSplit w:val="0"/>
          <w:tblHeader w:val="0"/>
        </w:trPr>
        <w:tc>
          <w:tcPr/>
          <w:p w:rsidR="00000000" w:rsidDel="00000000" w:rsidP="00000000" w:rsidRDefault="00000000" w:rsidRPr="00000000" w14:paraId="00000019">
            <w:pPr>
              <w:jc w:val="left"/>
              <w:rPr/>
            </w:pPr>
            <w:r w:rsidDel="00000000" w:rsidR="00000000" w:rsidRPr="00000000">
              <w:rPr>
                <w:rtl w:val="0"/>
              </w:rPr>
            </w:r>
          </w:p>
        </w:tc>
        <w:tc>
          <w:tcPr/>
          <w:p w:rsidR="00000000" w:rsidDel="00000000" w:rsidP="00000000" w:rsidRDefault="00000000" w:rsidRPr="00000000" w14:paraId="0000001A">
            <w:pPr>
              <w:rPr/>
            </w:pPr>
            <w:r w:rsidDel="00000000" w:rsidR="00000000" w:rsidRPr="00000000">
              <w:rPr>
                <w:rtl w:val="0"/>
              </w:rPr>
            </w:r>
          </w:p>
        </w:tc>
      </w:tr>
      <w:tr>
        <w:trPr>
          <w:cantSplit w:val="0"/>
          <w:tblHeader w:val="0"/>
        </w:trPr>
        <w:tc>
          <w:tcPr/>
          <w:p w:rsidR="00000000" w:rsidDel="00000000" w:rsidP="00000000" w:rsidRDefault="00000000" w:rsidRPr="00000000" w14:paraId="0000001B">
            <w:pPr>
              <w:rPr>
                <w:sz w:val="72"/>
                <w:szCs w:val="72"/>
              </w:rPr>
            </w:pPr>
            <w:r w:rsidDel="00000000" w:rsidR="00000000" w:rsidRPr="00000000">
              <w:rPr>
                <w:rtl w:val="0"/>
              </w:rPr>
            </w:r>
          </w:p>
        </w:tc>
        <w:tc>
          <w:tcPr/>
          <w:p w:rsidR="00000000" w:rsidDel="00000000" w:rsidP="00000000" w:rsidRDefault="00000000" w:rsidRPr="00000000" w14:paraId="0000001C">
            <w:pPr>
              <w:rPr/>
            </w:pPr>
            <w:r w:rsidDel="00000000" w:rsidR="00000000" w:rsidRPr="00000000">
              <w:rPr>
                <w:rtl w:val="0"/>
              </w:rPr>
              <w:t xml:space="preserve">1. This week was really good for settling in and getting used to my new routine. I had a good time refreshing my memory with the tasks given - the figma, flowcharts, F</w:t>
            </w:r>
            <w:r w:rsidDel="00000000" w:rsidR="00000000" w:rsidRPr="00000000">
              <w:rPr>
                <w:rtl w:val="0"/>
              </w:rPr>
              <w:t xml:space="preserve">ontys</w:t>
            </w:r>
            <w:r w:rsidDel="00000000" w:rsidR="00000000" w:rsidRPr="00000000">
              <w:rPr>
                <w:rtl w:val="0"/>
              </w:rPr>
              <w:t xml:space="preserve"> profile and python tasks. I didn’t find difficulties with almost anything this week. (For evidence I’ll include all my work into the weekly submission with this Pep.</w:t>
              <w:br w:type="textWrapping"/>
              <w:t xml:space="preserve">2. On friday I talked with Faruk about my progress in Python. I showed him my completed tasks and he was happy with their completion and implementation and gave me the feedback to try new and unknown solutions, which will enlarge my knowledge pool in Python. This was a really positive interaction for me since I was wondering what to do. </w:t>
            </w:r>
          </w:p>
          <w:p w:rsidR="00000000" w:rsidDel="00000000" w:rsidP="00000000" w:rsidRDefault="00000000" w:rsidRPr="00000000" w14:paraId="0000001D">
            <w:pPr>
              <w:rPr/>
            </w:pPr>
            <w:r w:rsidDel="00000000" w:rsidR="00000000" w:rsidRPr="00000000">
              <w:rPr>
                <w:rtl w:val="0"/>
              </w:rPr>
              <w:t xml:space="preserve">3. I really enjoyed using my creativity this week, there wasn’t a task or question on which I was pressured to answer in a certain way. I had the freedom to use my imagination as I pleased. You could say I wasn’t as professional as someone could be, but I would say that I was teambuilding…</w:t>
            </w:r>
          </w:p>
        </w:tc>
      </w:tr>
    </w:tbl>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pStyle w:val="Heading2"/>
        <w:ind w:left="576" w:hanging="576"/>
        <w:rPr/>
      </w:pPr>
      <w:bookmarkStart w:colFirst="0" w:colLast="0" w:name="_2et92p0" w:id="4"/>
      <w:bookmarkEnd w:id="4"/>
      <w:r w:rsidDel="00000000" w:rsidR="00000000" w:rsidRPr="00000000">
        <w:rPr>
          <w:rtl w:val="0"/>
        </w:rPr>
        <w:t xml:space="preserve">Week 2</w:t>
      </w:r>
    </w:p>
    <w:p w:rsidR="00000000" w:rsidDel="00000000" w:rsidP="00000000" w:rsidRDefault="00000000" w:rsidRPr="00000000" w14:paraId="00000021">
      <w:pPr>
        <w:pStyle w:val="Heading1"/>
        <w:ind w:left="432" w:hanging="432"/>
        <w:rPr/>
      </w:pPr>
      <w:r w:rsidDel="00000000" w:rsidR="00000000" w:rsidRPr="00000000">
        <w:rPr>
          <w:rtl w:val="0"/>
        </w:rPr>
      </w:r>
    </w:p>
    <w:tbl>
      <w:tblPr>
        <w:tblStyle w:val="Table2"/>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134"/>
        <w:gridCol w:w="7928"/>
        <w:tblGridChange w:id="0">
          <w:tblGrid>
            <w:gridCol w:w="1134"/>
            <w:gridCol w:w="7928"/>
          </w:tblGrid>
        </w:tblGridChange>
      </w:tblGrid>
      <w:tr>
        <w:trPr>
          <w:cantSplit w:val="0"/>
          <w:tblHeader w:val="0"/>
        </w:trPr>
        <w:tc>
          <w:tcPr/>
          <w:p w:rsidR="00000000" w:rsidDel="00000000" w:rsidP="00000000" w:rsidRDefault="00000000" w:rsidRPr="00000000" w14:paraId="00000022">
            <w:pPr>
              <w:jc w:val="left"/>
              <w:rPr/>
            </w:pPr>
            <w:r w:rsidDel="00000000" w:rsidR="00000000" w:rsidRPr="00000000">
              <w:rPr>
                <w:rtl w:val="0"/>
              </w:rPr>
            </w:r>
          </w:p>
        </w:tc>
        <w:tc>
          <w:tcPr/>
          <w:p w:rsidR="00000000" w:rsidDel="00000000" w:rsidP="00000000" w:rsidRDefault="00000000" w:rsidRPr="00000000" w14:paraId="00000023">
            <w:pPr>
              <w:rPr/>
            </w:pPr>
            <w:r w:rsidDel="00000000" w:rsidR="00000000" w:rsidRPr="00000000">
              <w:rPr>
                <w:rtl w:val="0"/>
              </w:rPr>
              <w:t xml:space="preserve">Key take aways of this week </w:t>
            </w:r>
          </w:p>
        </w:tc>
      </w:tr>
      <w:tr>
        <w:trPr>
          <w:cantSplit w:val="0"/>
          <w:tblHeader w:val="0"/>
        </w:trPr>
        <w:tc>
          <w:tcPr/>
          <w:p w:rsidR="00000000" w:rsidDel="00000000" w:rsidP="00000000" w:rsidRDefault="00000000" w:rsidRPr="00000000" w14:paraId="00000024">
            <w:pPr>
              <w:rPr>
                <w:sz w:val="72"/>
                <w:szCs w:val="72"/>
              </w:rPr>
            </w:pPr>
            <w:r w:rsidDel="00000000" w:rsidR="00000000" w:rsidRPr="00000000">
              <w:rPr>
                <w:rtl w:val="0"/>
              </w:rPr>
            </w:r>
          </w:p>
        </w:tc>
        <w:tc>
          <w:tcPr/>
          <w:p w:rsidR="00000000" w:rsidDel="00000000" w:rsidP="00000000" w:rsidRDefault="00000000" w:rsidRPr="00000000" w14:paraId="00000025">
            <w:pPr>
              <w:rPr/>
            </w:pPr>
            <w:r w:rsidDel="00000000" w:rsidR="00000000" w:rsidRPr="00000000">
              <w:rPr>
                <w:rtl w:val="0"/>
              </w:rPr>
              <w:t xml:space="preserve">1. This week I was able to have some fun playing around with the given html tasks. I thought my work ‘perfect’ (as much as it can be) but the feedback from </w:t>
            </w:r>
            <w:r w:rsidDel="00000000" w:rsidR="00000000" w:rsidRPr="00000000">
              <w:rPr>
                <w:b w:val="1"/>
                <w:rtl w:val="0"/>
              </w:rPr>
              <w:t xml:space="preserve">Mehrzad </w:t>
            </w:r>
            <w:r w:rsidDel="00000000" w:rsidR="00000000" w:rsidRPr="00000000">
              <w:rPr>
                <w:rtl w:val="0"/>
              </w:rPr>
              <w:t xml:space="preserve">made me reconsider</w:t>
            </w:r>
            <w:r w:rsidDel="00000000" w:rsidR="00000000" w:rsidRPr="00000000">
              <w:rPr>
                <w:b w:val="1"/>
                <w:rtl w:val="0"/>
              </w:rPr>
              <w:t xml:space="preserve"> - “you have a nice page, However, some functions are missing… For the next time, please start with required elements/expectations and only when you meet them, </w:t>
            </w:r>
            <w:r w:rsidDel="00000000" w:rsidR="00000000" w:rsidRPr="00000000">
              <w:rPr>
                <w:b w:val="1"/>
                <w:rtl w:val="0"/>
              </w:rPr>
              <w:t xml:space="preserve">You can</w:t>
            </w:r>
            <w:r w:rsidDel="00000000" w:rsidR="00000000" w:rsidRPr="00000000">
              <w:rPr>
                <w:b w:val="1"/>
                <w:rtl w:val="0"/>
              </w:rPr>
              <w:t xml:space="preserve"> go further and deliver more. ”, this</w:t>
            </w:r>
            <w:r w:rsidDel="00000000" w:rsidR="00000000" w:rsidRPr="00000000">
              <w:rPr>
                <w:rtl w:val="0"/>
              </w:rPr>
              <w:t xml:space="preserve"> was really helpful feedback with which I was able to fix my issue in the code and achieve more. </w:t>
            </w:r>
          </w:p>
          <w:p w:rsidR="00000000" w:rsidDel="00000000" w:rsidP="00000000" w:rsidRDefault="00000000" w:rsidRPr="00000000" w14:paraId="00000026">
            <w:pPr>
              <w:rPr/>
            </w:pPr>
            <w:r w:rsidDel="00000000" w:rsidR="00000000" w:rsidRPr="00000000">
              <w:rPr>
                <w:rtl w:val="0"/>
              </w:rPr>
              <w:t xml:space="preserve">2. On Wednesday I had fun doing research with a ‘random’ group of classmates on a new topic. The research by itself isn’t a complicated job for me nor the presentation but I enjoyed working in a new team with open minded people.</w:t>
            </w:r>
          </w:p>
          <w:p w:rsidR="00000000" w:rsidDel="00000000" w:rsidP="00000000" w:rsidRDefault="00000000" w:rsidRPr="00000000" w14:paraId="00000027">
            <w:pPr>
              <w:rPr/>
            </w:pPr>
            <w:r w:rsidDel="00000000" w:rsidR="00000000" w:rsidRPr="00000000">
              <w:rPr>
                <w:rtl w:val="0"/>
              </w:rPr>
              <w:t xml:space="preserve">3. Again on Wednesday I was really excited when a topic by my choice was permitted to be the research topic for my project in October - “Does Spotify have a dark side?”.</w:t>
              <w:br w:type="textWrapping"/>
              <w:t xml:space="preserve">(All the evidence with flowcharts / python code and more will be submitted with the PEP)</w:t>
            </w:r>
          </w:p>
          <w:p w:rsidR="00000000" w:rsidDel="00000000" w:rsidP="00000000" w:rsidRDefault="00000000" w:rsidRPr="00000000" w14:paraId="00000028">
            <w:pPr>
              <w:rPr/>
            </w:pPr>
            <w:r w:rsidDel="00000000" w:rsidR="00000000" w:rsidRPr="00000000">
              <w:rPr>
                <w:rtl w:val="0"/>
              </w:rPr>
            </w:r>
          </w:p>
        </w:tc>
      </w:tr>
    </w:tbl>
    <w:p w:rsidR="00000000" w:rsidDel="00000000" w:rsidP="00000000" w:rsidRDefault="00000000" w:rsidRPr="00000000" w14:paraId="00000029">
      <w:pPr>
        <w:pStyle w:val="Heading1"/>
        <w:ind w:left="432" w:hanging="432"/>
        <w:rPr/>
      </w:pPr>
      <w:r w:rsidDel="00000000" w:rsidR="00000000" w:rsidRPr="00000000">
        <w:rPr>
          <w:rtl w:val="0"/>
        </w:rPr>
      </w:r>
    </w:p>
    <w:p w:rsidR="00000000" w:rsidDel="00000000" w:rsidP="00000000" w:rsidRDefault="00000000" w:rsidRPr="00000000" w14:paraId="0000002A">
      <w:pPr>
        <w:pStyle w:val="Heading2"/>
        <w:ind w:left="576" w:hanging="576"/>
        <w:rPr/>
      </w:pPr>
      <w:bookmarkStart w:colFirst="0" w:colLast="0" w:name="_tyjcwt" w:id="5"/>
      <w:bookmarkEnd w:id="5"/>
      <w:r w:rsidDel="00000000" w:rsidR="00000000" w:rsidRPr="00000000">
        <w:rPr>
          <w:rtl w:val="0"/>
        </w:rPr>
        <w:t xml:space="preserve">Week 3</w:t>
      </w:r>
    </w:p>
    <w:p w:rsidR="00000000" w:rsidDel="00000000" w:rsidP="00000000" w:rsidRDefault="00000000" w:rsidRPr="00000000" w14:paraId="0000002B">
      <w:pPr>
        <w:pStyle w:val="Heading1"/>
        <w:ind w:left="432" w:hanging="432"/>
        <w:rPr/>
      </w:pPr>
      <w:r w:rsidDel="00000000" w:rsidR="00000000" w:rsidRPr="00000000">
        <w:rPr>
          <w:rtl w:val="0"/>
        </w:rPr>
      </w:r>
    </w:p>
    <w:tbl>
      <w:tblPr>
        <w:tblStyle w:val="Table3"/>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134"/>
        <w:gridCol w:w="7928"/>
        <w:tblGridChange w:id="0">
          <w:tblGrid>
            <w:gridCol w:w="1134"/>
            <w:gridCol w:w="7928"/>
          </w:tblGrid>
        </w:tblGridChange>
      </w:tblGrid>
      <w:tr>
        <w:trPr>
          <w:cantSplit w:val="0"/>
          <w:tblHeader w:val="0"/>
        </w:trPr>
        <w:tc>
          <w:tcPr/>
          <w:p w:rsidR="00000000" w:rsidDel="00000000" w:rsidP="00000000" w:rsidRDefault="00000000" w:rsidRPr="00000000" w14:paraId="0000002C">
            <w:pPr>
              <w:jc w:val="left"/>
              <w:rPr/>
            </w:pPr>
            <w:r w:rsidDel="00000000" w:rsidR="00000000" w:rsidRPr="00000000">
              <w:rPr>
                <w:rtl w:val="0"/>
              </w:rPr>
            </w:r>
          </w:p>
        </w:tc>
        <w:tc>
          <w:tcPr/>
          <w:p w:rsidR="00000000" w:rsidDel="00000000" w:rsidP="00000000" w:rsidRDefault="00000000" w:rsidRPr="00000000" w14:paraId="0000002D">
            <w:pPr>
              <w:rPr/>
            </w:pPr>
            <w:r w:rsidDel="00000000" w:rsidR="00000000" w:rsidRPr="00000000">
              <w:rPr>
                <w:rtl w:val="0"/>
              </w:rPr>
              <w:t xml:space="preserve">Key take aways of this week </w:t>
            </w:r>
          </w:p>
        </w:tc>
      </w:tr>
      <w:tr>
        <w:trPr>
          <w:cantSplit w:val="0"/>
          <w:tblHeader w:val="0"/>
        </w:trPr>
        <w:tc>
          <w:tcPr/>
          <w:p w:rsidR="00000000" w:rsidDel="00000000" w:rsidP="00000000" w:rsidRDefault="00000000" w:rsidRPr="00000000" w14:paraId="0000002E">
            <w:pPr>
              <w:rPr>
                <w:sz w:val="72"/>
                <w:szCs w:val="72"/>
              </w:rPr>
            </w:pPr>
            <w:r w:rsidDel="00000000" w:rsidR="00000000" w:rsidRPr="00000000">
              <w:rPr>
                <w:rtl w:val="0"/>
              </w:rPr>
            </w:r>
          </w:p>
        </w:tc>
        <w:tc>
          <w:tcPr/>
          <w:p w:rsidR="00000000" w:rsidDel="00000000" w:rsidP="00000000" w:rsidRDefault="00000000" w:rsidRPr="00000000" w14:paraId="0000002F">
            <w:pPr>
              <w:rPr/>
            </w:pPr>
            <w:r w:rsidDel="00000000" w:rsidR="00000000" w:rsidRPr="00000000">
              <w:rPr>
                <w:rtl w:val="0"/>
              </w:rPr>
              <w:t xml:space="preserve">1. This week was quite a recap week for me, almost every assignment and lesson this week has been taught to me before. But this isn’t a bad thing, I got to see different takes on the way some topics are being taught - for instance the Networking pt1 was quite nothing the way I’ve been told this stuff, though I’m not sure this is my favorite way… </w:t>
            </w:r>
          </w:p>
          <w:p w:rsidR="00000000" w:rsidDel="00000000" w:rsidP="00000000" w:rsidRDefault="00000000" w:rsidRPr="00000000" w14:paraId="00000030">
            <w:pPr>
              <w:rPr/>
            </w:pPr>
            <w:r w:rsidDel="00000000" w:rsidR="00000000" w:rsidRPr="00000000">
              <w:rPr>
                <w:rtl w:val="0"/>
              </w:rPr>
              <w:t xml:space="preserve">2. On Tuesday the lesson by </w:t>
            </w:r>
            <w:r w:rsidDel="00000000" w:rsidR="00000000" w:rsidRPr="00000000">
              <w:rPr>
                <w:b w:val="1"/>
                <w:rtl w:val="0"/>
              </w:rPr>
              <w:t xml:space="preserve">Mehrzad </w:t>
            </w:r>
            <w:r w:rsidDel="00000000" w:rsidR="00000000" w:rsidRPr="00000000">
              <w:rPr>
                <w:rtl w:val="0"/>
              </w:rPr>
              <w:t xml:space="preserve">about finding a job was really good and helpful, it really gave me more insight on how to progress with this task in the near future.</w:t>
            </w:r>
          </w:p>
          <w:p w:rsidR="00000000" w:rsidDel="00000000" w:rsidP="00000000" w:rsidRDefault="00000000" w:rsidRPr="00000000" w14:paraId="00000031">
            <w:pPr>
              <w:rPr/>
            </w:pPr>
            <w:r w:rsidDel="00000000" w:rsidR="00000000" w:rsidRPr="00000000">
              <w:rPr>
                <w:rtl w:val="0"/>
              </w:rPr>
              <w:t xml:space="preserve">3. I had a blast making a sellings pitch to my figma game. The preparation wasn’t the best part but the presentation was quite fun. I’m happy to say that I successfully found players/investors in my product and in other words I did sell my product :)</w:t>
            </w:r>
          </w:p>
          <w:p w:rsidR="00000000" w:rsidDel="00000000" w:rsidP="00000000" w:rsidRDefault="00000000" w:rsidRPr="00000000" w14:paraId="00000032">
            <w:pPr>
              <w:rPr/>
            </w:pPr>
            <w:r w:rsidDel="00000000" w:rsidR="00000000" w:rsidRPr="00000000">
              <w:rPr>
                <w:rtl w:val="0"/>
              </w:rPr>
              <w:t xml:space="preserve">4. I’m having a good time researching about my topic for October. It turns out there are a lot of shady things about Spotify…</w:t>
            </w:r>
          </w:p>
          <w:p w:rsidR="00000000" w:rsidDel="00000000" w:rsidP="00000000" w:rsidRDefault="00000000" w:rsidRPr="00000000" w14:paraId="00000033">
            <w:pPr>
              <w:rPr/>
            </w:pPr>
            <w:r w:rsidDel="00000000" w:rsidR="00000000" w:rsidRPr="00000000">
              <w:rPr>
                <w:rtl w:val="0"/>
              </w:rPr>
            </w:r>
          </w:p>
        </w:tc>
      </w:tr>
    </w:tbl>
    <w:p w:rsidR="00000000" w:rsidDel="00000000" w:rsidP="00000000" w:rsidRDefault="00000000" w:rsidRPr="00000000" w14:paraId="00000034">
      <w:pPr>
        <w:pStyle w:val="Heading1"/>
        <w:ind w:left="432" w:hanging="432"/>
        <w:rPr/>
      </w:pPr>
      <w:r w:rsidDel="00000000" w:rsidR="00000000" w:rsidRPr="00000000">
        <w:rPr>
          <w:rtl w:val="0"/>
        </w:rPr>
      </w:r>
    </w:p>
    <w:p w:rsidR="00000000" w:rsidDel="00000000" w:rsidP="00000000" w:rsidRDefault="00000000" w:rsidRPr="00000000" w14:paraId="00000035">
      <w:pPr>
        <w:pStyle w:val="Heading2"/>
        <w:ind w:left="576" w:hanging="576"/>
        <w:rPr/>
      </w:pPr>
      <w:bookmarkStart w:colFirst="0" w:colLast="0" w:name="_3dy6vkm" w:id="6"/>
      <w:bookmarkEnd w:id="6"/>
      <w:r w:rsidDel="00000000" w:rsidR="00000000" w:rsidRPr="00000000">
        <w:rPr>
          <w:rtl w:val="0"/>
        </w:rPr>
        <w:t xml:space="preserve">Week 4</w:t>
      </w:r>
    </w:p>
    <w:p w:rsidR="00000000" w:rsidDel="00000000" w:rsidP="00000000" w:rsidRDefault="00000000" w:rsidRPr="00000000" w14:paraId="00000036">
      <w:pPr>
        <w:pStyle w:val="Heading1"/>
        <w:ind w:left="432" w:hanging="432"/>
        <w:rPr/>
      </w:pPr>
      <w:r w:rsidDel="00000000" w:rsidR="00000000" w:rsidRPr="00000000">
        <w:rPr>
          <w:rtl w:val="0"/>
        </w:rPr>
      </w:r>
    </w:p>
    <w:tbl>
      <w:tblPr>
        <w:tblStyle w:val="Table4"/>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134"/>
        <w:gridCol w:w="7928"/>
        <w:tblGridChange w:id="0">
          <w:tblGrid>
            <w:gridCol w:w="1134"/>
            <w:gridCol w:w="7928"/>
          </w:tblGrid>
        </w:tblGridChange>
      </w:tblGrid>
      <w:tr>
        <w:trPr>
          <w:cantSplit w:val="0"/>
          <w:tblHeader w:val="0"/>
        </w:trPr>
        <w:tc>
          <w:tcPr/>
          <w:p w:rsidR="00000000" w:rsidDel="00000000" w:rsidP="00000000" w:rsidRDefault="00000000" w:rsidRPr="00000000" w14:paraId="00000037">
            <w:pPr>
              <w:jc w:val="left"/>
              <w:rPr/>
            </w:pPr>
            <w:r w:rsidDel="00000000" w:rsidR="00000000" w:rsidRPr="00000000">
              <w:rPr>
                <w:rtl w:val="0"/>
              </w:rPr>
            </w:r>
          </w:p>
        </w:tc>
        <w:tc>
          <w:tcPr/>
          <w:p w:rsidR="00000000" w:rsidDel="00000000" w:rsidP="00000000" w:rsidRDefault="00000000" w:rsidRPr="00000000" w14:paraId="00000038">
            <w:pPr>
              <w:rPr/>
            </w:pPr>
            <w:r w:rsidDel="00000000" w:rsidR="00000000" w:rsidRPr="00000000">
              <w:rPr>
                <w:rtl w:val="0"/>
              </w:rPr>
              <w:t xml:space="preserve">Key take aways of this week </w:t>
            </w:r>
          </w:p>
        </w:tc>
      </w:tr>
      <w:tr>
        <w:trPr>
          <w:cantSplit w:val="0"/>
          <w:tblHeader w:val="0"/>
        </w:trPr>
        <w:tc>
          <w:tcPr/>
          <w:p w:rsidR="00000000" w:rsidDel="00000000" w:rsidP="00000000" w:rsidRDefault="00000000" w:rsidRPr="00000000" w14:paraId="00000039">
            <w:pPr>
              <w:rPr>
                <w:sz w:val="72"/>
                <w:szCs w:val="72"/>
              </w:rPr>
            </w:pPr>
            <w:r w:rsidDel="00000000" w:rsidR="00000000" w:rsidRPr="00000000">
              <w:rPr>
                <w:rtl w:val="0"/>
              </w:rPr>
            </w:r>
          </w:p>
        </w:tc>
        <w:tc>
          <w:tcPr/>
          <w:p w:rsidR="00000000" w:rsidDel="00000000" w:rsidP="00000000" w:rsidRDefault="00000000" w:rsidRPr="00000000" w14:paraId="0000003A">
            <w:pPr>
              <w:rPr/>
            </w:pPr>
            <w:r w:rsidDel="00000000" w:rsidR="00000000" w:rsidRPr="00000000">
              <w:rPr>
                <w:rtl w:val="0"/>
              </w:rPr>
              <w:t xml:space="preserve">1. This week I had a fun time presenting the working culture in the Balkans and I think my class had a fun time </w:t>
            </w:r>
            <w:r w:rsidDel="00000000" w:rsidR="00000000" w:rsidRPr="00000000">
              <w:rPr>
                <w:rtl w:val="0"/>
              </w:rPr>
              <w:t xml:space="preserve">understan</w:t>
            </w:r>
            <w:r w:rsidDel="00000000" w:rsidR="00000000" w:rsidRPr="00000000">
              <w:rPr>
                <w:rtl w:val="0"/>
              </w:rPr>
              <w:t xml:space="preserve">ding the differences.. </w:t>
            </w:r>
          </w:p>
          <w:p w:rsidR="00000000" w:rsidDel="00000000" w:rsidP="00000000" w:rsidRDefault="00000000" w:rsidRPr="00000000" w14:paraId="0000003B">
            <w:pPr>
              <w:rPr/>
            </w:pPr>
            <w:r w:rsidDel="00000000" w:rsidR="00000000" w:rsidRPr="00000000">
              <w:rPr>
                <w:rtl w:val="0"/>
              </w:rPr>
              <w:t xml:space="preserve">2. I wasn't sure how my networking assignments turned out last week, so I redid them. It was easier this time, knowing what needed to happen, and I had the motivation to expand the tasks for this week even more by adding extra work to them. I think they turned out pretty good.</w:t>
            </w:r>
          </w:p>
          <w:p w:rsidR="00000000" w:rsidDel="00000000" w:rsidP="00000000" w:rsidRDefault="00000000" w:rsidRPr="00000000" w14:paraId="0000003C">
            <w:pPr>
              <w:rPr/>
            </w:pPr>
            <w:r w:rsidDel="00000000" w:rsidR="00000000" w:rsidRPr="00000000">
              <w:rPr>
                <w:rtl w:val="0"/>
              </w:rPr>
              <w:t xml:space="preserve">3. I also managed to get closer to finishing the research assignment since the topic is interesting to me, I didn’t face any challenges there, all the information gathering was coming naturally to me.</w:t>
            </w:r>
          </w:p>
          <w:p w:rsidR="00000000" w:rsidDel="00000000" w:rsidP="00000000" w:rsidRDefault="00000000" w:rsidRPr="00000000" w14:paraId="0000003D">
            <w:pPr>
              <w:rPr/>
            </w:pPr>
            <w:r w:rsidDel="00000000" w:rsidR="00000000" w:rsidRPr="00000000">
              <w:rPr>
                <w:rtl w:val="0"/>
              </w:rPr>
              <w:t xml:space="preserve">4. I have a quite good previous understanding of arduino but this week I managed to expand my knowledge in the arduino ide sphere. Some things about it still don’t make sense to me, but I don’t think they’re made to make sense at all…</w:t>
            </w:r>
          </w:p>
          <w:p w:rsidR="00000000" w:rsidDel="00000000" w:rsidP="00000000" w:rsidRDefault="00000000" w:rsidRPr="00000000" w14:paraId="0000003E">
            <w:pPr>
              <w:rPr/>
            </w:pPr>
            <w:r w:rsidDel="00000000" w:rsidR="00000000" w:rsidRPr="00000000">
              <w:rPr>
                <w:rtl w:val="0"/>
              </w:rPr>
            </w:r>
          </w:p>
        </w:tc>
      </w:tr>
    </w:tbl>
    <w:p w:rsidR="00000000" w:rsidDel="00000000" w:rsidP="00000000" w:rsidRDefault="00000000" w:rsidRPr="00000000" w14:paraId="0000003F">
      <w:pPr>
        <w:pStyle w:val="Heading1"/>
        <w:ind w:left="432" w:hanging="432"/>
        <w:rPr/>
      </w:pPr>
      <w:r w:rsidDel="00000000" w:rsidR="00000000" w:rsidRPr="00000000">
        <w:rPr>
          <w:rtl w:val="0"/>
        </w:rPr>
      </w:r>
    </w:p>
    <w:p w:rsidR="00000000" w:rsidDel="00000000" w:rsidP="00000000" w:rsidRDefault="00000000" w:rsidRPr="00000000" w14:paraId="00000040">
      <w:pPr>
        <w:pStyle w:val="Heading1"/>
        <w:ind w:left="432" w:hanging="432"/>
        <w:rPr/>
      </w:pPr>
      <w:r w:rsidDel="00000000" w:rsidR="00000000" w:rsidRPr="00000000">
        <w:rPr>
          <w:rtl w:val="0"/>
        </w:rPr>
      </w:r>
    </w:p>
    <w:p w:rsidR="00000000" w:rsidDel="00000000" w:rsidP="00000000" w:rsidRDefault="00000000" w:rsidRPr="00000000" w14:paraId="00000041">
      <w:pPr>
        <w:pStyle w:val="Heading1"/>
        <w:ind w:left="432" w:hanging="432"/>
        <w:rPr/>
      </w:pPr>
      <w:r w:rsidDel="00000000" w:rsidR="00000000" w:rsidRPr="00000000">
        <w:rPr>
          <w:rtl w:val="0"/>
        </w:rPr>
      </w:r>
    </w:p>
    <w:p w:rsidR="00000000" w:rsidDel="00000000" w:rsidP="00000000" w:rsidRDefault="00000000" w:rsidRPr="00000000" w14:paraId="00000042">
      <w:pPr>
        <w:pStyle w:val="Heading2"/>
        <w:ind w:left="576" w:hanging="576"/>
        <w:rPr/>
      </w:pPr>
      <w:bookmarkStart w:colFirst="0" w:colLast="0" w:name="_1t3h5sf" w:id="7"/>
      <w:bookmarkEnd w:id="7"/>
      <w:r w:rsidDel="00000000" w:rsidR="00000000" w:rsidRPr="00000000">
        <w:rPr>
          <w:rtl w:val="0"/>
        </w:rPr>
        <w:t xml:space="preserve">Week 5</w:t>
      </w:r>
    </w:p>
    <w:p w:rsidR="00000000" w:rsidDel="00000000" w:rsidP="00000000" w:rsidRDefault="00000000" w:rsidRPr="00000000" w14:paraId="00000043">
      <w:pPr>
        <w:pStyle w:val="Heading1"/>
        <w:ind w:left="432" w:hanging="432"/>
        <w:rPr/>
      </w:pPr>
      <w:r w:rsidDel="00000000" w:rsidR="00000000" w:rsidRPr="00000000">
        <w:rPr>
          <w:rtl w:val="0"/>
        </w:rPr>
      </w:r>
    </w:p>
    <w:tbl>
      <w:tblPr>
        <w:tblStyle w:val="Table5"/>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134"/>
        <w:gridCol w:w="7928"/>
        <w:tblGridChange w:id="0">
          <w:tblGrid>
            <w:gridCol w:w="1134"/>
            <w:gridCol w:w="7928"/>
          </w:tblGrid>
        </w:tblGridChange>
      </w:tblGrid>
      <w:tr>
        <w:trPr>
          <w:cantSplit w:val="0"/>
          <w:tblHeader w:val="0"/>
        </w:trPr>
        <w:tc>
          <w:tcPr/>
          <w:p w:rsidR="00000000" w:rsidDel="00000000" w:rsidP="00000000" w:rsidRDefault="00000000" w:rsidRPr="00000000" w14:paraId="00000044">
            <w:pPr>
              <w:jc w:val="left"/>
              <w:rPr/>
            </w:pPr>
            <w:r w:rsidDel="00000000" w:rsidR="00000000" w:rsidRPr="00000000">
              <w:rPr>
                <w:rtl w:val="0"/>
              </w:rPr>
            </w:r>
          </w:p>
        </w:tc>
        <w:tc>
          <w:tcPr/>
          <w:p w:rsidR="00000000" w:rsidDel="00000000" w:rsidP="00000000" w:rsidRDefault="00000000" w:rsidRPr="00000000" w14:paraId="00000045">
            <w:pPr>
              <w:rPr/>
            </w:pPr>
            <w:r w:rsidDel="00000000" w:rsidR="00000000" w:rsidRPr="00000000">
              <w:rPr>
                <w:rtl w:val="0"/>
              </w:rPr>
              <w:t xml:space="preserve">Key take aways of this week </w:t>
            </w:r>
          </w:p>
        </w:tc>
      </w:tr>
      <w:tr>
        <w:trPr>
          <w:cantSplit w:val="0"/>
          <w:tblHeader w:val="0"/>
        </w:trPr>
        <w:tc>
          <w:tcPr/>
          <w:p w:rsidR="00000000" w:rsidDel="00000000" w:rsidP="00000000" w:rsidRDefault="00000000" w:rsidRPr="00000000" w14:paraId="00000046">
            <w:pPr>
              <w:rPr>
                <w:sz w:val="72"/>
                <w:szCs w:val="72"/>
              </w:rPr>
            </w:pPr>
            <w:r w:rsidDel="00000000" w:rsidR="00000000" w:rsidRPr="00000000">
              <w:rPr>
                <w:rtl w:val="0"/>
              </w:rPr>
            </w:r>
          </w:p>
        </w:tc>
        <w:tc>
          <w:tcPr/>
          <w:p w:rsidR="00000000" w:rsidDel="00000000" w:rsidP="00000000" w:rsidRDefault="00000000" w:rsidRPr="00000000" w14:paraId="00000047">
            <w:pPr>
              <w:rPr/>
            </w:pPr>
            <w:r w:rsidDel="00000000" w:rsidR="00000000" w:rsidRPr="00000000">
              <w:rPr>
                <w:rtl w:val="0"/>
              </w:rPr>
              <w:t xml:space="preserve">1. </w:t>
            </w:r>
          </w:p>
          <w:p w:rsidR="00000000" w:rsidDel="00000000" w:rsidP="00000000" w:rsidRDefault="00000000" w:rsidRPr="00000000" w14:paraId="00000048">
            <w:pPr>
              <w:rPr/>
            </w:pPr>
            <w:r w:rsidDel="00000000" w:rsidR="00000000" w:rsidRPr="00000000">
              <w:rPr>
                <w:rtl w:val="0"/>
              </w:rPr>
              <w:t xml:space="preserve">2. </w:t>
            </w:r>
          </w:p>
          <w:p w:rsidR="00000000" w:rsidDel="00000000" w:rsidP="00000000" w:rsidRDefault="00000000" w:rsidRPr="00000000" w14:paraId="00000049">
            <w:pPr>
              <w:rPr/>
            </w:pPr>
            <w:r w:rsidDel="00000000" w:rsidR="00000000" w:rsidRPr="00000000">
              <w:rPr>
                <w:rtl w:val="0"/>
              </w:rPr>
              <w:t xml:space="preserve">3. </w:t>
            </w:r>
          </w:p>
          <w:p w:rsidR="00000000" w:rsidDel="00000000" w:rsidP="00000000" w:rsidRDefault="00000000" w:rsidRPr="00000000" w14:paraId="0000004A">
            <w:pPr>
              <w:rPr/>
            </w:pPr>
            <w:r w:rsidDel="00000000" w:rsidR="00000000" w:rsidRPr="00000000">
              <w:rPr>
                <w:rtl w:val="0"/>
              </w:rPr>
            </w:r>
          </w:p>
        </w:tc>
      </w:tr>
    </w:tbl>
    <w:p w:rsidR="00000000" w:rsidDel="00000000" w:rsidP="00000000" w:rsidRDefault="00000000" w:rsidRPr="00000000" w14:paraId="0000004B">
      <w:pPr>
        <w:pStyle w:val="Heading1"/>
        <w:ind w:left="432" w:hanging="432"/>
        <w:rPr/>
      </w:pPr>
      <w:r w:rsidDel="00000000" w:rsidR="00000000" w:rsidRPr="00000000">
        <w:rPr>
          <w:rtl w:val="0"/>
        </w:rPr>
      </w:r>
    </w:p>
    <w:p w:rsidR="00000000" w:rsidDel="00000000" w:rsidP="00000000" w:rsidRDefault="00000000" w:rsidRPr="00000000" w14:paraId="0000004C">
      <w:pPr>
        <w:pStyle w:val="Heading2"/>
        <w:ind w:left="576" w:hanging="576"/>
        <w:rPr/>
      </w:pPr>
      <w:bookmarkStart w:colFirst="0" w:colLast="0" w:name="_4d34og8" w:id="8"/>
      <w:bookmarkEnd w:id="8"/>
      <w:r w:rsidDel="00000000" w:rsidR="00000000" w:rsidRPr="00000000">
        <w:rPr>
          <w:rtl w:val="0"/>
        </w:rPr>
        <w:t xml:space="preserve">Week 6</w:t>
      </w:r>
    </w:p>
    <w:p w:rsidR="00000000" w:rsidDel="00000000" w:rsidP="00000000" w:rsidRDefault="00000000" w:rsidRPr="00000000" w14:paraId="0000004D">
      <w:pPr>
        <w:pStyle w:val="Heading1"/>
        <w:ind w:left="432" w:hanging="432"/>
        <w:rPr/>
      </w:pPr>
      <w:r w:rsidDel="00000000" w:rsidR="00000000" w:rsidRPr="00000000">
        <w:rPr>
          <w:rtl w:val="0"/>
        </w:rPr>
      </w:r>
    </w:p>
    <w:tbl>
      <w:tblPr>
        <w:tblStyle w:val="Table6"/>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134"/>
        <w:gridCol w:w="7928"/>
        <w:tblGridChange w:id="0">
          <w:tblGrid>
            <w:gridCol w:w="1134"/>
            <w:gridCol w:w="7928"/>
          </w:tblGrid>
        </w:tblGridChange>
      </w:tblGrid>
      <w:tr>
        <w:trPr>
          <w:cantSplit w:val="0"/>
          <w:tblHeader w:val="0"/>
        </w:trPr>
        <w:tc>
          <w:tcPr/>
          <w:p w:rsidR="00000000" w:rsidDel="00000000" w:rsidP="00000000" w:rsidRDefault="00000000" w:rsidRPr="00000000" w14:paraId="0000004E">
            <w:pPr>
              <w:jc w:val="left"/>
              <w:rPr/>
            </w:pPr>
            <w:r w:rsidDel="00000000" w:rsidR="00000000" w:rsidRPr="00000000">
              <w:rPr>
                <w:rtl w:val="0"/>
              </w:rPr>
            </w:r>
          </w:p>
        </w:tc>
        <w:tc>
          <w:tcPr/>
          <w:p w:rsidR="00000000" w:rsidDel="00000000" w:rsidP="00000000" w:rsidRDefault="00000000" w:rsidRPr="00000000" w14:paraId="0000004F">
            <w:pPr>
              <w:rPr/>
            </w:pPr>
            <w:r w:rsidDel="00000000" w:rsidR="00000000" w:rsidRPr="00000000">
              <w:rPr>
                <w:rtl w:val="0"/>
              </w:rPr>
              <w:t xml:space="preserve">Key take aways of this week </w:t>
            </w:r>
          </w:p>
        </w:tc>
      </w:tr>
      <w:tr>
        <w:trPr>
          <w:cantSplit w:val="0"/>
          <w:tblHeader w:val="0"/>
        </w:trPr>
        <w:tc>
          <w:tcPr/>
          <w:p w:rsidR="00000000" w:rsidDel="00000000" w:rsidP="00000000" w:rsidRDefault="00000000" w:rsidRPr="00000000" w14:paraId="00000050">
            <w:pPr>
              <w:rPr>
                <w:sz w:val="72"/>
                <w:szCs w:val="72"/>
              </w:rPr>
            </w:pPr>
            <w:r w:rsidDel="00000000" w:rsidR="00000000" w:rsidRPr="00000000">
              <w:rPr>
                <w:rtl w:val="0"/>
              </w:rPr>
            </w:r>
          </w:p>
        </w:tc>
        <w:tc>
          <w:tcPr/>
          <w:p w:rsidR="00000000" w:rsidDel="00000000" w:rsidP="00000000" w:rsidRDefault="00000000" w:rsidRPr="00000000" w14:paraId="00000051">
            <w:pPr>
              <w:rPr/>
            </w:pPr>
            <w:r w:rsidDel="00000000" w:rsidR="00000000" w:rsidRPr="00000000">
              <w:rPr>
                <w:rtl w:val="0"/>
              </w:rPr>
              <w:t xml:space="preserve">1. </w:t>
            </w:r>
          </w:p>
          <w:p w:rsidR="00000000" w:rsidDel="00000000" w:rsidP="00000000" w:rsidRDefault="00000000" w:rsidRPr="00000000" w14:paraId="00000052">
            <w:pPr>
              <w:rPr/>
            </w:pPr>
            <w:r w:rsidDel="00000000" w:rsidR="00000000" w:rsidRPr="00000000">
              <w:rPr>
                <w:rtl w:val="0"/>
              </w:rPr>
              <w:t xml:space="preserve">2. </w:t>
            </w:r>
          </w:p>
          <w:p w:rsidR="00000000" w:rsidDel="00000000" w:rsidP="00000000" w:rsidRDefault="00000000" w:rsidRPr="00000000" w14:paraId="00000053">
            <w:pPr>
              <w:rPr/>
            </w:pPr>
            <w:r w:rsidDel="00000000" w:rsidR="00000000" w:rsidRPr="00000000">
              <w:rPr>
                <w:rtl w:val="0"/>
              </w:rPr>
              <w:t xml:space="preserve">3. </w:t>
            </w:r>
          </w:p>
          <w:p w:rsidR="00000000" w:rsidDel="00000000" w:rsidP="00000000" w:rsidRDefault="00000000" w:rsidRPr="00000000" w14:paraId="00000054">
            <w:pPr>
              <w:rPr/>
            </w:pPr>
            <w:r w:rsidDel="00000000" w:rsidR="00000000" w:rsidRPr="00000000">
              <w:rPr>
                <w:rtl w:val="0"/>
              </w:rPr>
            </w:r>
          </w:p>
        </w:tc>
      </w:tr>
    </w:tbl>
    <w:p w:rsidR="00000000" w:rsidDel="00000000" w:rsidP="00000000" w:rsidRDefault="00000000" w:rsidRPr="00000000" w14:paraId="00000055">
      <w:pPr>
        <w:pStyle w:val="Heading1"/>
        <w:ind w:left="432" w:hanging="432"/>
        <w:rPr/>
      </w:pPr>
      <w:r w:rsidDel="00000000" w:rsidR="00000000" w:rsidRPr="00000000">
        <w:rPr>
          <w:rtl w:val="0"/>
        </w:rPr>
      </w:r>
    </w:p>
    <w:p w:rsidR="00000000" w:rsidDel="00000000" w:rsidP="00000000" w:rsidRDefault="00000000" w:rsidRPr="00000000" w14:paraId="00000056">
      <w:pPr>
        <w:pStyle w:val="Heading2"/>
        <w:ind w:left="576" w:hanging="576"/>
        <w:rPr/>
      </w:pPr>
      <w:bookmarkStart w:colFirst="0" w:colLast="0" w:name="_2s8eyo1" w:id="9"/>
      <w:bookmarkEnd w:id="9"/>
      <w:r w:rsidDel="00000000" w:rsidR="00000000" w:rsidRPr="00000000">
        <w:rPr>
          <w:rtl w:val="0"/>
        </w:rPr>
        <w:t xml:space="preserve">Week 7</w:t>
      </w:r>
    </w:p>
    <w:p w:rsidR="00000000" w:rsidDel="00000000" w:rsidP="00000000" w:rsidRDefault="00000000" w:rsidRPr="00000000" w14:paraId="00000057">
      <w:pPr>
        <w:pStyle w:val="Heading1"/>
        <w:ind w:left="432" w:hanging="432"/>
        <w:rPr/>
      </w:pPr>
      <w:r w:rsidDel="00000000" w:rsidR="00000000" w:rsidRPr="00000000">
        <w:rPr>
          <w:rtl w:val="0"/>
        </w:rPr>
      </w:r>
    </w:p>
    <w:tbl>
      <w:tblPr>
        <w:tblStyle w:val="Table7"/>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134"/>
        <w:gridCol w:w="7928"/>
        <w:tblGridChange w:id="0">
          <w:tblGrid>
            <w:gridCol w:w="1134"/>
            <w:gridCol w:w="7928"/>
          </w:tblGrid>
        </w:tblGridChange>
      </w:tblGrid>
      <w:tr>
        <w:trPr>
          <w:cantSplit w:val="0"/>
          <w:tblHeader w:val="0"/>
        </w:trPr>
        <w:tc>
          <w:tcPr/>
          <w:p w:rsidR="00000000" w:rsidDel="00000000" w:rsidP="00000000" w:rsidRDefault="00000000" w:rsidRPr="00000000" w14:paraId="00000058">
            <w:pPr>
              <w:jc w:val="left"/>
              <w:rPr/>
            </w:pPr>
            <w:r w:rsidDel="00000000" w:rsidR="00000000" w:rsidRPr="00000000">
              <w:rPr>
                <w:rtl w:val="0"/>
              </w:rPr>
            </w:r>
          </w:p>
        </w:tc>
        <w:tc>
          <w:tcPr/>
          <w:p w:rsidR="00000000" w:rsidDel="00000000" w:rsidP="00000000" w:rsidRDefault="00000000" w:rsidRPr="00000000" w14:paraId="00000059">
            <w:pPr>
              <w:rPr/>
            </w:pPr>
            <w:r w:rsidDel="00000000" w:rsidR="00000000" w:rsidRPr="00000000">
              <w:rPr>
                <w:rtl w:val="0"/>
              </w:rPr>
              <w:t xml:space="preserve">Key take aways of this week </w:t>
            </w:r>
          </w:p>
        </w:tc>
      </w:tr>
      <w:tr>
        <w:trPr>
          <w:cantSplit w:val="0"/>
          <w:tblHeader w:val="0"/>
        </w:trPr>
        <w:tc>
          <w:tcPr/>
          <w:p w:rsidR="00000000" w:rsidDel="00000000" w:rsidP="00000000" w:rsidRDefault="00000000" w:rsidRPr="00000000" w14:paraId="0000005A">
            <w:pPr>
              <w:rPr>
                <w:sz w:val="72"/>
                <w:szCs w:val="72"/>
              </w:rPr>
            </w:pPr>
            <w:r w:rsidDel="00000000" w:rsidR="00000000" w:rsidRPr="00000000">
              <w:rPr>
                <w:rtl w:val="0"/>
              </w:rPr>
            </w:r>
          </w:p>
        </w:tc>
        <w:tc>
          <w:tcPr/>
          <w:p w:rsidR="00000000" w:rsidDel="00000000" w:rsidP="00000000" w:rsidRDefault="00000000" w:rsidRPr="00000000" w14:paraId="0000005B">
            <w:pPr>
              <w:rPr/>
            </w:pPr>
            <w:r w:rsidDel="00000000" w:rsidR="00000000" w:rsidRPr="00000000">
              <w:rPr>
                <w:rtl w:val="0"/>
              </w:rPr>
              <w:t xml:space="preserve">1. </w:t>
            </w:r>
          </w:p>
          <w:p w:rsidR="00000000" w:rsidDel="00000000" w:rsidP="00000000" w:rsidRDefault="00000000" w:rsidRPr="00000000" w14:paraId="0000005C">
            <w:pPr>
              <w:rPr/>
            </w:pPr>
            <w:r w:rsidDel="00000000" w:rsidR="00000000" w:rsidRPr="00000000">
              <w:rPr>
                <w:rtl w:val="0"/>
              </w:rPr>
              <w:t xml:space="preserve">2. </w:t>
            </w:r>
          </w:p>
          <w:p w:rsidR="00000000" w:rsidDel="00000000" w:rsidP="00000000" w:rsidRDefault="00000000" w:rsidRPr="00000000" w14:paraId="0000005D">
            <w:pPr>
              <w:rPr/>
            </w:pPr>
            <w:r w:rsidDel="00000000" w:rsidR="00000000" w:rsidRPr="00000000">
              <w:rPr>
                <w:rtl w:val="0"/>
              </w:rPr>
              <w:t xml:space="preserve">3. </w:t>
            </w:r>
          </w:p>
          <w:p w:rsidR="00000000" w:rsidDel="00000000" w:rsidP="00000000" w:rsidRDefault="00000000" w:rsidRPr="00000000" w14:paraId="0000005E">
            <w:pPr>
              <w:rPr/>
            </w:pPr>
            <w:r w:rsidDel="00000000" w:rsidR="00000000" w:rsidRPr="00000000">
              <w:rPr>
                <w:rtl w:val="0"/>
              </w:rPr>
            </w:r>
          </w:p>
        </w:tc>
      </w:tr>
    </w:tbl>
    <w:p w:rsidR="00000000" w:rsidDel="00000000" w:rsidP="00000000" w:rsidRDefault="00000000" w:rsidRPr="00000000" w14:paraId="0000005F">
      <w:pPr>
        <w:pStyle w:val="Heading1"/>
        <w:ind w:left="432" w:hanging="432"/>
        <w:rPr/>
      </w:pPr>
      <w:r w:rsidDel="00000000" w:rsidR="00000000" w:rsidRPr="00000000">
        <w:rPr>
          <w:rtl w:val="0"/>
        </w:rPr>
      </w:r>
    </w:p>
    <w:p w:rsidR="00000000" w:rsidDel="00000000" w:rsidP="00000000" w:rsidRDefault="00000000" w:rsidRPr="00000000" w14:paraId="00000060">
      <w:pPr>
        <w:pStyle w:val="Heading2"/>
        <w:ind w:left="576" w:hanging="576"/>
        <w:rPr/>
      </w:pPr>
      <w:bookmarkStart w:colFirst="0" w:colLast="0" w:name="_17dp8vu" w:id="10"/>
      <w:bookmarkEnd w:id="10"/>
      <w:r w:rsidDel="00000000" w:rsidR="00000000" w:rsidRPr="00000000">
        <w:rPr>
          <w:rtl w:val="0"/>
        </w:rPr>
        <w:t xml:space="preserve">Week 8</w:t>
      </w:r>
    </w:p>
    <w:p w:rsidR="00000000" w:rsidDel="00000000" w:rsidP="00000000" w:rsidRDefault="00000000" w:rsidRPr="00000000" w14:paraId="00000061">
      <w:pPr>
        <w:pStyle w:val="Heading1"/>
        <w:ind w:left="432" w:hanging="432"/>
        <w:rPr/>
      </w:pPr>
      <w:r w:rsidDel="00000000" w:rsidR="00000000" w:rsidRPr="00000000">
        <w:rPr>
          <w:rtl w:val="0"/>
        </w:rPr>
      </w:r>
    </w:p>
    <w:tbl>
      <w:tblPr>
        <w:tblStyle w:val="Table8"/>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134"/>
        <w:gridCol w:w="7928"/>
        <w:tblGridChange w:id="0">
          <w:tblGrid>
            <w:gridCol w:w="1134"/>
            <w:gridCol w:w="7928"/>
          </w:tblGrid>
        </w:tblGridChange>
      </w:tblGrid>
      <w:tr>
        <w:trPr>
          <w:cantSplit w:val="0"/>
          <w:tblHeader w:val="0"/>
        </w:trPr>
        <w:tc>
          <w:tcPr/>
          <w:p w:rsidR="00000000" w:rsidDel="00000000" w:rsidP="00000000" w:rsidRDefault="00000000" w:rsidRPr="00000000" w14:paraId="00000062">
            <w:pPr>
              <w:jc w:val="left"/>
              <w:rPr/>
            </w:pPr>
            <w:r w:rsidDel="00000000" w:rsidR="00000000" w:rsidRPr="00000000">
              <w:rPr>
                <w:rtl w:val="0"/>
              </w:rPr>
            </w:r>
          </w:p>
        </w:tc>
        <w:tc>
          <w:tcPr/>
          <w:p w:rsidR="00000000" w:rsidDel="00000000" w:rsidP="00000000" w:rsidRDefault="00000000" w:rsidRPr="00000000" w14:paraId="00000063">
            <w:pPr>
              <w:rPr/>
            </w:pPr>
            <w:r w:rsidDel="00000000" w:rsidR="00000000" w:rsidRPr="00000000">
              <w:rPr>
                <w:rtl w:val="0"/>
              </w:rPr>
              <w:t xml:space="preserve">Key take aways of this week </w:t>
            </w:r>
          </w:p>
        </w:tc>
      </w:tr>
      <w:tr>
        <w:trPr>
          <w:cantSplit w:val="0"/>
          <w:tblHeader w:val="0"/>
        </w:trPr>
        <w:tc>
          <w:tcPr/>
          <w:p w:rsidR="00000000" w:rsidDel="00000000" w:rsidP="00000000" w:rsidRDefault="00000000" w:rsidRPr="00000000" w14:paraId="00000064">
            <w:pPr>
              <w:rPr>
                <w:sz w:val="72"/>
                <w:szCs w:val="72"/>
              </w:rPr>
            </w:pPr>
            <w:r w:rsidDel="00000000" w:rsidR="00000000" w:rsidRPr="00000000">
              <w:rPr>
                <w:rtl w:val="0"/>
              </w:rPr>
            </w:r>
          </w:p>
        </w:tc>
        <w:tc>
          <w:tcPr/>
          <w:p w:rsidR="00000000" w:rsidDel="00000000" w:rsidP="00000000" w:rsidRDefault="00000000" w:rsidRPr="00000000" w14:paraId="00000065">
            <w:pPr>
              <w:rPr/>
            </w:pPr>
            <w:r w:rsidDel="00000000" w:rsidR="00000000" w:rsidRPr="00000000">
              <w:rPr>
                <w:rtl w:val="0"/>
              </w:rPr>
              <w:t xml:space="preserve">1. </w:t>
            </w:r>
          </w:p>
          <w:p w:rsidR="00000000" w:rsidDel="00000000" w:rsidP="00000000" w:rsidRDefault="00000000" w:rsidRPr="00000000" w14:paraId="00000066">
            <w:pPr>
              <w:rPr/>
            </w:pPr>
            <w:r w:rsidDel="00000000" w:rsidR="00000000" w:rsidRPr="00000000">
              <w:rPr>
                <w:rtl w:val="0"/>
              </w:rPr>
              <w:t xml:space="preserve">2. </w:t>
            </w:r>
          </w:p>
          <w:p w:rsidR="00000000" w:rsidDel="00000000" w:rsidP="00000000" w:rsidRDefault="00000000" w:rsidRPr="00000000" w14:paraId="00000067">
            <w:pPr>
              <w:rPr/>
            </w:pPr>
            <w:r w:rsidDel="00000000" w:rsidR="00000000" w:rsidRPr="00000000">
              <w:rPr>
                <w:rtl w:val="0"/>
              </w:rPr>
              <w:t xml:space="preserve">3. </w:t>
            </w:r>
          </w:p>
          <w:p w:rsidR="00000000" w:rsidDel="00000000" w:rsidP="00000000" w:rsidRDefault="00000000" w:rsidRPr="00000000" w14:paraId="00000068">
            <w:pPr>
              <w:rPr/>
            </w:pPr>
            <w:r w:rsidDel="00000000" w:rsidR="00000000" w:rsidRPr="00000000">
              <w:rPr>
                <w:rtl w:val="0"/>
              </w:rPr>
            </w:r>
          </w:p>
        </w:tc>
      </w:tr>
    </w:tbl>
    <w:p w:rsidR="00000000" w:rsidDel="00000000" w:rsidP="00000000" w:rsidRDefault="00000000" w:rsidRPr="00000000" w14:paraId="00000069">
      <w:pPr>
        <w:rPr/>
      </w:pPr>
      <w:r w:rsidDel="00000000" w:rsidR="00000000" w:rsidRPr="00000000">
        <w:rPr>
          <w:rtl w:val="0"/>
        </w:rPr>
      </w:r>
    </w:p>
    <w:sectPr>
      <w:footerReference r:id="rId6" w:type="default"/>
      <w:pgSz w:h="16838" w:w="11906" w:orient="portrait"/>
      <w:pgMar w:bottom="1417" w:top="1417" w:left="1417" w:right="1417"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Orientation Phase CB PEP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90" w:before="90" w:line="240" w:lineRule="auto"/>
      <w:ind w:left="432" w:hanging="432"/>
    </w:pPr>
    <w:rPr>
      <w:rFonts w:ascii="Arial" w:cs="Arial" w:eastAsia="Arial" w:hAnsi="Arial"/>
      <w:sz w:val="40"/>
      <w:szCs w:val="40"/>
    </w:rPr>
  </w:style>
  <w:style w:type="paragraph" w:styleId="Heading2">
    <w:name w:val="heading 2"/>
    <w:basedOn w:val="Normal"/>
    <w:next w:val="Normal"/>
    <w:pPr>
      <w:keepNext w:val="1"/>
      <w:keepLines w:val="1"/>
      <w:spacing w:after="0" w:before="40" w:lineRule="auto"/>
      <w:ind w:left="576" w:hanging="576"/>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ind w:left="720" w:hanging="720"/>
    </w:pPr>
    <w:rPr>
      <w:rFonts w:ascii="Calibri" w:cs="Calibri" w:eastAsia="Calibri" w:hAnsi="Calibri"/>
      <w:color w:val="1e4d78"/>
      <w:sz w:val="24"/>
      <w:szCs w:val="24"/>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e75b5"/>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e4d78"/>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bf8f00"/>
    </w:rPr>
    <w:tblPr>
      <w:tblStyleRowBandSize w:val="1"/>
      <w:tblStyleColBandSize w:val="1"/>
      <w:tblCellMar>
        <w:top w:w="0.0" w:type="dxa"/>
        <w:left w:w="108.0" w:type="dxa"/>
        <w:bottom w:w="0.0" w:type="dxa"/>
        <w:right w:w="108.0" w:type="dxa"/>
      </w:tblCellMar>
    </w:tblPr>
    <w:tblStylePr w:type="band1Horz">
      <w:tcPr>
        <w:shd w:fill="fff2cc" w:val="clear"/>
      </w:tcPr>
    </w:tblStylePr>
    <w:tblStylePr w:type="band1Vert">
      <w:tcPr>
        <w:shd w:fill="fff2cc" w:val="clear"/>
      </w:tcPr>
    </w:tblStylePr>
    <w:tblStylePr w:type="firstCol">
      <w:pPr>
        <w:jc w:val="right"/>
      </w:pPr>
      <w:rPr>
        <w:rFonts w:ascii="Calibri" w:cs="Calibri" w:eastAsia="Calibri" w:hAnsi="Calibri"/>
        <w:i w:val="1"/>
        <w:sz w:val="26"/>
        <w:szCs w:val="26"/>
      </w:rPr>
      <w:tcPr>
        <w:tcBorders>
          <w:right w:color="ffc000" w:space="0" w:sz="4" w:val="single"/>
        </w:tcBorders>
        <w:shd w:fill="ffffff" w:val="clear"/>
      </w:tcPr>
    </w:tblStylePr>
    <w:tblStylePr w:type="firstRow">
      <w:rPr>
        <w:rFonts w:ascii="Calibri" w:cs="Calibri" w:eastAsia="Calibri" w:hAnsi="Calibri"/>
        <w:i w:val="1"/>
        <w:sz w:val="26"/>
        <w:szCs w:val="26"/>
      </w:rPr>
      <w:tcPr>
        <w:tcBorders>
          <w:bottom w:color="ffc000" w:space="0" w:sz="4" w:val="single"/>
        </w:tcBorders>
        <w:shd w:fill="ffffff" w:val="clear"/>
      </w:tcPr>
    </w:tblStylePr>
    <w:tblStylePr w:type="lastCol">
      <w:rPr>
        <w:rFonts w:ascii="Calibri" w:cs="Calibri" w:eastAsia="Calibri" w:hAnsi="Calibri"/>
        <w:i w:val="1"/>
        <w:sz w:val="26"/>
        <w:szCs w:val="26"/>
      </w:rPr>
      <w:tcPr>
        <w:tcBorders>
          <w:left w:color="ffc000" w:space="0" w:sz="4" w:val="single"/>
        </w:tcBorders>
        <w:shd w:fill="ffffff" w:val="clear"/>
      </w:tcPr>
    </w:tblStylePr>
    <w:tblStylePr w:type="lastRow">
      <w:rPr>
        <w:rFonts w:ascii="Calibri" w:cs="Calibri" w:eastAsia="Calibri" w:hAnsi="Calibri"/>
        <w:i w:val="1"/>
        <w:sz w:val="26"/>
        <w:szCs w:val="26"/>
      </w:rPr>
      <w:tcPr>
        <w:tcBorders>
          <w:top w:color="ffc000"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2">
    <w:basedOn w:val="TableNormal"/>
    <w:pPr>
      <w:spacing w:after="0" w:line="240" w:lineRule="auto"/>
    </w:pPr>
    <w:rPr>
      <w:color w:val="bf8f00"/>
    </w:rPr>
    <w:tblPr>
      <w:tblStyleRowBandSize w:val="1"/>
      <w:tblStyleColBandSize w:val="1"/>
      <w:tblCellMar>
        <w:top w:w="0.0" w:type="dxa"/>
        <w:left w:w="108.0" w:type="dxa"/>
        <w:bottom w:w="0.0" w:type="dxa"/>
        <w:right w:w="108.0" w:type="dxa"/>
      </w:tblCellMar>
    </w:tblPr>
    <w:tblStylePr w:type="band1Horz">
      <w:tcPr>
        <w:shd w:fill="fff2cc" w:val="clear"/>
      </w:tcPr>
    </w:tblStylePr>
    <w:tblStylePr w:type="band1Vert">
      <w:tcPr>
        <w:shd w:fill="fff2cc" w:val="clear"/>
      </w:tcPr>
    </w:tblStylePr>
    <w:tblStylePr w:type="firstCol">
      <w:pPr>
        <w:jc w:val="right"/>
      </w:pPr>
      <w:rPr>
        <w:rFonts w:ascii="Calibri" w:cs="Calibri" w:eastAsia="Calibri" w:hAnsi="Calibri"/>
        <w:i w:val="1"/>
        <w:sz w:val="26"/>
        <w:szCs w:val="26"/>
      </w:rPr>
      <w:tcPr>
        <w:tcBorders>
          <w:right w:color="ffc000" w:space="0" w:sz="4" w:val="single"/>
        </w:tcBorders>
        <w:shd w:fill="ffffff" w:val="clear"/>
      </w:tcPr>
    </w:tblStylePr>
    <w:tblStylePr w:type="firstRow">
      <w:rPr>
        <w:rFonts w:ascii="Calibri" w:cs="Calibri" w:eastAsia="Calibri" w:hAnsi="Calibri"/>
        <w:i w:val="1"/>
        <w:sz w:val="26"/>
        <w:szCs w:val="26"/>
      </w:rPr>
      <w:tcPr>
        <w:tcBorders>
          <w:bottom w:color="ffc000" w:space="0" w:sz="4" w:val="single"/>
        </w:tcBorders>
        <w:shd w:fill="ffffff" w:val="clear"/>
      </w:tcPr>
    </w:tblStylePr>
    <w:tblStylePr w:type="lastCol">
      <w:rPr>
        <w:rFonts w:ascii="Calibri" w:cs="Calibri" w:eastAsia="Calibri" w:hAnsi="Calibri"/>
        <w:i w:val="1"/>
        <w:sz w:val="26"/>
        <w:szCs w:val="26"/>
      </w:rPr>
      <w:tcPr>
        <w:tcBorders>
          <w:left w:color="ffc000" w:space="0" w:sz="4" w:val="single"/>
        </w:tcBorders>
        <w:shd w:fill="ffffff" w:val="clear"/>
      </w:tcPr>
    </w:tblStylePr>
    <w:tblStylePr w:type="lastRow">
      <w:rPr>
        <w:rFonts w:ascii="Calibri" w:cs="Calibri" w:eastAsia="Calibri" w:hAnsi="Calibri"/>
        <w:i w:val="1"/>
        <w:sz w:val="26"/>
        <w:szCs w:val="26"/>
      </w:rPr>
      <w:tcPr>
        <w:tcBorders>
          <w:top w:color="ffc000"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3">
    <w:basedOn w:val="TableNormal"/>
    <w:pPr>
      <w:spacing w:after="0" w:line="240" w:lineRule="auto"/>
    </w:pPr>
    <w:rPr>
      <w:color w:val="bf8f00"/>
    </w:rPr>
    <w:tblPr>
      <w:tblStyleRowBandSize w:val="1"/>
      <w:tblStyleColBandSize w:val="1"/>
      <w:tblCellMar>
        <w:top w:w="0.0" w:type="dxa"/>
        <w:left w:w="108.0" w:type="dxa"/>
        <w:bottom w:w="0.0" w:type="dxa"/>
        <w:right w:w="108.0" w:type="dxa"/>
      </w:tblCellMar>
    </w:tblPr>
    <w:tblStylePr w:type="band1Horz">
      <w:tcPr>
        <w:shd w:fill="fff2cc" w:val="clear"/>
      </w:tcPr>
    </w:tblStylePr>
    <w:tblStylePr w:type="band1Vert">
      <w:tcPr>
        <w:shd w:fill="fff2cc" w:val="clear"/>
      </w:tcPr>
    </w:tblStylePr>
    <w:tblStylePr w:type="firstCol">
      <w:pPr>
        <w:jc w:val="right"/>
      </w:pPr>
      <w:rPr>
        <w:rFonts w:ascii="Calibri" w:cs="Calibri" w:eastAsia="Calibri" w:hAnsi="Calibri"/>
        <w:i w:val="1"/>
        <w:sz w:val="26"/>
        <w:szCs w:val="26"/>
      </w:rPr>
      <w:tcPr>
        <w:tcBorders>
          <w:right w:color="ffc000" w:space="0" w:sz="4" w:val="single"/>
        </w:tcBorders>
        <w:shd w:fill="ffffff" w:val="clear"/>
      </w:tcPr>
    </w:tblStylePr>
    <w:tblStylePr w:type="firstRow">
      <w:rPr>
        <w:rFonts w:ascii="Calibri" w:cs="Calibri" w:eastAsia="Calibri" w:hAnsi="Calibri"/>
        <w:i w:val="1"/>
        <w:sz w:val="26"/>
        <w:szCs w:val="26"/>
      </w:rPr>
      <w:tcPr>
        <w:tcBorders>
          <w:bottom w:color="ffc000" w:space="0" w:sz="4" w:val="single"/>
        </w:tcBorders>
        <w:shd w:fill="ffffff" w:val="clear"/>
      </w:tcPr>
    </w:tblStylePr>
    <w:tblStylePr w:type="lastCol">
      <w:rPr>
        <w:rFonts w:ascii="Calibri" w:cs="Calibri" w:eastAsia="Calibri" w:hAnsi="Calibri"/>
        <w:i w:val="1"/>
        <w:sz w:val="26"/>
        <w:szCs w:val="26"/>
      </w:rPr>
      <w:tcPr>
        <w:tcBorders>
          <w:left w:color="ffc000" w:space="0" w:sz="4" w:val="single"/>
        </w:tcBorders>
        <w:shd w:fill="ffffff" w:val="clear"/>
      </w:tcPr>
    </w:tblStylePr>
    <w:tblStylePr w:type="lastRow">
      <w:rPr>
        <w:rFonts w:ascii="Calibri" w:cs="Calibri" w:eastAsia="Calibri" w:hAnsi="Calibri"/>
        <w:i w:val="1"/>
        <w:sz w:val="26"/>
        <w:szCs w:val="26"/>
      </w:rPr>
      <w:tcPr>
        <w:tcBorders>
          <w:top w:color="ffc000"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4">
    <w:basedOn w:val="TableNormal"/>
    <w:pPr>
      <w:spacing w:after="0" w:line="240" w:lineRule="auto"/>
    </w:pPr>
    <w:rPr>
      <w:color w:val="bf8f00"/>
    </w:rPr>
    <w:tblPr>
      <w:tblStyleRowBandSize w:val="1"/>
      <w:tblStyleColBandSize w:val="1"/>
      <w:tblCellMar>
        <w:top w:w="0.0" w:type="dxa"/>
        <w:left w:w="108.0" w:type="dxa"/>
        <w:bottom w:w="0.0" w:type="dxa"/>
        <w:right w:w="108.0" w:type="dxa"/>
      </w:tblCellMar>
    </w:tblPr>
    <w:tblStylePr w:type="band1Horz">
      <w:tcPr>
        <w:shd w:fill="fff2cc" w:val="clear"/>
      </w:tcPr>
    </w:tblStylePr>
    <w:tblStylePr w:type="band1Vert">
      <w:tcPr>
        <w:shd w:fill="fff2cc" w:val="clear"/>
      </w:tcPr>
    </w:tblStylePr>
    <w:tblStylePr w:type="firstCol">
      <w:pPr>
        <w:jc w:val="right"/>
      </w:pPr>
      <w:rPr>
        <w:rFonts w:ascii="Calibri" w:cs="Calibri" w:eastAsia="Calibri" w:hAnsi="Calibri"/>
        <w:i w:val="1"/>
        <w:sz w:val="26"/>
        <w:szCs w:val="26"/>
      </w:rPr>
      <w:tcPr>
        <w:tcBorders>
          <w:right w:color="ffc000" w:space="0" w:sz="4" w:val="single"/>
        </w:tcBorders>
        <w:shd w:fill="ffffff" w:val="clear"/>
      </w:tcPr>
    </w:tblStylePr>
    <w:tblStylePr w:type="firstRow">
      <w:rPr>
        <w:rFonts w:ascii="Calibri" w:cs="Calibri" w:eastAsia="Calibri" w:hAnsi="Calibri"/>
        <w:i w:val="1"/>
        <w:sz w:val="26"/>
        <w:szCs w:val="26"/>
      </w:rPr>
      <w:tcPr>
        <w:tcBorders>
          <w:bottom w:color="ffc000" w:space="0" w:sz="4" w:val="single"/>
        </w:tcBorders>
        <w:shd w:fill="ffffff" w:val="clear"/>
      </w:tcPr>
    </w:tblStylePr>
    <w:tblStylePr w:type="lastCol">
      <w:rPr>
        <w:rFonts w:ascii="Calibri" w:cs="Calibri" w:eastAsia="Calibri" w:hAnsi="Calibri"/>
        <w:i w:val="1"/>
        <w:sz w:val="26"/>
        <w:szCs w:val="26"/>
      </w:rPr>
      <w:tcPr>
        <w:tcBorders>
          <w:left w:color="ffc000" w:space="0" w:sz="4" w:val="single"/>
        </w:tcBorders>
        <w:shd w:fill="ffffff" w:val="clear"/>
      </w:tcPr>
    </w:tblStylePr>
    <w:tblStylePr w:type="lastRow">
      <w:rPr>
        <w:rFonts w:ascii="Calibri" w:cs="Calibri" w:eastAsia="Calibri" w:hAnsi="Calibri"/>
        <w:i w:val="1"/>
        <w:sz w:val="26"/>
        <w:szCs w:val="26"/>
      </w:rPr>
      <w:tcPr>
        <w:tcBorders>
          <w:top w:color="ffc000"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5">
    <w:basedOn w:val="TableNormal"/>
    <w:pPr>
      <w:spacing w:after="0" w:line="240" w:lineRule="auto"/>
    </w:pPr>
    <w:rPr>
      <w:color w:val="bf8f00"/>
    </w:rPr>
    <w:tblPr>
      <w:tblStyleRowBandSize w:val="1"/>
      <w:tblStyleColBandSize w:val="1"/>
      <w:tblCellMar>
        <w:top w:w="0.0" w:type="dxa"/>
        <w:left w:w="108.0" w:type="dxa"/>
        <w:bottom w:w="0.0" w:type="dxa"/>
        <w:right w:w="108.0" w:type="dxa"/>
      </w:tblCellMar>
    </w:tblPr>
    <w:tblStylePr w:type="band1Horz">
      <w:tcPr>
        <w:shd w:fill="fff2cc" w:val="clear"/>
      </w:tcPr>
    </w:tblStylePr>
    <w:tblStylePr w:type="band1Vert">
      <w:tcPr>
        <w:shd w:fill="fff2cc" w:val="clear"/>
      </w:tcPr>
    </w:tblStylePr>
    <w:tblStylePr w:type="firstCol">
      <w:pPr>
        <w:jc w:val="right"/>
      </w:pPr>
      <w:rPr>
        <w:rFonts w:ascii="Calibri" w:cs="Calibri" w:eastAsia="Calibri" w:hAnsi="Calibri"/>
        <w:i w:val="1"/>
        <w:sz w:val="26"/>
        <w:szCs w:val="26"/>
      </w:rPr>
      <w:tcPr>
        <w:tcBorders>
          <w:right w:color="ffc000" w:space="0" w:sz="4" w:val="single"/>
        </w:tcBorders>
        <w:shd w:fill="ffffff" w:val="clear"/>
      </w:tcPr>
    </w:tblStylePr>
    <w:tblStylePr w:type="firstRow">
      <w:rPr>
        <w:rFonts w:ascii="Calibri" w:cs="Calibri" w:eastAsia="Calibri" w:hAnsi="Calibri"/>
        <w:i w:val="1"/>
        <w:sz w:val="26"/>
        <w:szCs w:val="26"/>
      </w:rPr>
      <w:tcPr>
        <w:tcBorders>
          <w:bottom w:color="ffc000" w:space="0" w:sz="4" w:val="single"/>
        </w:tcBorders>
        <w:shd w:fill="ffffff" w:val="clear"/>
      </w:tcPr>
    </w:tblStylePr>
    <w:tblStylePr w:type="lastCol">
      <w:rPr>
        <w:rFonts w:ascii="Calibri" w:cs="Calibri" w:eastAsia="Calibri" w:hAnsi="Calibri"/>
        <w:i w:val="1"/>
        <w:sz w:val="26"/>
        <w:szCs w:val="26"/>
      </w:rPr>
      <w:tcPr>
        <w:tcBorders>
          <w:left w:color="ffc000" w:space="0" w:sz="4" w:val="single"/>
        </w:tcBorders>
        <w:shd w:fill="ffffff" w:val="clear"/>
      </w:tcPr>
    </w:tblStylePr>
    <w:tblStylePr w:type="lastRow">
      <w:rPr>
        <w:rFonts w:ascii="Calibri" w:cs="Calibri" w:eastAsia="Calibri" w:hAnsi="Calibri"/>
        <w:i w:val="1"/>
        <w:sz w:val="26"/>
        <w:szCs w:val="26"/>
      </w:rPr>
      <w:tcPr>
        <w:tcBorders>
          <w:top w:color="ffc000"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6">
    <w:basedOn w:val="TableNormal"/>
    <w:pPr>
      <w:spacing w:after="0" w:line="240" w:lineRule="auto"/>
    </w:pPr>
    <w:rPr>
      <w:color w:val="bf8f00"/>
    </w:rPr>
    <w:tblPr>
      <w:tblStyleRowBandSize w:val="1"/>
      <w:tblStyleColBandSize w:val="1"/>
      <w:tblCellMar>
        <w:top w:w="0.0" w:type="dxa"/>
        <w:left w:w="108.0" w:type="dxa"/>
        <w:bottom w:w="0.0" w:type="dxa"/>
        <w:right w:w="108.0" w:type="dxa"/>
      </w:tblCellMar>
    </w:tblPr>
    <w:tblStylePr w:type="band1Horz">
      <w:tcPr>
        <w:shd w:fill="fff2cc" w:val="clear"/>
      </w:tcPr>
    </w:tblStylePr>
    <w:tblStylePr w:type="band1Vert">
      <w:tcPr>
        <w:shd w:fill="fff2cc" w:val="clear"/>
      </w:tcPr>
    </w:tblStylePr>
    <w:tblStylePr w:type="firstCol">
      <w:pPr>
        <w:jc w:val="right"/>
      </w:pPr>
      <w:rPr>
        <w:rFonts w:ascii="Calibri" w:cs="Calibri" w:eastAsia="Calibri" w:hAnsi="Calibri"/>
        <w:i w:val="1"/>
        <w:sz w:val="26"/>
        <w:szCs w:val="26"/>
      </w:rPr>
      <w:tcPr>
        <w:tcBorders>
          <w:right w:color="ffc000" w:space="0" w:sz="4" w:val="single"/>
        </w:tcBorders>
        <w:shd w:fill="ffffff" w:val="clear"/>
      </w:tcPr>
    </w:tblStylePr>
    <w:tblStylePr w:type="firstRow">
      <w:rPr>
        <w:rFonts w:ascii="Calibri" w:cs="Calibri" w:eastAsia="Calibri" w:hAnsi="Calibri"/>
        <w:i w:val="1"/>
        <w:sz w:val="26"/>
        <w:szCs w:val="26"/>
      </w:rPr>
      <w:tcPr>
        <w:tcBorders>
          <w:bottom w:color="ffc000" w:space="0" w:sz="4" w:val="single"/>
        </w:tcBorders>
        <w:shd w:fill="ffffff" w:val="clear"/>
      </w:tcPr>
    </w:tblStylePr>
    <w:tblStylePr w:type="lastCol">
      <w:rPr>
        <w:rFonts w:ascii="Calibri" w:cs="Calibri" w:eastAsia="Calibri" w:hAnsi="Calibri"/>
        <w:i w:val="1"/>
        <w:sz w:val="26"/>
        <w:szCs w:val="26"/>
      </w:rPr>
      <w:tcPr>
        <w:tcBorders>
          <w:left w:color="ffc000" w:space="0" w:sz="4" w:val="single"/>
        </w:tcBorders>
        <w:shd w:fill="ffffff" w:val="clear"/>
      </w:tcPr>
    </w:tblStylePr>
    <w:tblStylePr w:type="lastRow">
      <w:rPr>
        <w:rFonts w:ascii="Calibri" w:cs="Calibri" w:eastAsia="Calibri" w:hAnsi="Calibri"/>
        <w:i w:val="1"/>
        <w:sz w:val="26"/>
        <w:szCs w:val="26"/>
      </w:rPr>
      <w:tcPr>
        <w:tcBorders>
          <w:top w:color="ffc000"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7">
    <w:basedOn w:val="TableNormal"/>
    <w:pPr>
      <w:spacing w:after="0" w:line="240" w:lineRule="auto"/>
    </w:pPr>
    <w:rPr>
      <w:color w:val="bf8f00"/>
    </w:rPr>
    <w:tblPr>
      <w:tblStyleRowBandSize w:val="1"/>
      <w:tblStyleColBandSize w:val="1"/>
      <w:tblCellMar>
        <w:top w:w="0.0" w:type="dxa"/>
        <w:left w:w="108.0" w:type="dxa"/>
        <w:bottom w:w="0.0" w:type="dxa"/>
        <w:right w:w="108.0" w:type="dxa"/>
      </w:tblCellMar>
    </w:tblPr>
    <w:tblStylePr w:type="band1Horz">
      <w:tcPr>
        <w:shd w:fill="fff2cc" w:val="clear"/>
      </w:tcPr>
    </w:tblStylePr>
    <w:tblStylePr w:type="band1Vert">
      <w:tcPr>
        <w:shd w:fill="fff2cc" w:val="clear"/>
      </w:tcPr>
    </w:tblStylePr>
    <w:tblStylePr w:type="firstCol">
      <w:pPr>
        <w:jc w:val="right"/>
      </w:pPr>
      <w:rPr>
        <w:rFonts w:ascii="Calibri" w:cs="Calibri" w:eastAsia="Calibri" w:hAnsi="Calibri"/>
        <w:i w:val="1"/>
        <w:sz w:val="26"/>
        <w:szCs w:val="26"/>
      </w:rPr>
      <w:tcPr>
        <w:tcBorders>
          <w:right w:color="ffc000" w:space="0" w:sz="4" w:val="single"/>
        </w:tcBorders>
        <w:shd w:fill="ffffff" w:val="clear"/>
      </w:tcPr>
    </w:tblStylePr>
    <w:tblStylePr w:type="firstRow">
      <w:rPr>
        <w:rFonts w:ascii="Calibri" w:cs="Calibri" w:eastAsia="Calibri" w:hAnsi="Calibri"/>
        <w:i w:val="1"/>
        <w:sz w:val="26"/>
        <w:szCs w:val="26"/>
      </w:rPr>
      <w:tcPr>
        <w:tcBorders>
          <w:bottom w:color="ffc000" w:space="0" w:sz="4" w:val="single"/>
        </w:tcBorders>
        <w:shd w:fill="ffffff" w:val="clear"/>
      </w:tcPr>
    </w:tblStylePr>
    <w:tblStylePr w:type="lastCol">
      <w:rPr>
        <w:rFonts w:ascii="Calibri" w:cs="Calibri" w:eastAsia="Calibri" w:hAnsi="Calibri"/>
        <w:i w:val="1"/>
        <w:sz w:val="26"/>
        <w:szCs w:val="26"/>
      </w:rPr>
      <w:tcPr>
        <w:tcBorders>
          <w:left w:color="ffc000" w:space="0" w:sz="4" w:val="single"/>
        </w:tcBorders>
        <w:shd w:fill="ffffff" w:val="clear"/>
      </w:tcPr>
    </w:tblStylePr>
    <w:tblStylePr w:type="lastRow">
      <w:rPr>
        <w:rFonts w:ascii="Calibri" w:cs="Calibri" w:eastAsia="Calibri" w:hAnsi="Calibri"/>
        <w:i w:val="1"/>
        <w:sz w:val="26"/>
        <w:szCs w:val="26"/>
      </w:rPr>
      <w:tcPr>
        <w:tcBorders>
          <w:top w:color="ffc000"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8">
    <w:basedOn w:val="TableNormal"/>
    <w:pPr>
      <w:spacing w:after="0" w:line="240" w:lineRule="auto"/>
    </w:pPr>
    <w:rPr>
      <w:color w:val="bf8f00"/>
    </w:rPr>
    <w:tblPr>
      <w:tblStyleRowBandSize w:val="1"/>
      <w:tblStyleColBandSize w:val="1"/>
      <w:tblCellMar>
        <w:top w:w="0.0" w:type="dxa"/>
        <w:left w:w="108.0" w:type="dxa"/>
        <w:bottom w:w="0.0" w:type="dxa"/>
        <w:right w:w="108.0" w:type="dxa"/>
      </w:tblCellMar>
    </w:tblPr>
    <w:tblStylePr w:type="band1Horz">
      <w:tcPr>
        <w:shd w:fill="fff2cc" w:val="clear"/>
      </w:tcPr>
    </w:tblStylePr>
    <w:tblStylePr w:type="band1Vert">
      <w:tcPr>
        <w:shd w:fill="fff2cc" w:val="clear"/>
      </w:tcPr>
    </w:tblStylePr>
    <w:tblStylePr w:type="firstCol">
      <w:pPr>
        <w:jc w:val="right"/>
      </w:pPr>
      <w:rPr>
        <w:rFonts w:ascii="Calibri" w:cs="Calibri" w:eastAsia="Calibri" w:hAnsi="Calibri"/>
        <w:i w:val="1"/>
        <w:sz w:val="26"/>
        <w:szCs w:val="26"/>
      </w:rPr>
      <w:tcPr>
        <w:tcBorders>
          <w:right w:color="ffc000" w:space="0" w:sz="4" w:val="single"/>
        </w:tcBorders>
        <w:shd w:fill="ffffff" w:val="clear"/>
      </w:tcPr>
    </w:tblStylePr>
    <w:tblStylePr w:type="firstRow">
      <w:rPr>
        <w:rFonts w:ascii="Calibri" w:cs="Calibri" w:eastAsia="Calibri" w:hAnsi="Calibri"/>
        <w:i w:val="1"/>
        <w:sz w:val="26"/>
        <w:szCs w:val="26"/>
      </w:rPr>
      <w:tcPr>
        <w:tcBorders>
          <w:bottom w:color="ffc000" w:space="0" w:sz="4" w:val="single"/>
        </w:tcBorders>
        <w:shd w:fill="ffffff" w:val="clear"/>
      </w:tcPr>
    </w:tblStylePr>
    <w:tblStylePr w:type="lastCol">
      <w:rPr>
        <w:rFonts w:ascii="Calibri" w:cs="Calibri" w:eastAsia="Calibri" w:hAnsi="Calibri"/>
        <w:i w:val="1"/>
        <w:sz w:val="26"/>
        <w:szCs w:val="26"/>
      </w:rPr>
      <w:tcPr>
        <w:tcBorders>
          <w:left w:color="ffc000" w:space="0" w:sz="4" w:val="single"/>
        </w:tcBorders>
        <w:shd w:fill="ffffff" w:val="clear"/>
      </w:tcPr>
    </w:tblStylePr>
    <w:tblStylePr w:type="lastRow">
      <w:rPr>
        <w:rFonts w:ascii="Calibri" w:cs="Calibri" w:eastAsia="Calibri" w:hAnsi="Calibri"/>
        <w:i w:val="1"/>
        <w:sz w:val="26"/>
        <w:szCs w:val="26"/>
      </w:rPr>
      <w:tcPr>
        <w:tcBorders>
          <w:top w:color="ffc000"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0x010100C1C7D30CCA6DCD4789D220192A35BE57</vt:lpwstr>
  </property>
</Properties>
</file>