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</w:rPr>
      </w:pPr>
      <w:bookmarkStart w:colFirst="0" w:colLast="0" w:name="_heading=h.vh3bpcl9s892" w:id="0"/>
      <w:bookmarkEnd w:id="0"/>
      <w:r w:rsidDel="00000000" w:rsidR="00000000" w:rsidRPr="00000000">
        <w:rPr>
          <w:b w:val="1"/>
          <w:rtl w:val="0"/>
        </w:rPr>
        <w:t xml:space="preserve">BookConnect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Георги Лазов - 0MI0600299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Александър Ангелов - 8MI0600331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sz w:val="28"/>
          <w:szCs w:val="28"/>
        </w:rPr>
      </w:pPr>
      <w:bookmarkStart w:colFirst="0" w:colLast="0" w:name="_heading=h.j34vngfod2ju" w:id="1"/>
      <w:bookmarkEnd w:id="1"/>
      <w:r w:rsidDel="00000000" w:rsidR="00000000" w:rsidRPr="00000000">
        <w:rPr>
          <w:b w:val="1"/>
          <w:rtl w:val="0"/>
        </w:rPr>
        <w:t xml:space="preserve">Допълнителни изгледи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4"/>
        </w:numPr>
        <w:spacing w:after="80" w:lineRule="auto"/>
        <w:ind w:left="720" w:hanging="360"/>
        <w:rPr>
          <w:b w:val="1"/>
          <w:u w:val="none"/>
        </w:rPr>
      </w:pPr>
      <w:bookmarkStart w:colFirst="0" w:colLast="0" w:name="_heading=h.9n5ouyxe3pqy" w:id="2"/>
      <w:bookmarkEnd w:id="2"/>
      <w:r w:rsidDel="00000000" w:rsidR="00000000" w:rsidRPr="00000000">
        <w:rPr>
          <w:b w:val="1"/>
          <w:rtl w:val="0"/>
        </w:rPr>
        <w:t xml:space="preserve">Изглед на процесите – последователност на процесите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рамките на системата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</w:t>
      </w:r>
      <w:r w:rsidDel="00000000" w:rsidR="00000000" w:rsidRPr="00000000">
        <w:rPr>
          <w:sz w:val="24"/>
          <w:szCs w:val="24"/>
          <w:rtl w:val="0"/>
        </w:rPr>
        <w:t xml:space="preserve">, ключова роля играе процесът по генериране на персонализирани препоръки за книги, тъй като той стои в основата на цялостното потребителско изживяване. С оглед на динамиката в потребителското поведение и нуждата от персонализиран подход, диаграмата на последователността е най-подходящият метод за илюстриране на процеса, тъй като ясно представя взаимодействието между компонентите на системата и времевата последователност на стъпките.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Чрез тази диаграма се осигурява по-добро разбиране на логиката на системата, което улеснява както разработката, така и бъдещата ѝ поддръжка и надграждане с нови модули.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Освен това, визуализацията на потока от събития помага при идентифициране на потенциални точки на забавяне или грешки в процеса, което е критично за осигуряване на бързина и точност на препоръките.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jbnn94vkz8zy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-882486</wp:posOffset>
            </wp:positionH>
            <wp:positionV relativeFrom="paragraph">
              <wp:posOffset>257885</wp:posOffset>
            </wp:positionV>
            <wp:extent cx="7496867" cy="8656078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867" cy="8656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5ly4nbgwh2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heading=h.s7bfuw2fsncc" w:id="5"/>
      <w:bookmarkEnd w:id="5"/>
      <w:r w:rsidDel="00000000" w:rsidR="00000000" w:rsidRPr="00000000">
        <w:rPr>
          <w:b w:val="1"/>
          <w:color w:val="000000"/>
          <w:rtl w:val="0"/>
        </w:rPr>
        <w:t xml:space="preserve">Описание на изгледа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Диаграмата представя стъпките, които се извършват при генериране на препоръки за книги в платформата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</w:t>
      </w:r>
      <w:r w:rsidDel="00000000" w:rsidR="00000000" w:rsidRPr="00000000">
        <w:rPr>
          <w:sz w:val="24"/>
          <w:szCs w:val="24"/>
          <w:rtl w:val="0"/>
        </w:rPr>
        <w:t xml:space="preserve">. Процесът започва с изпращането на заявка от потребителя за получаване на препоръчани книги. Системата извършва проверка за регистрация. Това става чрез комуникация между User Interface и User Database.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Ако потребителят не е регистриран, системата връща съобщение за грешка, спирайки процеса.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Ако е регистриран, той може да избере желан вид съвпадение: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конкретен жанр или тема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Съдържателно съвпадение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 комбинация от двете - в отношение каква тежест да има жанра спрямо съдържание (Примерно 30%/70% - жанр/съдържание)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 това се събират входни предпочитания от потребителя, като избрани жанрове, интереси и стил на четене. В случай на съдържателно съвпадение, потребителят уточнява желания контекст, което позволява по-целенасочен анализ.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изпраща заявка за събиране на информация от User Library, а след това извлича всички налични книги от Book Database. Тази информация се подава към модула ML/Statistics, който: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Извършва лексикален анализ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Премахва стоп-думите чрез Stopwords Remover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Извършва съпоставяне между интересите на потребителя и наличните книги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Накрая се генерира списък с топ N препоръки, които се връщат към потребителския интерфейс.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g3210qw5vj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Описание на обкръжението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представената диаграма на последователността за процеса Book Recommendation се визуализира комуникацията между различни модули и компоненти на системата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</w:t>
      </w:r>
      <w:r w:rsidDel="00000000" w:rsidR="00000000" w:rsidRPr="00000000">
        <w:rPr>
          <w:sz w:val="24"/>
          <w:szCs w:val="24"/>
          <w:rtl w:val="0"/>
        </w:rPr>
        <w:t xml:space="preserve">, сред които: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Database</w:t>
      </w:r>
      <w:r w:rsidDel="00000000" w:rsidR="00000000" w:rsidRPr="00000000">
        <w:rPr>
          <w:sz w:val="24"/>
          <w:szCs w:val="24"/>
          <w:rtl w:val="0"/>
        </w:rPr>
        <w:t xml:space="preserve"> – основен компонент за съхраняване и извличане на данни за регистрираните потребители. Взаимодействието включва проверка за статус на регистрация и вземане на лична информация при необходимост от персонализирани препоръки.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Library</w:t>
      </w:r>
      <w:r w:rsidDel="00000000" w:rsidR="00000000" w:rsidRPr="00000000">
        <w:rPr>
          <w:sz w:val="24"/>
          <w:szCs w:val="24"/>
          <w:rtl w:val="0"/>
        </w:rPr>
        <w:t xml:space="preserve"> – съдържа личната библиотека на потребителя – история на прочетени, в процес на четене или запазени книги, който потребителя желае да прочете. Данните се използват за по-добро таргетиране на препоръките. Комуникацията включва освен изпращане на заявка за получаване на данни относно специфични книги, така и относно запазени избори в User Library.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Book Database</w:t>
      </w:r>
      <w:r w:rsidDel="00000000" w:rsidR="00000000" w:rsidRPr="00000000">
        <w:rPr>
          <w:sz w:val="24"/>
          <w:szCs w:val="24"/>
          <w:rtl w:val="0"/>
        </w:rPr>
        <w:t xml:space="preserve"> – съдържа информация за всички налични книги, жанрове, описания и мета-данни. При заявка системата извлича пълния набор от книги, спрямо който се прави анализ за препоръки.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ML/Statistics</w:t>
      </w:r>
      <w:r w:rsidDel="00000000" w:rsidR="00000000" w:rsidRPr="00000000">
        <w:rPr>
          <w:sz w:val="24"/>
          <w:szCs w:val="24"/>
          <w:rtl w:val="0"/>
        </w:rPr>
        <w:t xml:space="preserve"> – модул, който реализира статистически и семантичен анализ за откриване на най-релевантните заглавия. Използва се при съвпадение по съдържание или смесен анализ. Извършва изчисления за релевантност и подреждане на препоръките по значимост. Ползва NLP алгоритъмът TFIDF. 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Stopwords Remover</w:t>
      </w:r>
      <w:r w:rsidDel="00000000" w:rsidR="00000000" w:rsidRPr="00000000">
        <w:rPr>
          <w:sz w:val="24"/>
          <w:szCs w:val="24"/>
          <w:rtl w:val="0"/>
        </w:rPr>
        <w:t xml:space="preserve"> – допълнителен езиков модул, който служи за филтриране на малозначни думи (напр. „в“, „и“, „че“,(български),  “I”, “am”, “are”, “like” (английски), “Ja”, “Nein”, “Ich”, “Du”, “Sich” (немски) ), с цел подобряване на текстовия анализ. Работи в тандем с модула ML/Statistics.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Interface</w:t>
      </w:r>
      <w:r w:rsidDel="00000000" w:rsidR="00000000" w:rsidRPr="00000000">
        <w:rPr>
          <w:sz w:val="24"/>
          <w:szCs w:val="24"/>
          <w:rtl w:val="0"/>
        </w:rPr>
        <w:t xml:space="preserve"> – комуникационният слой между потребителя и системата. Отговаря за визуализацията на въведените от потребителя данни, изпращане на заявки и представяне на крайния резултат – препоръчани книги.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Изгледи на разположението – изглед на внедряването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Изгледът на разположението в архитектурата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 </w:t>
      </w:r>
      <w:r w:rsidDel="00000000" w:rsidR="00000000" w:rsidRPr="00000000">
        <w:rPr>
          <w:sz w:val="24"/>
          <w:szCs w:val="24"/>
          <w:rtl w:val="0"/>
        </w:rPr>
        <w:t xml:space="preserve">показва как модулите се разпределят върху различни хардуери. Този изглед е ключов за показване на начините, по които софтуерът взаимодейства с хардуера.Тя също така отразява тактики за постигане на нефункционални изисквания като производителност и достъпност. </w:t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Като обосновка за избора на изгледа бих добавил, че диаграмата на внедряването предоставя цялостна картина на системната архитектура, която е полезна при търсене на отговори на въпросите - “По какъв начин компонентите комуникират(протоколи)”, “На коя хардуерна единици е поставен компонента“. Тя е основна част от документацията на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</w:t>
      </w:r>
      <w:r w:rsidDel="00000000" w:rsidR="00000000" w:rsidRPr="00000000">
        <w:rPr>
          <w:sz w:val="24"/>
          <w:szCs w:val="24"/>
          <w:rtl w:val="0"/>
        </w:rPr>
        <w:t xml:space="preserve">, тъй като осигурява по-добра видимост върху точките за комуникация и защита и служи като отправна точка за бъдещи оптимизации и поддръжка.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9025.511811023624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53213" cy="64828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648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Обосновка на изображението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Тъй като изискванията към </w:t>
      </w:r>
      <w:r w:rsidDel="00000000" w:rsidR="00000000" w:rsidRPr="00000000">
        <w:rPr>
          <w:b w:val="1"/>
          <w:sz w:val="24"/>
          <w:szCs w:val="24"/>
          <w:rtl w:val="0"/>
        </w:rPr>
        <w:t xml:space="preserve">BookConnect</w:t>
      </w:r>
      <w:r w:rsidDel="00000000" w:rsidR="00000000" w:rsidRPr="00000000">
        <w:rPr>
          <w:sz w:val="24"/>
          <w:szCs w:val="24"/>
          <w:rtl w:val="0"/>
        </w:rPr>
        <w:t xml:space="preserve"> налагат тя да предоставя бързо отговор в реално време (до 0.5 секунди забавяне за обновяване на информация за книги и обновяване на статистиките до 1 секунда след публикуване на ново съдържание), gRPC протокола би бил подходящ тъй като осигурява ниска латентност, поддържа двупосочна стрийминг комуникация и използва бинарен формат за сериализация чрез Protocol Buffers, което води до по-бърза обработка и по-малък мрежов трафик в сравнение с традиционните REST API.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Ключови компоненти за диаграмата за внедряване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Load Balancer(Балансиране на натоварването):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Отговаря за разпределението на трафика между множество екземпляри на Gateway.</w:t>
      </w:r>
    </w:p>
    <w:p w:rsidR="00000000" w:rsidDel="00000000" w:rsidP="00000000" w:rsidRDefault="00000000" w:rsidRPr="00000000" w14:paraId="00000037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Gateway Server(Основен вход в системата):</w:t>
      </w:r>
      <w:r w:rsidDel="00000000" w:rsidR="00000000" w:rsidRPr="00000000">
        <w:rPr>
          <w:sz w:val="24"/>
          <w:szCs w:val="24"/>
          <w:rtl w:val="0"/>
        </w:rPr>
        <w:t xml:space="preserve"> Тази услуга обработва както уеб, така и мобилни потребители. Тя комуникира с други бекенд услуги и обслужва HTML съдържание за мрежата(само за уеб потребители). Може също така да обработва API за мобилни приложения.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Комуникира с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Сървър за управление за удостоверяване на потребителя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Услуга за статистика за генериране на персонализирани статистики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Услуга за събития за случки в реално време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Услуга за чат за функционалност за съобщения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Услуга за гласови команди и електронни четци</w:t>
      </w:r>
    </w:p>
    <w:p w:rsidR="00000000" w:rsidDel="00000000" w:rsidP="00000000" w:rsidRDefault="00000000" w:rsidRPr="00000000" w14:paraId="0000003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Management Server(Управление на профили и данни): </w:t>
      </w:r>
      <w:r w:rsidDel="00000000" w:rsidR="00000000" w:rsidRPr="00000000">
        <w:rPr>
          <w:sz w:val="24"/>
          <w:szCs w:val="24"/>
          <w:rtl w:val="0"/>
        </w:rPr>
        <w:t xml:space="preserve">Обработва удостоверяване на потребителя, управление на сесии и CRUD операции на потребителски профил. Тази услуга може да обработва и 2FA (двуфакторно удостоверяване) за потребителите. Главно управлява данни като потребителски профили, GDPR и роли, но също така е ангажиран със споделяне в социални медии.</w:t>
      </w:r>
    </w:p>
    <w:p w:rsidR="00000000" w:rsidDel="00000000" w:rsidP="00000000" w:rsidRDefault="00000000" w:rsidRPr="00000000" w14:paraId="00000041">
      <w:pPr>
        <w:ind w:left="144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Управлява: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</w:t>
      </w:r>
      <w:r w:rsidDel="00000000" w:rsidR="00000000" w:rsidRPr="00000000">
        <w:rPr>
          <w:sz w:val="24"/>
          <w:szCs w:val="24"/>
          <w:rtl w:val="0"/>
        </w:rPr>
        <w:t xml:space="preserve">достоверяването, оторизацията, управлението на потребителски профили и сесии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Връзката с базата данни за CRUD операции с потребителски данни</w:t>
      </w:r>
    </w:p>
    <w:p w:rsidR="00000000" w:rsidDel="00000000" w:rsidP="00000000" w:rsidRDefault="00000000" w:rsidRPr="00000000" w14:paraId="00000044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Statistics Server(Услуга за статистика):</w:t>
      </w:r>
      <w:r w:rsidDel="00000000" w:rsidR="00000000" w:rsidRPr="00000000">
        <w:rPr>
          <w:sz w:val="24"/>
          <w:szCs w:val="24"/>
          <w:rtl w:val="0"/>
        </w:rPr>
        <w:t xml:space="preserve"> Събира данни за потребителска активност, рецензии и книги. Може да се използва за генериране на персонализирани статистики или тенденции в книгите. Комуникира с базата данни за съхраняване на статистика и извличане на потребителски данни за анализиране на читателски навици.</w:t>
      </w:r>
    </w:p>
    <w:p w:rsidR="00000000" w:rsidDel="00000000" w:rsidP="00000000" w:rsidRDefault="00000000" w:rsidRPr="00000000" w14:paraId="00000046">
      <w:pPr>
        <w:ind w:left="144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Комуникира с: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</w:t>
      </w:r>
      <w:r w:rsidDel="00000000" w:rsidR="00000000" w:rsidRPr="00000000">
        <w:rPr>
          <w:sz w:val="24"/>
          <w:szCs w:val="24"/>
          <w:rtl w:val="0"/>
        </w:rPr>
        <w:t xml:space="preserve">азата данни за извличане или съхраняване на потребителски статистики и данни за книги</w:t>
      </w:r>
    </w:p>
    <w:p w:rsidR="00000000" w:rsidDel="00000000" w:rsidP="00000000" w:rsidRDefault="00000000" w:rsidRPr="00000000" w14:paraId="0000004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Event Server(Сървър за събития):</w:t>
      </w:r>
      <w:r w:rsidDel="00000000" w:rsidR="00000000" w:rsidRPr="00000000">
        <w:rPr>
          <w:sz w:val="24"/>
          <w:szCs w:val="24"/>
          <w:rtl w:val="0"/>
        </w:rPr>
        <w:t xml:space="preserve"> Тази услуга може да обработва събития като рецензии на книги, потребителски дейности и предизвикателства за книги. Също така е отговорна за менажирането на клубове.</w:t>
      </w:r>
    </w:p>
    <w:p w:rsidR="00000000" w:rsidDel="00000000" w:rsidP="00000000" w:rsidRDefault="00000000" w:rsidRPr="00000000" w14:paraId="0000004A">
      <w:pPr>
        <w:ind w:left="144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Управлява: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</w:t>
      </w:r>
      <w:r w:rsidDel="00000000" w:rsidR="00000000" w:rsidRPr="00000000">
        <w:rPr>
          <w:sz w:val="24"/>
          <w:szCs w:val="24"/>
          <w:rtl w:val="0"/>
        </w:rPr>
        <w:t xml:space="preserve">ейности като предизвикателства, прегледи и други събития. Може да взаимодейства с базата данни и Gateway</w:t>
      </w:r>
    </w:p>
    <w:p w:rsidR="00000000" w:rsidDel="00000000" w:rsidP="00000000" w:rsidRDefault="00000000" w:rsidRPr="00000000" w14:paraId="0000004C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Chat Service(Сървър за обмяна на съобщения):</w:t>
      </w:r>
      <w:r w:rsidDel="00000000" w:rsidR="00000000" w:rsidRPr="00000000">
        <w:rPr>
          <w:sz w:val="24"/>
          <w:szCs w:val="24"/>
          <w:rtl w:val="0"/>
        </w:rPr>
        <w:t xml:space="preserve"> Обработва лични чатове и форумни съобщения между потребители (публични и частни). Това ще използва WebSocket за комуникация в реално време с потребителите. </w:t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Взаимодейства с: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</w:t>
      </w:r>
      <w:r w:rsidDel="00000000" w:rsidR="00000000" w:rsidRPr="00000000">
        <w:rPr>
          <w:sz w:val="24"/>
          <w:szCs w:val="24"/>
          <w:rtl w:val="0"/>
        </w:rPr>
        <w:t xml:space="preserve">азата данни за съхранение на съобщения и извличане на данни от чат</w:t>
      </w:r>
    </w:p>
    <w:p w:rsidR="00000000" w:rsidDel="00000000" w:rsidP="00000000" w:rsidRDefault="00000000" w:rsidRPr="00000000" w14:paraId="0000005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Voice and Device Server(Сървър за гласови команди и електронни четци): </w:t>
      </w:r>
      <w:r w:rsidDel="00000000" w:rsidR="00000000" w:rsidRPr="00000000">
        <w:rPr>
          <w:sz w:val="24"/>
          <w:szCs w:val="24"/>
          <w:rtl w:val="0"/>
        </w:rPr>
        <w:t xml:space="preserve">Този сървър ще отговаря за разпознаването и обработката на гласови команди, както и за свързването с електронни четци с цел синхронизиране на четенето, прелистване на страници, търсене в книгата и други интеракции. За реализацията на комуникацията с устройствата в реално време ще бъде подходящо използването на WebSocket протокол, тъй като той поддържа постоянна двупосочна връзка, необходима за синхронно управление и получаване на актуализации от четците.</w:t>
      </w:r>
    </w:p>
    <w:p w:rsidR="00000000" w:rsidDel="00000000" w:rsidP="00000000" w:rsidRDefault="00000000" w:rsidRPr="00000000" w14:paraId="00000052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Database(База данни): </w:t>
      </w:r>
      <w:r w:rsidDel="00000000" w:rsidR="00000000" w:rsidRPr="00000000">
        <w:rPr>
          <w:sz w:val="24"/>
          <w:szCs w:val="24"/>
          <w:rtl w:val="0"/>
        </w:rPr>
        <w:t xml:space="preserve">Базата данни съхранява всички постоянни данни (напр. книги, рецензии, потребителски профили, събития, статистики и  др.). Може да използва PostgreSQL(релационна база данни) или Redis(NoSQL база данни) в зависимост от нуждите на структурата на данните.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AXhQIcJ1aTZQPtEtJxTBzZEuQ==">CgMxLjAyDmgudmgzYnBjbDlzODkyMg5oLmozNHZuZ2ZvZDJqdTIOaC45bjVvdXl4ZTNwcXkyDmguamJubjk0dmt6OHp5Mg5oLjE1bHk0bmJnd2gyNTIOaC5zN2JmdXcyZnNuY2MyDmguaWczMjEwcXc1dmpqOAByITE4bGMza084SFNwR1ppeUg3eWR2cExITWlrdU1fVFhPMQ==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