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84" w:rsidRPr="00C5496F" w:rsidRDefault="00057184" w:rsidP="00057184">
      <w:pPr>
        <w:pStyle w:val="a9"/>
        <w:rPr>
          <w:rStyle w:val="a8"/>
        </w:rPr>
      </w:pPr>
    </w:p>
    <w:p w:rsidR="00057184" w:rsidRDefault="00057184" w:rsidP="00057184">
      <w:pPr>
        <w:jc w:val="center"/>
      </w:pPr>
      <w:r>
        <w:rPr>
          <w:noProof/>
          <w:lang w:eastAsia="bg-BG"/>
        </w:rPr>
        <w:drawing>
          <wp:inline distT="0" distB="0" distL="0" distR="0">
            <wp:extent cx="800100" cy="790575"/>
            <wp:effectExtent l="0" t="0" r="0" b="9525"/>
            <wp:docPr id="2" name="Картина 2" descr="C:\Users\Zuberski\Desktop\ППМГ снимки\emblema_voden-zna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berski\Desktop\ППМГ снимки\emblema_voden-zna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84" w:rsidRDefault="00057184" w:rsidP="00057184">
      <w:pPr>
        <w:jc w:val="center"/>
        <w:rPr>
          <w:rFonts w:cs="Times New Roman"/>
          <w:b/>
        </w:rPr>
      </w:pPr>
    </w:p>
    <w:p w:rsidR="00057184" w:rsidRDefault="00057184" w:rsidP="00057184">
      <w:pPr>
        <w:jc w:val="center"/>
        <w:rPr>
          <w:rFonts w:cs="Times New Roman"/>
          <w:b/>
        </w:rPr>
      </w:pPr>
    </w:p>
    <w:p w:rsidR="00057184" w:rsidRP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057184">
        <w:rPr>
          <w:rStyle w:val="a8"/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ППМГ „Акад. проф. д-р Асен Златаров“ </w:t>
      </w:r>
    </w:p>
    <w:p w:rsidR="00057184" w:rsidRDefault="00057184" w:rsidP="00057184">
      <w:pPr>
        <w:spacing w:after="0" w:line="240" w:lineRule="auto"/>
        <w:jc w:val="center"/>
      </w:pPr>
    </w:p>
    <w:p w:rsidR="00057184" w:rsidRPr="00057184" w:rsidRDefault="00057184" w:rsidP="00057184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057184" w:rsidRPr="00057184" w:rsidRDefault="00057184" w:rsidP="00057184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057184" w:rsidRDefault="00057184" w:rsidP="00057184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057184" w:rsidRPr="00057184" w:rsidRDefault="00057184" w:rsidP="00057184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057184" w:rsidRPr="00057184" w:rsidRDefault="00057184" w:rsidP="00057184">
      <w:pPr>
        <w:autoSpaceDE w:val="0"/>
        <w:spacing w:after="0" w:line="360" w:lineRule="auto"/>
        <w:jc w:val="center"/>
        <w:rPr>
          <w:rFonts w:ascii="Times New Roman" w:eastAsia="Times New Roman CYR" w:hAnsi="Times New Roman" w:cs="Times New Roman"/>
          <w:sz w:val="32"/>
          <w:szCs w:val="32"/>
          <w:lang w:val="en-US"/>
        </w:rPr>
      </w:pPr>
      <w:r w:rsidRPr="00057184">
        <w:rPr>
          <w:rFonts w:ascii="Times New Roman" w:eastAsia="Times New Roman CYR" w:hAnsi="Times New Roman" w:cs="Times New Roman"/>
          <w:sz w:val="32"/>
          <w:szCs w:val="32"/>
        </w:rPr>
        <w:t>КУРСОВА РАБОТА</w:t>
      </w:r>
    </w:p>
    <w:p w:rsidR="00057184" w:rsidRPr="00057184" w:rsidRDefault="00057184" w:rsidP="00057184">
      <w:pPr>
        <w:autoSpaceDE w:val="0"/>
        <w:spacing w:after="0" w:line="360" w:lineRule="auto"/>
        <w:jc w:val="center"/>
        <w:rPr>
          <w:rStyle w:val="a8"/>
          <w:rFonts w:ascii="Times New Roman" w:eastAsia="Times New Roman CYR" w:hAnsi="Times New Roman" w:cs="Times New Roman"/>
          <w:b/>
          <w:bCs/>
          <w:sz w:val="28"/>
          <w:szCs w:val="28"/>
        </w:rPr>
      </w:pPr>
      <w:r w:rsidRPr="00057184">
        <w:rPr>
          <w:rFonts w:ascii="Times New Roman" w:eastAsia="Times New Roman CYR" w:hAnsi="Times New Roman" w:cs="Times New Roman"/>
          <w:sz w:val="32"/>
          <w:szCs w:val="32"/>
        </w:rPr>
        <w:t>по</w:t>
      </w:r>
    </w:p>
    <w:p w:rsidR="00057184" w:rsidRPr="00057184" w:rsidRDefault="00057184" w:rsidP="00057184">
      <w:pPr>
        <w:autoSpaceDE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8"/>
          <w:rFonts w:ascii="Times New Roman" w:eastAsia="Times New Roman CYR" w:hAnsi="Times New Roman" w:cs="Times New Roman"/>
          <w:b/>
          <w:bCs/>
          <w:i w:val="0"/>
          <w:iCs w:val="0"/>
          <w:sz w:val="28"/>
          <w:szCs w:val="28"/>
        </w:rPr>
        <w:t>Информационни технологии</w:t>
      </w:r>
    </w:p>
    <w:p w:rsidR="00057184" w:rsidRPr="00057184" w:rsidRDefault="00057184" w:rsidP="00057184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057184">
        <w:rPr>
          <w:rFonts w:ascii="Times New Roman" w:hAnsi="Times New Roman" w:cs="Times New Roman"/>
          <w:sz w:val="28"/>
          <w:szCs w:val="28"/>
        </w:rPr>
        <w:t>на тема</w:t>
      </w:r>
    </w:p>
    <w:p w:rsidR="00057184" w:rsidRDefault="00057184" w:rsidP="00057184">
      <w:pPr>
        <w:spacing w:after="0" w:line="360" w:lineRule="auto"/>
        <w:jc w:val="center"/>
        <w:rPr>
          <w:rStyle w:val="a8"/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r w:rsidRPr="00057184">
        <w:rPr>
          <w:rStyle w:val="a8"/>
          <w:rFonts w:ascii="Times New Roman" w:hAnsi="Times New Roman" w:cs="Times New Roman"/>
          <w:sz w:val="32"/>
          <w:szCs w:val="32"/>
        </w:rPr>
        <w:t>„</w:t>
      </w:r>
      <w:r w:rsidRPr="00057184">
        <w:rPr>
          <w:rFonts w:ascii="Times New Roman" w:hAnsi="Times New Roman" w:cs="Times New Roman"/>
          <w:sz w:val="32"/>
          <w:szCs w:val="32"/>
        </w:rPr>
        <w:t>Електронни спортове</w:t>
      </w:r>
      <w:r w:rsidRPr="00057184">
        <w:rPr>
          <w:rStyle w:val="a8"/>
          <w:rFonts w:ascii="Times New Roman" w:hAnsi="Times New Roman" w:cs="Times New Roman"/>
          <w:sz w:val="32"/>
          <w:szCs w:val="32"/>
        </w:rPr>
        <w:t>“</w:t>
      </w:r>
    </w:p>
    <w:p w:rsidR="00057184" w:rsidRDefault="00057184" w:rsidP="000571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7184" w:rsidRP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7184" w:rsidRP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7184">
        <w:rPr>
          <w:rFonts w:ascii="Times New Roman" w:hAnsi="Times New Roman" w:cs="Times New Roman"/>
          <w:b/>
          <w:sz w:val="28"/>
          <w:szCs w:val="28"/>
        </w:rPr>
        <w:t>Изготвил:</w:t>
      </w:r>
      <w:r w:rsidRPr="0005718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5718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5718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5718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5718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5718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5718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5718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57184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057184" w:rsidRDefault="00057184" w:rsidP="000571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Георги Божинов №2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F43F5">
        <w:rPr>
          <w:rFonts w:ascii="Times New Roman" w:hAnsi="Times New Roman" w:cs="Times New Roman"/>
          <w:sz w:val="28"/>
          <w:szCs w:val="28"/>
        </w:rPr>
        <w:t xml:space="preserve">    Филип </w:t>
      </w:r>
      <w:proofErr w:type="spellStart"/>
      <w:r w:rsidR="009F43F5">
        <w:rPr>
          <w:rFonts w:ascii="Times New Roman" w:hAnsi="Times New Roman" w:cs="Times New Roman"/>
          <w:sz w:val="28"/>
          <w:szCs w:val="28"/>
        </w:rPr>
        <w:t>Зуберски</w:t>
      </w:r>
      <w:proofErr w:type="spellEnd"/>
    </w:p>
    <w:p w:rsidR="00057184" w:rsidRPr="00057184" w:rsidRDefault="00057184" w:rsidP="000571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Йордан Дамянов</w:t>
      </w:r>
      <w:r>
        <w:rPr>
          <w:rFonts w:ascii="Times New Roman" w:hAnsi="Times New Roman" w:cs="Times New Roman"/>
          <w:sz w:val="28"/>
          <w:szCs w:val="28"/>
        </w:rPr>
        <w:tab/>
        <w:t>№5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57184" w:rsidRP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7184" w:rsidRPr="00060C26" w:rsidRDefault="00060C26" w:rsidP="0005718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Ботевград</w:t>
      </w:r>
      <w:bookmarkStart w:id="0" w:name="_GoBack"/>
      <w:bookmarkEnd w:id="0"/>
    </w:p>
    <w:p w:rsidR="00057184" w:rsidRPr="00057184" w:rsidRDefault="00057184" w:rsidP="0005718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57184">
        <w:rPr>
          <w:rFonts w:ascii="Times New Roman" w:hAnsi="Times New Roman" w:cs="Times New Roman"/>
          <w:sz w:val="32"/>
          <w:szCs w:val="32"/>
          <w:lang w:val="en-US"/>
        </w:rPr>
        <w:t>20</w:t>
      </w:r>
      <w:r w:rsidRPr="00057184">
        <w:rPr>
          <w:rFonts w:ascii="Times New Roman" w:hAnsi="Times New Roman" w:cs="Times New Roman"/>
          <w:sz w:val="32"/>
          <w:szCs w:val="32"/>
        </w:rPr>
        <w:t>20</w:t>
      </w:r>
      <w:r w:rsidRPr="00057184">
        <w:rPr>
          <w:rFonts w:ascii="Times New Roman" w:hAnsi="Times New Roman" w:cs="Times New Roman"/>
          <w:sz w:val="32"/>
          <w:szCs w:val="32"/>
          <w:lang w:val="en-US"/>
        </w:rPr>
        <w:t xml:space="preserve"> г.</w:t>
      </w:r>
      <w:r w:rsidRPr="0005718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5638D" w:rsidRPr="004B5470" w:rsidRDefault="00057184" w:rsidP="004B5470">
      <w:pPr>
        <w:jc w:val="center"/>
        <w:rPr>
          <w:rFonts w:ascii="Times New Roman" w:hAnsi="Times New Roman" w:cs="Times New Roman"/>
          <w:sz w:val="28"/>
          <w:szCs w:val="28"/>
        </w:rPr>
      </w:pPr>
      <w:r w:rsidRPr="00057184">
        <w:rPr>
          <w:rFonts w:ascii="Times New Roman" w:hAnsi="Times New Roman" w:cs="Times New Roman"/>
          <w:sz w:val="32"/>
          <w:szCs w:val="32"/>
        </w:rPr>
        <w:br w:type="page"/>
      </w:r>
    </w:p>
    <w:p w:rsidR="004B5470" w:rsidRDefault="004B5470" w:rsidP="004B5470">
      <w:pPr>
        <w:pStyle w:val="a5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4B5470">
        <w:rPr>
          <w:rFonts w:ascii="Arial" w:hAnsi="Arial" w:cs="Arial"/>
          <w:color w:val="000000"/>
          <w:sz w:val="40"/>
          <w:szCs w:val="26"/>
          <w:shd w:val="clear" w:color="auto" w:fill="FFFFFF"/>
        </w:rPr>
        <w:lastRenderedPageBreak/>
        <w:t>Електронни спортове</w:t>
      </w:r>
    </w:p>
    <w:p w:rsidR="0035638D" w:rsidRDefault="004B5470" w:rsidP="0035638D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ab/>
      </w:r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Милиони са вече хората, които са превърнали 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киберспортовете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в професия. У дома, пред телевизора с джойстик в ръце, любители на електронните игри си докарват десетки, дори стотици хиляди долари от 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наградни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фондове. Най-добрите си имат дори отбори. Стигна се до там, че дори тези тимове плащат луди пари, за да привлекат талантливи играчи в своя екип. През 2005 година на турнир по стратегическата игра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StarCraft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“ се събраха 120 000 зрители на стадион в Южна Корея. Но как започна всичко?</w:t>
      </w:r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br/>
      </w:r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br/>
      </w:r>
      <w:r>
        <w:rPr>
          <w:rFonts w:ascii="Arial" w:hAnsi="Arial" w:cs="Arial"/>
          <w:color w:val="000000"/>
          <w:sz w:val="26"/>
          <w:szCs w:val="26"/>
        </w:rPr>
        <w:tab/>
      </w:r>
      <w:r w:rsidR="0035638D">
        <w:rPr>
          <w:rFonts w:ascii="Arial" w:hAnsi="Arial" w:cs="Arial"/>
          <w:color w:val="000000"/>
          <w:sz w:val="26"/>
          <w:szCs w:val="26"/>
        </w:rPr>
        <w:t xml:space="preserve">За начало на 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киберспортовете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 xml:space="preserve"> се счита състезание в университета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Станфорд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 на играта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Spacewar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 през 1972 г. През следващите две десетилетия подобни надпревари се организират предимно в местни барове и компютърни клубове, като по това време конзолите са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Нинтендо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 или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Атари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“. През 1980-та е организирано състезание по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Space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Invaders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“, една от най-известните тогава игри, което събира умопомрачителните тогава 10 000 състезатели. Тези турнири обикновено се провеждат на игри, в които двама души се редуват с джойстик в ръце, като целят да съберат повече точки от своя опонент. След 1990-та нещата се променят, когато играта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Street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Fighter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“, превърнала се в последствие в легенда, позволява състезания един срещу един и технологиите се развиват докато компютърните игри надминават конзолите. Истинската революция обаче настъпва с популярните и днес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Warcraft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“,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Quake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 и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Counter-Strike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“. Първата е стратегическа, докато при втората и третата играчът е стрелец от първо лице – т. нар.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шутър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“. За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Quake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 xml:space="preserve">“ се организира нещо като първия модерен турнир по електронни спортове за САЩ, като наградата е... едно „Ферари“. Печели го Денис 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Фонг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 xml:space="preserve">, първият професионален геймър, признат от рекордите на „Гинес“. Когато е 20-годишен, печели луксозното возило и излиза в „пенсия“. Преди това, от средата до края на 90-те прибира по 100 хил. долара годишно от 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наградни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 xml:space="preserve"> фондове. Сега е бизнесмен. Турнирът за „Ферари“-то е бил толкова популярен, че дори е бил подробно отразяван от медии, като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The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Wall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Street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Journal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“.</w:t>
      </w:r>
    </w:p>
    <w:p w:rsidR="0035638D" w:rsidRPr="0035638D" w:rsidRDefault="004B5470" w:rsidP="0035638D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ab/>
      </w:r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Бумът на 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киберспортовете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е достигнат в Южна Корея. Около края на 90-те страната претърпява икономическа криза и едно от решенията за измъкване от нея е строеж на изключително добър и бърз интернет. Освен това, имало масова безработица и хората са търсили какво да правят в свободното си време. Тези фактори водят до развитието на компютърни клубове. Тогава играта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StarCraft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“ хваща окото на корейците. По това време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Blizzard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“, компанията собственик, е изключително известна в цял свят, но е предимно американска и не гледа Азия като на основен пазар. Въпреки това, турнири се организират в компютърните клубове, а играчите, превърнали хобито си в професия, започват да бъдат купувани от отбори. Стига се дотам, че през 2000-та година се </w:t>
      </w:r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>създава Корейската асоциация за електронни спортове към Министерството на туризма и културата. Най-важното развитие се случва всъщност, когато две телевизии създават собствени телевизионни канали, посветени на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StarCraft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“. Тогава започват да организират и собствени турнири. След 2000-та, компании като „Samsung“ и „SK 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Telecom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“ започват да спонсорират тимовете по стратегическата игра.</w:t>
      </w:r>
      <w:r w:rsidR="0035638D" w:rsidRP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Корейците се вманиачават по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StarCraft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“ и започват да тестват бързите си реакции и умствения потенциал с кубчета 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Рубик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. Причината е, че играта действително изисква безумно бързи рефлекси и гъвкав ум. Например, един добър геймър може да прави между 60-100 кликвания на минута, т.е. близо едно на всяка секунда. В продължение на близо час, това е впечатляващо средно ниво. Корейските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StarCraft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“ състезатели в професионалната лига нямат игра под 300 движения в минута, т.е. 5 в секунда, а в някои случаи достигат по 600 за продължителни периоди - 10 във всяка секунда. За да достигнат тези способности, отборите създават т.нар. 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гейминг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къщи в модела на казарми, в които се спи 8 часа, тренира физическа подготовка поне два и се упражнява на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StarCraft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“ минимум 10 часа на ден - като най-добрите играчи надвишават това време</w:t>
      </w:r>
      <w:r w:rsidR="0035638D">
        <w:rPr>
          <w:rFonts w:ascii="Arial" w:hAnsi="Arial" w:cs="Arial"/>
          <w:color w:val="000000"/>
          <w:sz w:val="26"/>
          <w:szCs w:val="26"/>
        </w:rPr>
        <w:br/>
      </w:r>
      <w:r w:rsidR="0035638D"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ab/>
      </w:r>
      <w:r w:rsidR="0035638D" w:rsidRPr="0035638D">
        <w:rPr>
          <w:rFonts w:ascii="Arial" w:hAnsi="Arial" w:cs="Arial"/>
          <w:color w:val="000000"/>
          <w:sz w:val="26"/>
          <w:szCs w:val="26"/>
        </w:rPr>
        <w:t xml:space="preserve">Ако погледнем към най-популярните спортове в световен мащаб, можем да отчетем, че това са и спортовете с най-многобройни фенове. Колкото по-голям е интересът на хората към даден спорт, толкова по-значим става той. Подобна е ситуацията и при електронните спортове. Статистиките показват, че през 2016 година интерес към е-спортовете проявяват 281 милиона души в световен мащаб, 121 милиона от които т.нар. ентусиасти. Те са смятани за най-верните фенове на </w:t>
      </w:r>
      <w:proofErr w:type="spellStart"/>
      <w:r w:rsidR="0035638D" w:rsidRPr="0035638D">
        <w:rPr>
          <w:rFonts w:ascii="Arial" w:hAnsi="Arial" w:cs="Arial"/>
          <w:color w:val="000000"/>
          <w:sz w:val="26"/>
          <w:szCs w:val="26"/>
        </w:rPr>
        <w:t>eSports</w:t>
      </w:r>
      <w:proofErr w:type="spellEnd"/>
      <w:r w:rsidR="0035638D" w:rsidRPr="0035638D">
        <w:rPr>
          <w:rFonts w:ascii="Arial" w:hAnsi="Arial" w:cs="Arial"/>
          <w:color w:val="000000"/>
          <w:sz w:val="26"/>
          <w:szCs w:val="26"/>
        </w:rPr>
        <w:t xml:space="preserve"> игрите, които ги следят постоянно.</w:t>
      </w:r>
    </w:p>
    <w:p w:rsidR="0035638D" w:rsidRDefault="004B5470" w:rsidP="0035638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35638D" w:rsidRPr="0035638D">
        <w:rPr>
          <w:rFonts w:ascii="Arial" w:hAnsi="Arial" w:cs="Arial"/>
          <w:color w:val="000000"/>
          <w:sz w:val="26"/>
          <w:szCs w:val="26"/>
        </w:rPr>
        <w:t xml:space="preserve">Година по-късно зрителският интерес към електронните спортове нараства с 19.3%, а през 2018 година бележи ръст с още 13.8% спрямо предходните 12 месеца. Общият брой нараства до 380 милиона. Растежът на индустрията с видео игрите продължава и през 2019 година, когато зрителският интерес е отчетен на 443 милиона души, от които почти 200 милиона ентусиасти. Прогнозите на специалистите са, че до 2023 година </w:t>
      </w:r>
      <w:proofErr w:type="spellStart"/>
      <w:r w:rsidR="0035638D" w:rsidRPr="0035638D">
        <w:rPr>
          <w:rFonts w:ascii="Arial" w:hAnsi="Arial" w:cs="Arial"/>
          <w:color w:val="000000"/>
          <w:sz w:val="26"/>
          <w:szCs w:val="26"/>
        </w:rPr>
        <w:t>eSports</w:t>
      </w:r>
      <w:proofErr w:type="spellEnd"/>
      <w:r w:rsidR="0035638D" w:rsidRPr="0035638D">
        <w:rPr>
          <w:rFonts w:ascii="Arial" w:hAnsi="Arial" w:cs="Arial"/>
          <w:color w:val="000000"/>
          <w:sz w:val="26"/>
          <w:szCs w:val="26"/>
        </w:rPr>
        <w:t xml:space="preserve"> индустрията ще отчете близо 650 милиона зрители.</w:t>
      </w:r>
      <w:r w:rsidR="0035638D">
        <w:rPr>
          <w:rFonts w:ascii="Arial" w:hAnsi="Arial" w:cs="Arial"/>
          <w:color w:val="000000"/>
          <w:sz w:val="26"/>
          <w:szCs w:val="26"/>
        </w:rPr>
        <w:br/>
      </w:r>
      <w:r w:rsidR="00A72DCA"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ab/>
      </w:r>
      <w:proofErr w:type="spellStart"/>
      <w:r w:rsidR="00A72DCA">
        <w:rPr>
          <w:rFonts w:ascii="Arial" w:hAnsi="Arial" w:cs="Arial"/>
          <w:color w:val="000000"/>
          <w:sz w:val="26"/>
          <w:szCs w:val="26"/>
          <w:shd w:val="clear" w:color="auto" w:fill="FFFFFF"/>
        </w:rPr>
        <w:t>Киберспортовете</w:t>
      </w:r>
      <w:proofErr w:type="spellEnd"/>
      <w:r w:rsidR="00A72DC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отдавна завладяха света. Да си геймър вече е професия, която ти носи десетки хиляди долари от </w:t>
      </w:r>
      <w:proofErr w:type="spellStart"/>
      <w:r w:rsidR="00A72DCA">
        <w:rPr>
          <w:rFonts w:ascii="Arial" w:hAnsi="Arial" w:cs="Arial"/>
          <w:color w:val="000000"/>
          <w:sz w:val="26"/>
          <w:szCs w:val="26"/>
          <w:shd w:val="clear" w:color="auto" w:fill="FFFFFF"/>
        </w:rPr>
        <w:t>наградни</w:t>
      </w:r>
      <w:proofErr w:type="spellEnd"/>
      <w:r w:rsidR="00A72DC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фондове. Ако си прекалено добър, сумата може да е още по-внушителна. Как се печелят толкова пари? С безсънни нощи, желязна подготовка и с участие на турнири, чийто </w:t>
      </w:r>
      <w:proofErr w:type="spellStart"/>
      <w:r w:rsidR="00A72DCA">
        <w:rPr>
          <w:rFonts w:ascii="Arial" w:hAnsi="Arial" w:cs="Arial"/>
          <w:color w:val="000000"/>
          <w:sz w:val="26"/>
          <w:szCs w:val="26"/>
          <w:shd w:val="clear" w:color="auto" w:fill="FFFFFF"/>
        </w:rPr>
        <w:t>наградни</w:t>
      </w:r>
      <w:proofErr w:type="spellEnd"/>
      <w:r w:rsidR="00A72DC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фондове са десетки милиони във валута. Всичко това е вече реално в един нереален свят.</w:t>
      </w:r>
      <w:r w:rsidR="0035638D">
        <w:rPr>
          <w:rStyle w:val="10"/>
          <w:sz w:val="44"/>
        </w:rPr>
        <w:br/>
      </w:r>
      <w:r w:rsidR="00BC1794">
        <w:rPr>
          <w:rStyle w:val="10"/>
          <w:sz w:val="44"/>
        </w:rPr>
        <w:br/>
      </w:r>
      <w:r w:rsidR="00BC1794">
        <w:rPr>
          <w:rStyle w:val="10"/>
          <w:sz w:val="44"/>
        </w:rPr>
        <w:br/>
      </w:r>
      <w:r w:rsidR="0035638D" w:rsidRPr="0035638D">
        <w:rPr>
          <w:rStyle w:val="10"/>
          <w:sz w:val="44"/>
        </w:rPr>
        <w:lastRenderedPageBreak/>
        <w:t>Игрите завладели света :</w:t>
      </w:r>
      <w:r w:rsidR="0035638D">
        <w:rPr>
          <w:rStyle w:val="10"/>
          <w:sz w:val="44"/>
        </w:rPr>
        <w:br/>
      </w:r>
      <w:r w:rsidR="0035638D">
        <w:rPr>
          <w:rStyle w:val="10"/>
          <w:sz w:val="44"/>
        </w:rPr>
        <w:br/>
      </w:r>
      <w:r w:rsidR="0035638D">
        <w:rPr>
          <w:rFonts w:ascii="Arial" w:hAnsi="Arial" w:cs="Arial"/>
          <w:b/>
          <w:bCs/>
          <w:color w:val="000000"/>
          <w:sz w:val="26"/>
          <w:szCs w:val="26"/>
        </w:rPr>
        <w:t>Прословутият CS</w:t>
      </w:r>
      <w:r w:rsidR="00A72DCA">
        <w:rPr>
          <w:rFonts w:ascii="Arial" w:hAnsi="Arial" w:cs="Arial"/>
          <w:b/>
          <w:bCs/>
          <w:color w:val="000000"/>
          <w:sz w:val="26"/>
          <w:szCs w:val="26"/>
        </w:rPr>
        <w:br/>
      </w:r>
    </w:p>
    <w:p w:rsidR="0035638D" w:rsidRDefault="004B5470" w:rsidP="00A72DCA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35638D">
        <w:rPr>
          <w:rFonts w:ascii="Arial" w:hAnsi="Arial" w:cs="Arial"/>
          <w:color w:val="000000"/>
          <w:sz w:val="26"/>
          <w:szCs w:val="26"/>
        </w:rPr>
        <w:t>През това време започват и турнирите по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Counter-Strike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“, игра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шутър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“, в които се играе 5 срещу 5. Тя изисква изключителни реакции и координация, разчита се изцяло на умствените възможности и рефлекси на играча. Играта придобива огромен брой фенове и се сформират сериозни отбори, които до ден днешен са на върха в електронните спортове. Най-голяма популярност добива в Русия, Полша и скандинавските страни, поради култура от компютърни клубове, в които масово се играе CS. Американската корпорация „Intel” се включва през 2007-ма с шокиращо висока инвестиция за времето - организира турнир с награден фонд 260 000 долара. Това е един от първите признаци за растежа на електронните спортове, който довежда до интерес от много телевизионни канали. През 2011 година онлайн платформата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Twich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 задминава всички тях, като създава уебсайт. Тя позволява лесен достъп до турнири за фенове в цял свят.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Twich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 позволява за главоломен растеж на надпреварите, като например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League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of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5638D">
        <w:rPr>
          <w:rFonts w:ascii="Arial" w:hAnsi="Arial" w:cs="Arial"/>
          <w:color w:val="000000"/>
          <w:sz w:val="26"/>
          <w:szCs w:val="26"/>
        </w:rPr>
        <w:t>Legends</w:t>
      </w:r>
      <w:proofErr w:type="spellEnd"/>
      <w:r w:rsidR="0035638D">
        <w:rPr>
          <w:rFonts w:ascii="Arial" w:hAnsi="Arial" w:cs="Arial"/>
          <w:color w:val="000000"/>
          <w:sz w:val="26"/>
          <w:szCs w:val="26"/>
        </w:rPr>
        <w:t>“, бойна игра в реално време с други геймъри, прави състезание със 100 000 долара награден фонд. Поради огромния интерес, следващия турнир през 2012-та крайната сума достига 1 милион долара.</w:t>
      </w:r>
    </w:p>
    <w:p w:rsidR="00A72DCA" w:rsidRDefault="004B5470" w:rsidP="00A72DC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ab/>
      </w:r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Легендата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Counter-Strike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“ нямаше как да си позволи отстъпление и от своя страна и също се разви изключително бързо в последните години. През лятото на 2012-а играта еволюира до новата версия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Global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Offensive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“ или „CS:GO“. Подобрен 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геймплей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, нови карти и по-голяма реалистичност. Отново един срещу друг сили мерят два отбора – терористи и контра-терористи, като целта е едните да елиминират другите, като освен с куршуми, това може да се случи посредством залагане на бомба или спасяване на заложници. Въпреки първоначалните си критики, „CS:GO“ събра 11 млн. играчи за месец. Сега тя фигурира почти винаги в най-гледаните състезания, рядко падайки тези под 1 милион зрители на всеки мач за т.нар. „Големи турнири“. Играта е известна с изключителната нужда от физическа подготовка, като сериозните професионалисти тренират по няколко часа. Датският отбор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Astralis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“ например, доминира на сцената в момента поради нов метод, който е намалил игровите часове на своите геймъри и им е наел лични спортни треньори, както и диетолози да следят физическото им състояние. Професионалистите в „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Counter-Strike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“ днес са сред най-добре платените в цял свят и въпреки, че заплатите се държат в тайна се знае, че играч със стандартен ранг получава 3 пъти по-голямо от средното възнаграждение за страната, в която живее. Най-добрите, като например 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Олександър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„S1mple“ </w:t>
      </w:r>
      <w:proofErr w:type="spellStart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>Костилиев</w:t>
      </w:r>
      <w:proofErr w:type="spellEnd"/>
      <w:r w:rsidR="0035638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от Украйна прибира шест цифрени суми.</w:t>
      </w:r>
      <w:r w:rsidR="00A72DCA">
        <w:rPr>
          <w:rFonts w:ascii="Arial" w:hAnsi="Arial" w:cs="Arial"/>
          <w:color w:val="000000"/>
          <w:sz w:val="26"/>
          <w:szCs w:val="26"/>
          <w:shd w:val="clear" w:color="auto" w:fill="FFFFFF"/>
        </w:rPr>
        <w:br/>
      </w:r>
      <w:r w:rsidR="00A72DCA">
        <w:rPr>
          <w:rFonts w:ascii="Arial" w:hAnsi="Arial" w:cs="Arial"/>
          <w:color w:val="000000"/>
          <w:sz w:val="26"/>
          <w:szCs w:val="26"/>
          <w:shd w:val="clear" w:color="auto" w:fill="FFFFFF"/>
        </w:rPr>
        <w:br/>
      </w:r>
      <w:r w:rsidR="00A72DCA">
        <w:rPr>
          <w:rStyle w:val="a6"/>
          <w:rFonts w:ascii="Arial" w:eastAsiaTheme="majorEastAsia" w:hAnsi="Arial" w:cs="Arial"/>
          <w:color w:val="000000"/>
          <w:sz w:val="26"/>
          <w:szCs w:val="26"/>
        </w:rPr>
        <w:lastRenderedPageBreak/>
        <w:br/>
        <w:t>FIFA</w:t>
      </w:r>
      <w:r w:rsidR="00A72DCA">
        <w:rPr>
          <w:rStyle w:val="a6"/>
          <w:rFonts w:ascii="Arial" w:eastAsiaTheme="majorEastAsia" w:hAnsi="Arial" w:cs="Arial"/>
          <w:color w:val="000000"/>
          <w:sz w:val="26"/>
          <w:szCs w:val="26"/>
        </w:rPr>
        <w:br/>
      </w:r>
    </w:p>
    <w:p w:rsidR="00A72DCA" w:rsidRDefault="004B5470" w:rsidP="00A72DCA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A72DCA">
        <w:rPr>
          <w:rFonts w:ascii="Arial" w:hAnsi="Arial" w:cs="Arial"/>
          <w:color w:val="000000"/>
          <w:sz w:val="26"/>
          <w:szCs w:val="26"/>
        </w:rPr>
        <w:t xml:space="preserve">Футболният симулатор FIFA започна да добива популярност като електронен спорт и първенства като немската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Бундеслига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, английската Висша лига и испанската Примера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дивисион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официално създават собствено виртуално първенство. Играта излезе на пазара през 93-та, а днес е сред най-любимите на геймърите. Толкова е реална, че виртуалните футболисти са пълни копия на истинските играчи. Всяка нова прическа или татуировка се добавя на мига от създателите на симулатора. На версията „FIFA 19“ сред бившите легендарни футболисти, с които може да се играе, го има и Христо Стоичков.</w:t>
      </w:r>
    </w:p>
    <w:p w:rsidR="00A72DCA" w:rsidRDefault="004B5470" w:rsidP="00A72DCA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A72DCA">
        <w:rPr>
          <w:rFonts w:ascii="Arial" w:hAnsi="Arial" w:cs="Arial"/>
          <w:color w:val="000000"/>
          <w:sz w:val="26"/>
          <w:szCs w:val="26"/>
        </w:rPr>
        <w:t xml:space="preserve">Всяка година се провежда и световно първенство. Последният виртуален Мондиал спечели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Мосаад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„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Msdossary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“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Алдосари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. Домакин на финалните срещи бе Лондон, като през годините най-големият виртуален футболен шампионат приемаха Ню Йорк, Мюнхен, Рио де Жанейро, Мадрид, Дубай, Лос Анджелис, Барселона, Берлин, Амстердам и Цюрих. За да достигне мачовете в английската столица тази година, 19-годишният младеж от Саудитска Арабия пребори конкуренцията на... 20 млн. геймъри за чек от 250 хил. долара. Заради големият брой кандидати за слава, последното световно по FIFA влезе в книгата с рекорди на Гинес. След триумфа,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Алдосари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дори бе поздравен в социалните мрежи от Месут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Йозил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>, световен шампион с Германия.</w:t>
      </w:r>
    </w:p>
    <w:p w:rsidR="00A72DCA" w:rsidRDefault="00A72DCA" w:rsidP="00A72DCA">
      <w:pPr>
        <w:pStyle w:val="a5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Style w:val="a6"/>
          <w:rFonts w:ascii="Arial" w:eastAsiaTheme="majorEastAsia" w:hAnsi="Arial" w:cs="Arial"/>
          <w:color w:val="000000"/>
          <w:sz w:val="26"/>
          <w:szCs w:val="26"/>
        </w:rPr>
        <w:t>LoL</w:t>
      </w:r>
      <w:proofErr w:type="spellEnd"/>
      <w:r>
        <w:rPr>
          <w:rStyle w:val="a6"/>
          <w:rFonts w:ascii="Arial" w:eastAsiaTheme="majorEastAsia" w:hAnsi="Arial" w:cs="Arial"/>
          <w:color w:val="000000"/>
          <w:sz w:val="26"/>
          <w:szCs w:val="26"/>
        </w:rPr>
        <w:br/>
      </w:r>
    </w:p>
    <w:p w:rsidR="00A72DCA" w:rsidRDefault="004B5470" w:rsidP="00A72DCA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A72DCA">
        <w:rPr>
          <w:rFonts w:ascii="Arial" w:hAnsi="Arial" w:cs="Arial"/>
          <w:color w:val="000000"/>
          <w:sz w:val="26"/>
          <w:szCs w:val="26"/>
        </w:rPr>
        <w:t>Играта „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League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Of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Legends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“ е сред любимите на геймърите. Създадена е през 2009 г., но вече е сред най-предпочитаните. Става въпрос за безплатна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мултиплеър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3D фентъзи онлайн игра, в която участниците избират един от много герои и се съревновават помежду си. С изиграването й се печелят, както опит, така и точки, с които могат да се сдобият с различни бонуси. През 2014 г. турнир бе организиран в Сеул пред тълпа от 40 000 зрители. Световно известната група „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Imagine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Dragons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>“ дори свири преди събитието. Все пак това е нищо сравнено с един от последните състезания по „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LoL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“ - през 2018 година световният шампионат събра 200 милиона зрители от цял свят, достигащ приблизително броя на американския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Супербоул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и задминаващ почти всички други спортове, с изключение на футбола. След този успех, новият сезон 2019 е спонсориран от компании като „Shell“ и „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Mercedes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>“.</w:t>
      </w:r>
    </w:p>
    <w:p w:rsidR="00A72DCA" w:rsidRDefault="00A72DCA" w:rsidP="00A72DC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6"/>
          <w:rFonts w:ascii="Arial" w:eastAsiaTheme="majorEastAsia" w:hAnsi="Arial" w:cs="Arial"/>
          <w:color w:val="000000"/>
          <w:sz w:val="26"/>
          <w:szCs w:val="26"/>
        </w:rPr>
        <w:br/>
      </w:r>
      <w:r>
        <w:rPr>
          <w:rStyle w:val="a6"/>
          <w:rFonts w:ascii="Arial" w:eastAsiaTheme="majorEastAsia" w:hAnsi="Arial" w:cs="Arial"/>
          <w:color w:val="000000"/>
          <w:sz w:val="26"/>
          <w:szCs w:val="26"/>
        </w:rPr>
        <w:br/>
      </w:r>
      <w:r>
        <w:rPr>
          <w:rStyle w:val="a6"/>
          <w:rFonts w:ascii="Arial" w:eastAsiaTheme="majorEastAsia" w:hAnsi="Arial" w:cs="Arial"/>
          <w:color w:val="000000"/>
          <w:sz w:val="26"/>
          <w:szCs w:val="26"/>
        </w:rPr>
        <w:br/>
      </w:r>
      <w:r>
        <w:rPr>
          <w:rStyle w:val="a6"/>
          <w:rFonts w:ascii="Arial" w:eastAsiaTheme="majorEastAsia" w:hAnsi="Arial" w:cs="Arial"/>
          <w:color w:val="000000"/>
          <w:sz w:val="26"/>
          <w:szCs w:val="26"/>
        </w:rPr>
        <w:br/>
      </w:r>
      <w:r>
        <w:rPr>
          <w:rStyle w:val="a6"/>
          <w:rFonts w:ascii="Arial" w:eastAsiaTheme="majorEastAsia" w:hAnsi="Arial" w:cs="Arial"/>
          <w:color w:val="000000"/>
          <w:sz w:val="26"/>
          <w:szCs w:val="26"/>
        </w:rPr>
        <w:lastRenderedPageBreak/>
        <w:t>Манията „</w:t>
      </w:r>
      <w:proofErr w:type="spellStart"/>
      <w:r>
        <w:rPr>
          <w:rStyle w:val="a6"/>
          <w:rFonts w:ascii="Arial" w:eastAsiaTheme="majorEastAsia" w:hAnsi="Arial" w:cs="Arial"/>
          <w:color w:val="000000"/>
          <w:sz w:val="26"/>
          <w:szCs w:val="26"/>
        </w:rPr>
        <w:t>Dota</w:t>
      </w:r>
      <w:proofErr w:type="spellEnd"/>
      <w:r>
        <w:rPr>
          <w:rStyle w:val="a6"/>
          <w:rFonts w:ascii="Arial" w:eastAsiaTheme="majorEastAsia" w:hAnsi="Arial" w:cs="Arial"/>
          <w:color w:val="000000"/>
          <w:sz w:val="26"/>
          <w:szCs w:val="26"/>
        </w:rPr>
        <w:t>“</w:t>
      </w:r>
      <w:r>
        <w:rPr>
          <w:rStyle w:val="a6"/>
          <w:rFonts w:ascii="Arial" w:eastAsiaTheme="majorEastAsia" w:hAnsi="Arial" w:cs="Arial"/>
          <w:color w:val="000000"/>
          <w:sz w:val="26"/>
          <w:szCs w:val="26"/>
        </w:rPr>
        <w:br/>
      </w:r>
    </w:p>
    <w:p w:rsidR="00A72DCA" w:rsidRDefault="004B5470" w:rsidP="00A72DCA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A72DCA">
        <w:rPr>
          <w:rFonts w:ascii="Arial" w:hAnsi="Arial" w:cs="Arial"/>
          <w:color w:val="000000"/>
          <w:sz w:val="26"/>
          <w:szCs w:val="26"/>
        </w:rPr>
        <w:t xml:space="preserve">Едно от най-важните събития за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киберспортове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са турнирите „International“ на играта „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Dota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2“. Поради огромната популярност на електронните спортове и успехът на „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League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Of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Legends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>“, която е копие на оригиналната „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Dota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>“, компанията „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Valvе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>“ създаде „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Dota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2“ и я обяви като електронен спорт. Турнирът моментално започна с награда 1 милион долара и жъне огромен успех. През 2013 година, създателите на играта позволиха на обикновените геймъри да финансират наградата чрез закупуване на специални книги вътре в самата „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Dota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 2“. Това позволяваше всеки да дава предположение кой ще спечели определен мач. Позналите пък получаваха награди. И 12 месеца по-късно турнирът обяви награден фонд от 5 млн. долара. През 2017-а цифрата се увеличи двойно. Тогава един от победителите е българинът Иван „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MinD_ContRoL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 xml:space="preserve">“ Бориславов. 12 месеца по-късно, спечелилият отбор е всъщност „Пари Сен 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Жермен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>“, или по-точно специално сформираният електронен тим на футболния клуб, наградата достига баснословните 25 млн. долара. Тази година обаче цифрата продължи да се покачва. Преди дни списание „</w:t>
      </w:r>
      <w:proofErr w:type="spellStart"/>
      <w:r w:rsidR="00A72DCA">
        <w:rPr>
          <w:rFonts w:ascii="Arial" w:hAnsi="Arial" w:cs="Arial"/>
          <w:color w:val="000000"/>
          <w:sz w:val="26"/>
          <w:szCs w:val="26"/>
        </w:rPr>
        <w:t>Форбс</w:t>
      </w:r>
      <w:proofErr w:type="spellEnd"/>
      <w:r w:rsidR="00A72DCA">
        <w:rPr>
          <w:rFonts w:ascii="Arial" w:hAnsi="Arial" w:cs="Arial"/>
          <w:color w:val="000000"/>
          <w:sz w:val="26"/>
          <w:szCs w:val="26"/>
        </w:rPr>
        <w:t>“ съобщи, че деветото издание на турнира „International“ ще раздаде чекове за 25,7 млн. в зелена валута;</w:t>
      </w:r>
    </w:p>
    <w:p w:rsidR="00A72DCA" w:rsidRPr="00A72DCA" w:rsidRDefault="00A72DCA" w:rsidP="00A72DCA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br/>
      </w:r>
      <w:r w:rsidR="004B5470">
        <w:rPr>
          <w:rFonts w:ascii="Arial" w:hAnsi="Arial" w:cs="Arial"/>
          <w:color w:val="000000"/>
          <w:sz w:val="26"/>
          <w:szCs w:val="26"/>
        </w:rPr>
        <w:tab/>
      </w:r>
      <w:r w:rsidRPr="00A72DCA">
        <w:rPr>
          <w:rFonts w:ascii="Arial" w:hAnsi="Arial" w:cs="Arial"/>
          <w:color w:val="000000"/>
          <w:sz w:val="26"/>
          <w:szCs w:val="26"/>
        </w:rPr>
        <w:t xml:space="preserve">Важна роля в развитието на електронните спортове играят и спонсорите. Те инвестират все повече средства в отборите и </w:t>
      </w:r>
      <w:proofErr w:type="spellStart"/>
      <w:r w:rsidRPr="00A72DCA">
        <w:rPr>
          <w:rFonts w:ascii="Arial" w:hAnsi="Arial" w:cs="Arial"/>
          <w:color w:val="000000"/>
          <w:sz w:val="26"/>
          <w:szCs w:val="26"/>
        </w:rPr>
        <w:t>eSports</w:t>
      </w:r>
      <w:proofErr w:type="spellEnd"/>
      <w:r w:rsidRPr="00A72DCA">
        <w:rPr>
          <w:rFonts w:ascii="Arial" w:hAnsi="Arial" w:cs="Arial"/>
          <w:color w:val="000000"/>
          <w:sz w:val="26"/>
          <w:szCs w:val="26"/>
        </w:rPr>
        <w:t xml:space="preserve"> турнирите. Това е напълно оправдано, като се има предвид нарастващия брой хора, които се ангажират с е-спортовете. Цифрите показват, че през 2016 година общият брой приходи на индустрията се оценява на $493 милиона. През 2018 година са отчетени приходи за $776 милиона, докато година по-късно е отбелязан значителен ръст с 22,4% спрямо предходната.</w:t>
      </w:r>
    </w:p>
    <w:p w:rsidR="00A72DCA" w:rsidRPr="00A72DCA" w:rsidRDefault="004B5470" w:rsidP="00A72DCA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A72DCA" w:rsidRPr="00A72DCA">
        <w:rPr>
          <w:rFonts w:ascii="Arial" w:hAnsi="Arial" w:cs="Arial"/>
          <w:color w:val="000000"/>
          <w:sz w:val="26"/>
          <w:szCs w:val="26"/>
        </w:rPr>
        <w:t xml:space="preserve">Най-голям процент от приходите се дължи на спонсорски договори. Различни компании </w:t>
      </w:r>
      <w:proofErr w:type="spellStart"/>
      <w:r w:rsidR="00A72DCA" w:rsidRPr="00A72DCA">
        <w:rPr>
          <w:rFonts w:ascii="Arial" w:hAnsi="Arial" w:cs="Arial"/>
          <w:color w:val="000000"/>
          <w:sz w:val="26"/>
          <w:szCs w:val="26"/>
        </w:rPr>
        <w:t>промотират</w:t>
      </w:r>
      <w:proofErr w:type="spellEnd"/>
      <w:r w:rsidR="00A72DCA" w:rsidRPr="00A72DCA">
        <w:rPr>
          <w:rFonts w:ascii="Arial" w:hAnsi="Arial" w:cs="Arial"/>
          <w:color w:val="000000"/>
          <w:sz w:val="26"/>
          <w:szCs w:val="26"/>
        </w:rPr>
        <w:t xml:space="preserve"> своето име сред индустрията, но най-голямо влияние оказват сайтовете за спортни залози. В световен мащаб стават все повече </w:t>
      </w:r>
      <w:proofErr w:type="spellStart"/>
      <w:r w:rsidR="00A72DCA" w:rsidRPr="00A72DCA">
        <w:rPr>
          <w:rFonts w:ascii="Arial" w:hAnsi="Arial" w:cs="Arial"/>
          <w:color w:val="000000"/>
          <w:sz w:val="26"/>
          <w:szCs w:val="26"/>
        </w:rPr>
        <w:t>eSports</w:t>
      </w:r>
      <w:proofErr w:type="spellEnd"/>
      <w:r w:rsidR="00A72DCA" w:rsidRPr="00A72DCA">
        <w:rPr>
          <w:rFonts w:ascii="Arial" w:hAnsi="Arial" w:cs="Arial"/>
          <w:color w:val="000000"/>
          <w:sz w:val="26"/>
          <w:szCs w:val="26"/>
        </w:rPr>
        <w:t xml:space="preserve"> отборите, които носят на екипите си логото на даден букмейкър. Анализаторите на сайтове за залози в световен мащаб от </w:t>
      </w:r>
      <w:proofErr w:type="spellStart"/>
      <w:r w:rsidR="00A72DCA" w:rsidRPr="00A72DCA">
        <w:rPr>
          <w:rFonts w:ascii="Arial" w:hAnsi="Arial" w:cs="Arial"/>
          <w:color w:val="000000"/>
          <w:sz w:val="26"/>
          <w:szCs w:val="26"/>
        </w:rPr>
        <w:t>Efirbet</w:t>
      </w:r>
      <w:proofErr w:type="spellEnd"/>
      <w:r w:rsidR="00A72DCA" w:rsidRPr="00A72DCA">
        <w:rPr>
          <w:rFonts w:ascii="Arial" w:hAnsi="Arial" w:cs="Arial"/>
          <w:color w:val="000000"/>
          <w:sz w:val="26"/>
          <w:szCs w:val="26"/>
        </w:rPr>
        <w:t xml:space="preserve"> обясняват, че причината за това е много проста. Както компаниите за залагания подпомагат футболни отбори, баскетболни тимове или състави от други спортове, по същия начин спонсорират и отборите на видео игри. Те имат своята изгода, понеже събитията от различните турнири по електронни спортове вече са налични с опции за залози и се следят в сайтовете на букмейкърите. В България също има лицензирани оператори, които предоставят подобни опции. В платформата на букмейкъра</w:t>
      </w:r>
      <w:r w:rsidR="00A72DCA" w:rsidRPr="00A72DCA">
        <w:rPr>
          <w:rStyle w:val="apple-converted-space"/>
          <w:rFonts w:ascii="Arial" w:eastAsiaTheme="majorEastAsia" w:hAnsi="Arial" w:cs="Arial"/>
          <w:color w:val="000000"/>
          <w:sz w:val="26"/>
          <w:szCs w:val="26"/>
        </w:rPr>
        <w:t> </w:t>
      </w:r>
      <w:proofErr w:type="spellStart"/>
      <w:r w:rsidR="00A72DCA" w:rsidRPr="009E7C6E">
        <w:rPr>
          <w:rFonts w:ascii="Arial" w:hAnsi="Arial" w:cs="Arial"/>
          <w:color w:val="000000"/>
          <w:sz w:val="26"/>
          <w:szCs w:val="26"/>
        </w:rPr>
        <w:t>Winbet</w:t>
      </w:r>
      <w:proofErr w:type="spellEnd"/>
      <w:r w:rsidR="00A72DCA" w:rsidRPr="00A72DCA">
        <w:rPr>
          <w:rStyle w:val="apple-converted-space"/>
          <w:rFonts w:ascii="Arial" w:eastAsiaTheme="majorEastAsia" w:hAnsi="Arial" w:cs="Arial"/>
          <w:color w:val="000000"/>
          <w:sz w:val="26"/>
          <w:szCs w:val="26"/>
        </w:rPr>
        <w:t> </w:t>
      </w:r>
      <w:r w:rsidR="00A72DCA" w:rsidRPr="00A72DCA">
        <w:rPr>
          <w:rFonts w:ascii="Arial" w:hAnsi="Arial" w:cs="Arial"/>
          <w:color w:val="000000"/>
          <w:sz w:val="26"/>
          <w:szCs w:val="26"/>
        </w:rPr>
        <w:t xml:space="preserve">дори бе интегрирана нова система за </w:t>
      </w:r>
      <w:proofErr w:type="spellStart"/>
      <w:r w:rsidR="00A72DCA" w:rsidRPr="00A72DCA">
        <w:rPr>
          <w:rFonts w:ascii="Arial" w:hAnsi="Arial" w:cs="Arial"/>
          <w:color w:val="000000"/>
          <w:sz w:val="26"/>
          <w:szCs w:val="26"/>
        </w:rPr>
        <w:t>eSports</w:t>
      </w:r>
      <w:proofErr w:type="spellEnd"/>
      <w:r w:rsidR="00A72DCA" w:rsidRPr="00A72DCA">
        <w:rPr>
          <w:rFonts w:ascii="Arial" w:hAnsi="Arial" w:cs="Arial"/>
          <w:color w:val="000000"/>
          <w:sz w:val="26"/>
          <w:szCs w:val="26"/>
        </w:rPr>
        <w:t xml:space="preserve"> залози, при която мачовете се проследяват на живо с динамично </w:t>
      </w:r>
      <w:r w:rsidR="00A72DCA" w:rsidRPr="00A72DCA">
        <w:rPr>
          <w:rFonts w:ascii="Arial" w:hAnsi="Arial" w:cs="Arial"/>
          <w:color w:val="000000"/>
          <w:sz w:val="26"/>
          <w:szCs w:val="26"/>
        </w:rPr>
        <w:lastRenderedPageBreak/>
        <w:t xml:space="preserve">променящи се пазари. Все още обаче родните компании не са </w:t>
      </w:r>
      <w:proofErr w:type="spellStart"/>
      <w:r w:rsidR="00A72DCA" w:rsidRPr="00A72DCA">
        <w:rPr>
          <w:rFonts w:ascii="Arial" w:hAnsi="Arial" w:cs="Arial"/>
          <w:color w:val="000000"/>
          <w:sz w:val="26"/>
          <w:szCs w:val="26"/>
        </w:rPr>
        <w:t>прибегнали</w:t>
      </w:r>
      <w:proofErr w:type="spellEnd"/>
      <w:r w:rsidR="00A72DCA" w:rsidRPr="00A72DCA">
        <w:rPr>
          <w:rFonts w:ascii="Arial" w:hAnsi="Arial" w:cs="Arial"/>
          <w:color w:val="000000"/>
          <w:sz w:val="26"/>
          <w:szCs w:val="26"/>
        </w:rPr>
        <w:t xml:space="preserve"> до спонсориране на някой от българските </w:t>
      </w:r>
      <w:proofErr w:type="spellStart"/>
      <w:r w:rsidR="00A72DCA" w:rsidRPr="00A72DCA">
        <w:rPr>
          <w:rFonts w:ascii="Arial" w:hAnsi="Arial" w:cs="Arial"/>
          <w:color w:val="000000"/>
          <w:sz w:val="26"/>
          <w:szCs w:val="26"/>
        </w:rPr>
        <w:t>eSports</w:t>
      </w:r>
      <w:proofErr w:type="spellEnd"/>
      <w:r w:rsidR="00A72DCA" w:rsidRPr="00A72DCA">
        <w:rPr>
          <w:rFonts w:ascii="Arial" w:hAnsi="Arial" w:cs="Arial"/>
          <w:color w:val="000000"/>
          <w:sz w:val="26"/>
          <w:szCs w:val="26"/>
        </w:rPr>
        <w:t xml:space="preserve"> отбори.</w:t>
      </w:r>
    </w:p>
    <w:p w:rsidR="00A72DCA" w:rsidRPr="00A72DCA" w:rsidRDefault="004B5470" w:rsidP="00A72DCA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A72DCA" w:rsidRPr="00A72DCA">
        <w:rPr>
          <w:rFonts w:ascii="Arial" w:hAnsi="Arial" w:cs="Arial"/>
          <w:color w:val="000000"/>
          <w:sz w:val="26"/>
          <w:szCs w:val="26"/>
        </w:rPr>
        <w:t xml:space="preserve">Приходите за индустрията, които идват от спонсорски договори, са доста повече от всички останали източници на доходи взети заедно. Те включват </w:t>
      </w:r>
      <w:proofErr w:type="spellStart"/>
      <w:r w:rsidR="00A72DCA" w:rsidRPr="00A72DCA">
        <w:rPr>
          <w:rFonts w:ascii="Arial" w:hAnsi="Arial" w:cs="Arial"/>
          <w:color w:val="000000"/>
          <w:sz w:val="26"/>
          <w:szCs w:val="26"/>
        </w:rPr>
        <w:t>мърчандайзинг</w:t>
      </w:r>
      <w:proofErr w:type="spellEnd"/>
      <w:r w:rsidR="00A72DCA" w:rsidRPr="00A72DCA">
        <w:rPr>
          <w:rFonts w:ascii="Arial" w:hAnsi="Arial" w:cs="Arial"/>
          <w:color w:val="000000"/>
          <w:sz w:val="26"/>
          <w:szCs w:val="26"/>
        </w:rPr>
        <w:t>, приходи от билети, медийни права, излъчвания на живо и други.</w:t>
      </w:r>
    </w:p>
    <w:p w:rsidR="00303779" w:rsidRPr="00303779" w:rsidRDefault="004B5470" w:rsidP="00303779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303779">
        <w:rPr>
          <w:rFonts w:ascii="Arial" w:hAnsi="Arial" w:cs="Arial"/>
          <w:sz w:val="26"/>
          <w:szCs w:val="26"/>
        </w:rPr>
        <w:t>Турнирите, които се организират нарастват драстично в последните години. През 2019 година българския отбор „</w:t>
      </w:r>
      <w:proofErr w:type="spellStart"/>
      <w:r w:rsidR="00303779">
        <w:rPr>
          <w:rFonts w:ascii="Arial" w:hAnsi="Arial" w:cs="Arial"/>
          <w:sz w:val="26"/>
          <w:szCs w:val="26"/>
          <w:lang w:val="en-US"/>
        </w:rPr>
        <w:t>Windigo</w:t>
      </w:r>
      <w:proofErr w:type="spellEnd"/>
      <w:r w:rsidR="00303779">
        <w:rPr>
          <w:rFonts w:ascii="Arial" w:hAnsi="Arial" w:cs="Arial"/>
          <w:sz w:val="26"/>
          <w:szCs w:val="26"/>
          <w:lang w:val="en-US"/>
        </w:rPr>
        <w:t xml:space="preserve"> Gaming</w:t>
      </w:r>
      <w:r w:rsidR="00303779">
        <w:rPr>
          <w:rFonts w:ascii="Arial" w:hAnsi="Arial" w:cs="Arial"/>
          <w:sz w:val="26"/>
          <w:szCs w:val="26"/>
        </w:rPr>
        <w:t>“</w:t>
      </w:r>
      <w:r w:rsidR="00303779">
        <w:rPr>
          <w:rFonts w:ascii="Arial" w:hAnsi="Arial" w:cs="Arial"/>
          <w:sz w:val="26"/>
          <w:szCs w:val="26"/>
          <w:lang w:val="en-US"/>
        </w:rPr>
        <w:t xml:space="preserve"> </w:t>
      </w:r>
      <w:r w:rsidR="00303779">
        <w:rPr>
          <w:rFonts w:ascii="Arial" w:hAnsi="Arial" w:cs="Arial"/>
          <w:sz w:val="26"/>
          <w:szCs w:val="26"/>
        </w:rPr>
        <w:t xml:space="preserve">спечели Световното първенство в Китай по </w:t>
      </w:r>
      <w:r w:rsidR="00303779" w:rsidRPr="00303779">
        <w:rPr>
          <w:rFonts w:ascii="Arial" w:hAnsi="Arial" w:cs="Arial"/>
          <w:sz w:val="26"/>
          <w:szCs w:val="26"/>
        </w:rPr>
        <w:t>„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>Counter-Strike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>Global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>Offensive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>“.</w:t>
      </w:r>
      <w:r w:rsidR="00303779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Колкото до надпреварите с най-големи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>наградни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фондове, те се провеждат на играта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>Dota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2, където също имаме представители сред най-добрите играчи. Става дума за Иван Иванов, който играе под псевдоним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>MinD_ContRoL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>, както и за изгряващата звезда Николай “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>Nikobaby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  <w:shd w:val="clear" w:color="auto" w:fill="FFFFFF"/>
        </w:rPr>
        <w:t>” Николов.</w:t>
      </w:r>
      <w:r w:rsidR="00303779" w:rsidRPr="00303779">
        <w:rPr>
          <w:rFonts w:ascii="Arial" w:hAnsi="Arial" w:cs="Arial"/>
          <w:color w:val="000000"/>
          <w:sz w:val="27"/>
          <w:szCs w:val="27"/>
        </w:rPr>
        <w:t xml:space="preserve"> </w:t>
      </w:r>
      <w:r w:rsidR="00303779" w:rsidRPr="00303779">
        <w:rPr>
          <w:rFonts w:ascii="Arial" w:hAnsi="Arial" w:cs="Arial"/>
          <w:color w:val="000000"/>
          <w:sz w:val="26"/>
          <w:szCs w:val="26"/>
        </w:rPr>
        <w:t xml:space="preserve">От 2015 до 2019 година включително, се провежда турнирът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</w:rPr>
        <w:t>The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</w:rPr>
        <w:t xml:space="preserve"> International по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</w:rPr>
        <w:t>Dota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</w:rPr>
        <w:t xml:space="preserve"> 2. Петте му поредни издания държат челото за най-голям награден фонд за участниците. През 2019 година сумата е малко над $34 милиона, като за сравнение само година по-рано е на стойност $25 милиона. Според информациите в мрежата, очакваният награден фонд на турнира през 2020 година ще бъде $40 милиона.</w:t>
      </w:r>
    </w:p>
    <w:p w:rsidR="00303779" w:rsidRPr="00303779" w:rsidRDefault="004B5470" w:rsidP="00303779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303779" w:rsidRPr="00303779">
        <w:rPr>
          <w:rFonts w:ascii="Arial" w:hAnsi="Arial" w:cs="Arial"/>
          <w:color w:val="000000"/>
          <w:sz w:val="26"/>
          <w:szCs w:val="26"/>
        </w:rPr>
        <w:t xml:space="preserve">Напълно нормално и обяснимо е най-големите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</w:rPr>
        <w:t>наградни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</w:rPr>
        <w:t xml:space="preserve"> фондове да са част от международните турнири по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</w:rPr>
        <w:t>eSports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</w:rPr>
        <w:t>. Освен тях обаче се организират и доста шампионати на регионално ниво. Все повече държави имат своите републикански шампиони, които ги представляват на интернационалната сцена.</w:t>
      </w:r>
    </w:p>
    <w:p w:rsidR="00303779" w:rsidRPr="00303779" w:rsidRDefault="004B5470" w:rsidP="00303779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303779" w:rsidRPr="00303779">
        <w:rPr>
          <w:rFonts w:ascii="Arial" w:hAnsi="Arial" w:cs="Arial"/>
          <w:color w:val="000000"/>
          <w:sz w:val="26"/>
          <w:szCs w:val="26"/>
        </w:rPr>
        <w:t xml:space="preserve">Въпреки че има няколко игри, които са в основата на ръста за е-спортовете, в последно време интересът към някои нови видео игри също нараства. Става дума за игри като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</w:rPr>
        <w:t>Fortnite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</w:rPr>
        <w:t>Arena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</w:rPr>
        <w:t>of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</w:rPr>
        <w:t>Valor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</w:rPr>
        <w:t xml:space="preserve"> и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</w:rPr>
        <w:t>Apex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</w:rPr>
        <w:t>Legends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</w:rPr>
        <w:t xml:space="preserve">, които са все по-гледани от феновете на </w:t>
      </w:r>
      <w:proofErr w:type="spellStart"/>
      <w:r w:rsidR="00303779" w:rsidRPr="00303779">
        <w:rPr>
          <w:rFonts w:ascii="Arial" w:hAnsi="Arial" w:cs="Arial"/>
          <w:color w:val="000000"/>
          <w:sz w:val="26"/>
          <w:szCs w:val="26"/>
        </w:rPr>
        <w:t>eSports</w:t>
      </w:r>
      <w:proofErr w:type="spellEnd"/>
      <w:r w:rsidR="00303779" w:rsidRPr="00303779">
        <w:rPr>
          <w:rFonts w:ascii="Arial" w:hAnsi="Arial" w:cs="Arial"/>
          <w:color w:val="000000"/>
          <w:sz w:val="26"/>
          <w:szCs w:val="26"/>
        </w:rPr>
        <w:t>. Може би някоя от тях ще се превърне в новата сензация на набиращата сила индустрия.</w:t>
      </w:r>
    </w:p>
    <w:p w:rsidR="00303779" w:rsidRDefault="004B5470" w:rsidP="00303779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303779" w:rsidRPr="00303779">
        <w:rPr>
          <w:rFonts w:ascii="Arial" w:hAnsi="Arial" w:cs="Arial"/>
          <w:color w:val="000000"/>
          <w:sz w:val="26"/>
          <w:szCs w:val="26"/>
        </w:rPr>
        <w:t>Видео игрите вече не са само начин за забавление. Те се превърнаха в изцяло отделен сегмент на световния спорт и накараха все повече хора да се ориентират професионално към тях. Разбира се, само най-добрите ще пробият на голямата сцена, където по всичко личи, че прогресът е неизбежен.</w:t>
      </w:r>
    </w:p>
    <w:p w:rsidR="004B5470" w:rsidRDefault="004B547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35638D" w:rsidRPr="008F42C1" w:rsidRDefault="00037180" w:rsidP="0080631A">
      <w:pPr>
        <w:jc w:val="center"/>
        <w:rPr>
          <w:rFonts w:ascii="Arial" w:hAnsi="Arial" w:cs="Arial"/>
          <w:b/>
          <w:sz w:val="28"/>
          <w:szCs w:val="26"/>
          <w:lang w:val="en-US"/>
        </w:rPr>
      </w:pPr>
      <w:r w:rsidRPr="008F42C1">
        <w:rPr>
          <w:rFonts w:ascii="Arial" w:hAnsi="Arial" w:cs="Arial"/>
          <w:noProof/>
          <w:sz w:val="26"/>
          <w:szCs w:val="26"/>
          <w:lang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148AD8C5" wp14:editId="2DAAC2A7">
            <wp:simplePos x="0" y="0"/>
            <wp:positionH relativeFrom="column">
              <wp:posOffset>-52070</wp:posOffset>
            </wp:positionH>
            <wp:positionV relativeFrom="paragraph">
              <wp:posOffset>575945</wp:posOffset>
            </wp:positionV>
            <wp:extent cx="5753100" cy="3381375"/>
            <wp:effectExtent l="0" t="0" r="0" b="9525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stic_id501853_leading-esports-games-worldwide-2019-by-tournament-prize-poo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2" b="11804"/>
                    <a:stretch/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31A" w:rsidRPr="008F42C1">
        <w:rPr>
          <w:rFonts w:ascii="Arial" w:hAnsi="Arial" w:cs="Arial"/>
          <w:b/>
          <w:sz w:val="28"/>
          <w:szCs w:val="26"/>
        </w:rPr>
        <w:t>В</w:t>
      </w:r>
      <w:proofErr w:type="spellStart"/>
      <w:r w:rsidR="0080631A" w:rsidRPr="008F42C1">
        <w:rPr>
          <w:rFonts w:ascii="Arial" w:hAnsi="Arial" w:cs="Arial"/>
          <w:b/>
          <w:sz w:val="28"/>
          <w:szCs w:val="26"/>
          <w:lang w:val="en-US"/>
        </w:rPr>
        <w:t>одещи</w:t>
      </w:r>
      <w:proofErr w:type="spellEnd"/>
      <w:r w:rsidR="0080631A" w:rsidRPr="008F42C1">
        <w:rPr>
          <w:rFonts w:ascii="Arial" w:hAnsi="Arial" w:cs="Arial"/>
          <w:b/>
          <w:sz w:val="28"/>
          <w:szCs w:val="26"/>
          <w:lang w:val="en-US"/>
        </w:rPr>
        <w:t xml:space="preserve"> </w:t>
      </w:r>
      <w:proofErr w:type="spellStart"/>
      <w:r w:rsidR="0080631A" w:rsidRPr="008F42C1">
        <w:rPr>
          <w:rFonts w:ascii="Arial" w:hAnsi="Arial" w:cs="Arial"/>
          <w:b/>
          <w:sz w:val="28"/>
          <w:szCs w:val="26"/>
          <w:lang w:val="en-US"/>
        </w:rPr>
        <w:t>електронни</w:t>
      </w:r>
      <w:proofErr w:type="spellEnd"/>
      <w:r w:rsidR="0080631A" w:rsidRPr="008F42C1">
        <w:rPr>
          <w:rFonts w:ascii="Arial" w:hAnsi="Arial" w:cs="Arial"/>
          <w:b/>
          <w:sz w:val="28"/>
          <w:szCs w:val="26"/>
          <w:lang w:val="en-US"/>
        </w:rPr>
        <w:t xml:space="preserve"> </w:t>
      </w:r>
      <w:proofErr w:type="spellStart"/>
      <w:r w:rsidR="0080631A" w:rsidRPr="008F42C1">
        <w:rPr>
          <w:rFonts w:ascii="Arial" w:hAnsi="Arial" w:cs="Arial"/>
          <w:b/>
          <w:sz w:val="28"/>
          <w:szCs w:val="26"/>
          <w:lang w:val="en-US"/>
        </w:rPr>
        <w:t>спортове</w:t>
      </w:r>
      <w:proofErr w:type="spellEnd"/>
      <w:r w:rsidR="0080631A" w:rsidRPr="008F42C1">
        <w:rPr>
          <w:rFonts w:ascii="Arial" w:hAnsi="Arial" w:cs="Arial"/>
          <w:b/>
          <w:sz w:val="28"/>
          <w:szCs w:val="26"/>
          <w:lang w:val="en-US"/>
        </w:rPr>
        <w:t xml:space="preserve"> </w:t>
      </w:r>
      <w:proofErr w:type="spellStart"/>
      <w:r w:rsidR="0080631A" w:rsidRPr="008F42C1">
        <w:rPr>
          <w:rFonts w:ascii="Arial" w:hAnsi="Arial" w:cs="Arial"/>
          <w:b/>
          <w:sz w:val="28"/>
          <w:szCs w:val="26"/>
          <w:lang w:val="en-US"/>
        </w:rPr>
        <w:t>по</w:t>
      </w:r>
      <w:proofErr w:type="spellEnd"/>
      <w:r w:rsidR="0080631A" w:rsidRPr="008F42C1">
        <w:rPr>
          <w:rFonts w:ascii="Arial" w:hAnsi="Arial" w:cs="Arial"/>
          <w:b/>
          <w:sz w:val="28"/>
          <w:szCs w:val="26"/>
          <w:lang w:val="en-US"/>
        </w:rPr>
        <w:t xml:space="preserve"> </w:t>
      </w:r>
      <w:proofErr w:type="spellStart"/>
      <w:r w:rsidR="0080631A" w:rsidRPr="008F42C1">
        <w:rPr>
          <w:rFonts w:ascii="Arial" w:hAnsi="Arial" w:cs="Arial"/>
          <w:b/>
          <w:sz w:val="28"/>
          <w:szCs w:val="26"/>
          <w:lang w:val="en-US"/>
        </w:rPr>
        <w:t>света</w:t>
      </w:r>
      <w:proofErr w:type="spellEnd"/>
      <w:r w:rsidR="0080631A" w:rsidRPr="008F42C1">
        <w:rPr>
          <w:rFonts w:ascii="Arial" w:hAnsi="Arial" w:cs="Arial"/>
          <w:b/>
          <w:sz w:val="28"/>
          <w:szCs w:val="26"/>
          <w:lang w:val="en-US"/>
        </w:rPr>
        <w:t xml:space="preserve"> </w:t>
      </w:r>
      <w:proofErr w:type="spellStart"/>
      <w:r w:rsidR="0080631A" w:rsidRPr="008F42C1">
        <w:rPr>
          <w:rFonts w:ascii="Arial" w:hAnsi="Arial" w:cs="Arial"/>
          <w:b/>
          <w:sz w:val="28"/>
          <w:szCs w:val="26"/>
          <w:lang w:val="en-US"/>
        </w:rPr>
        <w:t>през</w:t>
      </w:r>
      <w:proofErr w:type="spellEnd"/>
      <w:r w:rsidR="0080631A" w:rsidRPr="008F42C1">
        <w:rPr>
          <w:rFonts w:ascii="Arial" w:hAnsi="Arial" w:cs="Arial"/>
          <w:b/>
          <w:sz w:val="28"/>
          <w:szCs w:val="26"/>
          <w:lang w:val="en-US"/>
        </w:rPr>
        <w:t xml:space="preserve"> 2020 г. </w:t>
      </w:r>
      <w:r w:rsidR="0080631A" w:rsidRPr="008F42C1">
        <w:rPr>
          <w:rFonts w:ascii="Arial" w:hAnsi="Arial" w:cs="Arial"/>
          <w:b/>
          <w:sz w:val="28"/>
          <w:szCs w:val="26"/>
        </w:rPr>
        <w:t>сравнени по техните</w:t>
      </w:r>
      <w:r w:rsidR="0080631A" w:rsidRPr="008F42C1">
        <w:rPr>
          <w:rFonts w:ascii="Arial" w:hAnsi="Arial" w:cs="Arial"/>
          <w:b/>
          <w:sz w:val="28"/>
          <w:szCs w:val="26"/>
          <w:lang w:val="en-US"/>
        </w:rPr>
        <w:t xml:space="preserve"> </w:t>
      </w:r>
      <w:proofErr w:type="spellStart"/>
      <w:r w:rsidR="0080631A" w:rsidRPr="008F42C1">
        <w:rPr>
          <w:rFonts w:ascii="Arial" w:hAnsi="Arial" w:cs="Arial"/>
          <w:b/>
          <w:sz w:val="28"/>
          <w:szCs w:val="26"/>
        </w:rPr>
        <w:t>наградни</w:t>
      </w:r>
      <w:proofErr w:type="spellEnd"/>
      <w:r w:rsidR="0080631A" w:rsidRPr="008F42C1">
        <w:rPr>
          <w:rFonts w:ascii="Arial" w:hAnsi="Arial" w:cs="Arial"/>
          <w:b/>
          <w:sz w:val="28"/>
          <w:szCs w:val="26"/>
        </w:rPr>
        <w:t xml:space="preserve"> фондове от турнири </w:t>
      </w:r>
      <w:r w:rsidR="0080631A" w:rsidRPr="008F42C1">
        <w:rPr>
          <w:rFonts w:ascii="Arial" w:hAnsi="Arial" w:cs="Arial"/>
          <w:b/>
          <w:sz w:val="28"/>
          <w:szCs w:val="26"/>
          <w:lang w:val="en-US"/>
        </w:rPr>
        <w:t>(</w:t>
      </w:r>
      <w:r w:rsidR="0080631A" w:rsidRPr="008F42C1">
        <w:rPr>
          <w:rFonts w:ascii="Arial" w:hAnsi="Arial" w:cs="Arial"/>
          <w:b/>
          <w:sz w:val="28"/>
          <w:szCs w:val="26"/>
        </w:rPr>
        <w:t>в милиони</w:t>
      </w:r>
      <w:r w:rsidR="0080631A" w:rsidRPr="008F42C1">
        <w:rPr>
          <w:rFonts w:ascii="Arial" w:hAnsi="Arial" w:cs="Arial"/>
          <w:b/>
          <w:sz w:val="28"/>
          <w:szCs w:val="26"/>
          <w:lang w:val="en-US"/>
        </w:rPr>
        <w:t>)</w:t>
      </w:r>
    </w:p>
    <w:p w:rsidR="007F754F" w:rsidRPr="007F754F" w:rsidRDefault="007F754F" w:rsidP="0080631A">
      <w:pPr>
        <w:jc w:val="center"/>
        <w:rPr>
          <w:rFonts w:cstheme="minorHAnsi"/>
          <w:b/>
          <w:sz w:val="28"/>
          <w:szCs w:val="26"/>
        </w:rPr>
      </w:pPr>
    </w:p>
    <w:tbl>
      <w:tblPr>
        <w:tblStyle w:val="ac"/>
        <w:tblpPr w:leftFromText="141" w:rightFromText="141" w:vertAnchor="page" w:horzAnchor="margin" w:tblpXSpec="center" w:tblpY="10036"/>
        <w:tblW w:w="0" w:type="auto"/>
        <w:tblLook w:val="04A0" w:firstRow="1" w:lastRow="0" w:firstColumn="1" w:lastColumn="0" w:noHBand="0" w:noVBand="1"/>
      </w:tblPr>
      <w:tblGrid>
        <w:gridCol w:w="1196"/>
        <w:gridCol w:w="1172"/>
        <w:gridCol w:w="1838"/>
        <w:gridCol w:w="1559"/>
      </w:tblGrid>
      <w:tr w:rsidR="00E54B9F" w:rsidTr="007F754F">
        <w:trPr>
          <w:trHeight w:val="547"/>
        </w:trPr>
        <w:tc>
          <w:tcPr>
            <w:tcW w:w="1196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Позиция</w:t>
            </w:r>
          </w:p>
        </w:tc>
        <w:tc>
          <w:tcPr>
            <w:tcW w:w="1172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Име</w:t>
            </w:r>
          </w:p>
        </w:tc>
        <w:tc>
          <w:tcPr>
            <w:tcW w:w="1838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Националност</w:t>
            </w:r>
          </w:p>
        </w:tc>
        <w:tc>
          <w:tcPr>
            <w:tcW w:w="1559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Печалба</w:t>
            </w:r>
          </w:p>
        </w:tc>
      </w:tr>
      <w:tr w:rsidR="00E54B9F" w:rsidTr="007F754F">
        <w:trPr>
          <w:trHeight w:val="547"/>
        </w:trPr>
        <w:tc>
          <w:tcPr>
            <w:tcW w:w="1196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1</w:t>
            </w:r>
          </w:p>
        </w:tc>
        <w:tc>
          <w:tcPr>
            <w:tcW w:w="1172" w:type="dxa"/>
          </w:tcPr>
          <w:p w:rsidR="00E54B9F" w:rsidRPr="007F754F" w:rsidRDefault="00E54B9F" w:rsidP="007F754F">
            <w:pPr>
              <w:jc w:val="center"/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Xyp9x</w:t>
            </w:r>
          </w:p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38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Дания</w:t>
            </w:r>
          </w:p>
        </w:tc>
        <w:tc>
          <w:tcPr>
            <w:tcW w:w="1559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$1,744,921.90</w:t>
            </w:r>
          </w:p>
        </w:tc>
      </w:tr>
      <w:tr w:rsidR="00E54B9F" w:rsidTr="007F754F">
        <w:trPr>
          <w:trHeight w:val="547"/>
        </w:trPr>
        <w:tc>
          <w:tcPr>
            <w:tcW w:w="1196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2</w:t>
            </w:r>
          </w:p>
        </w:tc>
        <w:tc>
          <w:tcPr>
            <w:tcW w:w="1172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dupreeh</w:t>
            </w:r>
            <w:proofErr w:type="spellEnd"/>
          </w:p>
        </w:tc>
        <w:tc>
          <w:tcPr>
            <w:tcW w:w="1838" w:type="dxa"/>
          </w:tcPr>
          <w:p w:rsid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>
              <w:rPr>
                <w:rFonts w:cstheme="minorHAnsi"/>
                <w:b/>
                <w:sz w:val="26"/>
                <w:szCs w:val="26"/>
              </w:rPr>
              <w:t>Дания</w:t>
            </w:r>
          </w:p>
        </w:tc>
        <w:tc>
          <w:tcPr>
            <w:tcW w:w="1559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$1,741,722.74</w:t>
            </w:r>
          </w:p>
        </w:tc>
      </w:tr>
      <w:tr w:rsidR="00E54B9F" w:rsidTr="007F754F">
        <w:trPr>
          <w:trHeight w:val="521"/>
        </w:trPr>
        <w:tc>
          <w:tcPr>
            <w:tcW w:w="1196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3</w:t>
            </w:r>
          </w:p>
        </w:tc>
        <w:tc>
          <w:tcPr>
            <w:tcW w:w="1172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dev1ce</w:t>
            </w:r>
          </w:p>
        </w:tc>
        <w:tc>
          <w:tcPr>
            <w:tcW w:w="1838" w:type="dxa"/>
          </w:tcPr>
          <w:p w:rsid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>
              <w:rPr>
                <w:rFonts w:cstheme="minorHAnsi"/>
                <w:b/>
                <w:sz w:val="26"/>
                <w:szCs w:val="26"/>
              </w:rPr>
              <w:t>Дания</w:t>
            </w:r>
          </w:p>
        </w:tc>
        <w:tc>
          <w:tcPr>
            <w:tcW w:w="1559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$1,706,223.21</w:t>
            </w:r>
          </w:p>
        </w:tc>
      </w:tr>
      <w:tr w:rsidR="00E54B9F" w:rsidTr="007F754F">
        <w:trPr>
          <w:trHeight w:val="547"/>
        </w:trPr>
        <w:tc>
          <w:tcPr>
            <w:tcW w:w="1196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4</w:t>
            </w:r>
          </w:p>
        </w:tc>
        <w:tc>
          <w:tcPr>
            <w:tcW w:w="1172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gla1ve</w:t>
            </w:r>
          </w:p>
        </w:tc>
        <w:tc>
          <w:tcPr>
            <w:tcW w:w="1838" w:type="dxa"/>
          </w:tcPr>
          <w:p w:rsid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>
              <w:rPr>
                <w:rFonts w:cstheme="minorHAnsi"/>
                <w:b/>
                <w:sz w:val="26"/>
                <w:szCs w:val="26"/>
              </w:rPr>
              <w:t>Дания</w:t>
            </w:r>
          </w:p>
        </w:tc>
        <w:tc>
          <w:tcPr>
            <w:tcW w:w="1559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$1,575,884.08</w:t>
            </w:r>
          </w:p>
        </w:tc>
      </w:tr>
      <w:tr w:rsidR="00E54B9F" w:rsidTr="007F754F">
        <w:trPr>
          <w:trHeight w:val="547"/>
        </w:trPr>
        <w:tc>
          <w:tcPr>
            <w:tcW w:w="1196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5</w:t>
            </w:r>
          </w:p>
        </w:tc>
        <w:tc>
          <w:tcPr>
            <w:tcW w:w="1172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Magisk</w:t>
            </w:r>
            <w:proofErr w:type="spellEnd"/>
          </w:p>
        </w:tc>
        <w:tc>
          <w:tcPr>
            <w:tcW w:w="1838" w:type="dxa"/>
          </w:tcPr>
          <w:p w:rsid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>
              <w:rPr>
                <w:rFonts w:cstheme="minorHAnsi"/>
                <w:b/>
                <w:sz w:val="26"/>
                <w:szCs w:val="26"/>
              </w:rPr>
              <w:t>Дания</w:t>
            </w:r>
          </w:p>
        </w:tc>
        <w:tc>
          <w:tcPr>
            <w:tcW w:w="1559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$1,335,181.97</w:t>
            </w:r>
          </w:p>
        </w:tc>
      </w:tr>
      <w:tr w:rsidR="00E54B9F" w:rsidTr="007F754F">
        <w:trPr>
          <w:trHeight w:val="547"/>
        </w:trPr>
        <w:tc>
          <w:tcPr>
            <w:tcW w:w="1196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6</w:t>
            </w:r>
          </w:p>
        </w:tc>
        <w:tc>
          <w:tcPr>
            <w:tcW w:w="1172" w:type="dxa"/>
          </w:tcPr>
          <w:p w:rsidR="00E54B9F" w:rsidRPr="007F754F" w:rsidRDefault="00E54B9F" w:rsidP="007F754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</w:rPr>
              <w:t>Stewie2k</w:t>
            </w:r>
          </w:p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38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САЩ</w:t>
            </w:r>
          </w:p>
        </w:tc>
        <w:tc>
          <w:tcPr>
            <w:tcW w:w="1559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$1,026,090.00</w:t>
            </w:r>
          </w:p>
        </w:tc>
      </w:tr>
      <w:tr w:rsidR="00E54B9F" w:rsidTr="007F754F">
        <w:trPr>
          <w:trHeight w:val="547"/>
        </w:trPr>
        <w:tc>
          <w:tcPr>
            <w:tcW w:w="1196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7</w:t>
            </w:r>
          </w:p>
        </w:tc>
        <w:tc>
          <w:tcPr>
            <w:tcW w:w="1172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TACO</w:t>
            </w:r>
          </w:p>
        </w:tc>
        <w:tc>
          <w:tcPr>
            <w:tcW w:w="1838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proofErr w:type="spellStart"/>
            <w:r>
              <w:rPr>
                <w:rFonts w:cstheme="minorHAnsi"/>
                <w:b/>
                <w:sz w:val="26"/>
                <w:szCs w:val="26"/>
              </w:rPr>
              <w:t>Бразия</w:t>
            </w:r>
            <w:proofErr w:type="spellEnd"/>
          </w:p>
        </w:tc>
        <w:tc>
          <w:tcPr>
            <w:tcW w:w="1559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$985,239.89</w:t>
            </w:r>
          </w:p>
        </w:tc>
      </w:tr>
      <w:tr w:rsidR="00E54B9F" w:rsidTr="007F754F">
        <w:trPr>
          <w:trHeight w:val="547"/>
        </w:trPr>
        <w:tc>
          <w:tcPr>
            <w:tcW w:w="1196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8</w:t>
            </w:r>
          </w:p>
        </w:tc>
        <w:tc>
          <w:tcPr>
            <w:tcW w:w="1172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FalleN</w:t>
            </w:r>
            <w:proofErr w:type="spellEnd"/>
          </w:p>
        </w:tc>
        <w:tc>
          <w:tcPr>
            <w:tcW w:w="1838" w:type="dxa"/>
          </w:tcPr>
          <w:p w:rsid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cstheme="minorHAnsi"/>
                <w:b/>
                <w:sz w:val="26"/>
                <w:szCs w:val="26"/>
              </w:rPr>
              <w:t>Бразия</w:t>
            </w:r>
            <w:proofErr w:type="spellEnd"/>
          </w:p>
        </w:tc>
        <w:tc>
          <w:tcPr>
            <w:tcW w:w="1559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$981,320.54</w:t>
            </w:r>
          </w:p>
        </w:tc>
      </w:tr>
      <w:tr w:rsidR="00E54B9F" w:rsidTr="007F754F">
        <w:trPr>
          <w:trHeight w:val="521"/>
        </w:trPr>
        <w:tc>
          <w:tcPr>
            <w:tcW w:w="1196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9</w:t>
            </w:r>
          </w:p>
        </w:tc>
        <w:tc>
          <w:tcPr>
            <w:tcW w:w="1172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fer</w:t>
            </w:r>
            <w:proofErr w:type="spellEnd"/>
          </w:p>
        </w:tc>
        <w:tc>
          <w:tcPr>
            <w:tcW w:w="1838" w:type="dxa"/>
          </w:tcPr>
          <w:p w:rsid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cstheme="minorHAnsi"/>
                <w:b/>
                <w:sz w:val="26"/>
                <w:szCs w:val="26"/>
              </w:rPr>
              <w:t>Бразия</w:t>
            </w:r>
            <w:proofErr w:type="spellEnd"/>
          </w:p>
        </w:tc>
        <w:tc>
          <w:tcPr>
            <w:tcW w:w="1559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$975,420.54</w:t>
            </w:r>
          </w:p>
        </w:tc>
      </w:tr>
      <w:tr w:rsidR="00E54B9F" w:rsidTr="007F754F">
        <w:trPr>
          <w:trHeight w:val="574"/>
        </w:trPr>
        <w:tc>
          <w:tcPr>
            <w:tcW w:w="1196" w:type="dxa"/>
          </w:tcPr>
          <w:p w:rsidR="00E54B9F" w:rsidRP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10</w:t>
            </w:r>
          </w:p>
        </w:tc>
        <w:tc>
          <w:tcPr>
            <w:tcW w:w="1172" w:type="dxa"/>
          </w:tcPr>
          <w:p w:rsidR="00E54B9F" w:rsidRPr="007F754F" w:rsidRDefault="00E54B9F" w:rsidP="007F754F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coldzera</w:t>
            </w:r>
            <w:proofErr w:type="spellEnd"/>
          </w:p>
        </w:tc>
        <w:tc>
          <w:tcPr>
            <w:tcW w:w="1838" w:type="dxa"/>
          </w:tcPr>
          <w:p w:rsidR="00E54B9F" w:rsidRDefault="00E54B9F" w:rsidP="007F754F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cstheme="minorHAnsi"/>
                <w:b/>
                <w:sz w:val="26"/>
                <w:szCs w:val="26"/>
              </w:rPr>
              <w:t>Бразия</w:t>
            </w:r>
            <w:proofErr w:type="spellEnd"/>
          </w:p>
        </w:tc>
        <w:tc>
          <w:tcPr>
            <w:tcW w:w="1559" w:type="dxa"/>
          </w:tcPr>
          <w:p w:rsidR="00E54B9F" w:rsidRPr="007F754F" w:rsidRDefault="00E54B9F" w:rsidP="007F754F">
            <w:pPr>
              <w:tabs>
                <w:tab w:val="left" w:pos="195"/>
              </w:tabs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7F754F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$970,581.46</w:t>
            </w:r>
          </w:p>
        </w:tc>
      </w:tr>
    </w:tbl>
    <w:p w:rsidR="00F5123F" w:rsidRDefault="00F5123F" w:rsidP="0080631A">
      <w:pPr>
        <w:jc w:val="center"/>
        <w:rPr>
          <w:rFonts w:cstheme="minorHAnsi"/>
          <w:b/>
          <w:sz w:val="26"/>
          <w:szCs w:val="26"/>
        </w:rPr>
      </w:pPr>
    </w:p>
    <w:p w:rsidR="007F754F" w:rsidRPr="008F42C1" w:rsidRDefault="007F754F" w:rsidP="007F75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Arial" w:eastAsia="Times New Roman" w:hAnsi="Arial" w:cs="Arial"/>
          <w:color w:val="000000" w:themeColor="text1"/>
          <w:sz w:val="42"/>
          <w:szCs w:val="42"/>
          <w:lang w:eastAsia="bg-BG"/>
        </w:rPr>
      </w:pPr>
      <w:r w:rsidRPr="008F42C1">
        <w:rPr>
          <w:rFonts w:ascii="Arial" w:eastAsia="Times New Roman" w:hAnsi="Arial" w:cs="Arial"/>
          <w:color w:val="000000" w:themeColor="text1"/>
          <w:sz w:val="42"/>
          <w:szCs w:val="42"/>
          <w:lang w:eastAsia="bg-BG"/>
        </w:rPr>
        <w:t>Топ 20 най-богати CS: GO играчи в парични награди</w:t>
      </w:r>
    </w:p>
    <w:p w:rsidR="003635E6" w:rsidRDefault="003635E6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br w:type="page"/>
      </w:r>
    </w:p>
    <w:p w:rsidR="007F754F" w:rsidRPr="008F42C1" w:rsidRDefault="003635E6" w:rsidP="0080631A">
      <w:pPr>
        <w:jc w:val="center"/>
        <w:rPr>
          <w:rFonts w:ascii="Arial" w:hAnsi="Arial" w:cs="Arial"/>
          <w:b/>
          <w:sz w:val="32"/>
          <w:szCs w:val="26"/>
        </w:rPr>
      </w:pPr>
      <w:r w:rsidRPr="008F42C1">
        <w:rPr>
          <w:rFonts w:ascii="Arial" w:hAnsi="Arial" w:cs="Arial"/>
          <w:b/>
          <w:sz w:val="32"/>
          <w:szCs w:val="26"/>
        </w:rPr>
        <w:lastRenderedPageBreak/>
        <w:t xml:space="preserve">Най-големите парични суми спечелени от турнири в историята на електронните спортове </w:t>
      </w:r>
    </w:p>
    <w:p w:rsidR="003635E6" w:rsidRDefault="006D6C90" w:rsidP="003635E6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A423D21" wp14:editId="3A2FEF5C">
            <wp:simplePos x="0" y="0"/>
            <wp:positionH relativeFrom="column">
              <wp:posOffset>3643630</wp:posOffset>
            </wp:positionH>
            <wp:positionV relativeFrom="paragraph">
              <wp:posOffset>232410</wp:posOffset>
            </wp:positionV>
            <wp:extent cx="2247900" cy="1500505"/>
            <wp:effectExtent l="190500" t="190500" r="190500" b="194945"/>
            <wp:wrapSquare wrapText="bothSides"/>
            <wp:docPr id="1" name="Картина 1" descr="https://cdn1.dotesports.com/wp-content/uploads/2020/01/07062422/48610396007_014b6cac59_k-1024x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1.dotesports.com/wp-content/uploads/2020/01/07062422/48610396007_014b6cac59_k-1024x68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00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5E6" w:rsidRPr="008F42C1" w:rsidRDefault="003635E6" w:rsidP="003635E6">
      <w:pPr>
        <w:pStyle w:val="2"/>
        <w:numPr>
          <w:ilvl w:val="0"/>
          <w:numId w:val="1"/>
        </w:numPr>
        <w:shd w:val="clear" w:color="auto" w:fill="FFFFFF"/>
        <w:rPr>
          <w:rFonts w:ascii="Arial" w:hAnsi="Arial" w:cs="Arial"/>
          <w:b w:val="0"/>
          <w:color w:val="000000"/>
          <w:sz w:val="32"/>
        </w:rPr>
      </w:pPr>
      <w:proofErr w:type="spellStart"/>
      <w:r w:rsidRPr="008F42C1">
        <w:rPr>
          <w:rFonts w:ascii="Arial" w:hAnsi="Arial" w:cs="Arial"/>
          <w:b w:val="0"/>
          <w:color w:val="000000"/>
          <w:sz w:val="32"/>
        </w:rPr>
        <w:t>Johan</w:t>
      </w:r>
      <w:proofErr w:type="spellEnd"/>
      <w:r w:rsidRPr="008F42C1">
        <w:rPr>
          <w:rFonts w:ascii="Arial" w:hAnsi="Arial" w:cs="Arial"/>
          <w:b w:val="0"/>
          <w:color w:val="000000"/>
          <w:sz w:val="32"/>
        </w:rPr>
        <w:t xml:space="preserve"> </w:t>
      </w:r>
      <w:r w:rsidRPr="008F42C1">
        <w:rPr>
          <w:rFonts w:ascii="Arial" w:hAnsi="Arial" w:cs="Arial"/>
          <w:color w:val="000000"/>
          <w:sz w:val="32"/>
        </w:rPr>
        <w:t xml:space="preserve">“N0tail” </w:t>
      </w:r>
      <w:proofErr w:type="spellStart"/>
      <w:r w:rsidRPr="008F42C1">
        <w:rPr>
          <w:rFonts w:ascii="Arial" w:hAnsi="Arial" w:cs="Arial"/>
          <w:b w:val="0"/>
          <w:color w:val="000000"/>
          <w:sz w:val="32"/>
        </w:rPr>
        <w:t>Sundstein</w:t>
      </w:r>
      <w:proofErr w:type="spellEnd"/>
      <w:r w:rsidRPr="008F42C1">
        <w:rPr>
          <w:rFonts w:ascii="Arial" w:hAnsi="Arial" w:cs="Arial"/>
          <w:b w:val="0"/>
          <w:color w:val="000000"/>
          <w:sz w:val="32"/>
        </w:rPr>
        <w:t xml:space="preserve"> – $6.9 милиона (</w:t>
      </w:r>
      <w:proofErr w:type="spellStart"/>
      <w:r w:rsidR="006D6C90" w:rsidRPr="008F42C1">
        <w:rPr>
          <w:rStyle w:val="a8"/>
          <w:rFonts w:ascii="Arial" w:hAnsi="Arial" w:cs="Arial"/>
          <w:b w:val="0"/>
          <w:color w:val="000000"/>
          <w:sz w:val="32"/>
          <w:lang w:val="en-US"/>
        </w:rPr>
        <w:t>Dota</w:t>
      </w:r>
      <w:proofErr w:type="spellEnd"/>
      <w:r w:rsidR="006D6C90" w:rsidRPr="008F42C1">
        <w:rPr>
          <w:rStyle w:val="a8"/>
          <w:rFonts w:ascii="Arial" w:hAnsi="Arial" w:cs="Arial"/>
          <w:b w:val="0"/>
          <w:color w:val="000000"/>
          <w:sz w:val="32"/>
          <w:lang w:val="en-US"/>
        </w:rPr>
        <w:t xml:space="preserve"> </w:t>
      </w:r>
      <w:r w:rsidRPr="008F42C1">
        <w:rPr>
          <w:rStyle w:val="a8"/>
          <w:rFonts w:ascii="Arial" w:hAnsi="Arial" w:cs="Arial"/>
          <w:b w:val="0"/>
          <w:color w:val="000000"/>
          <w:sz w:val="32"/>
        </w:rPr>
        <w:t>2</w:t>
      </w:r>
      <w:r w:rsidRPr="008F42C1">
        <w:rPr>
          <w:rFonts w:ascii="Arial" w:hAnsi="Arial" w:cs="Arial"/>
          <w:b w:val="0"/>
          <w:color w:val="000000"/>
          <w:sz w:val="32"/>
        </w:rPr>
        <w:t>)</w:t>
      </w:r>
    </w:p>
    <w:p w:rsidR="003635E6" w:rsidRPr="008F42C1" w:rsidRDefault="003635E6" w:rsidP="003635E6">
      <w:pPr>
        <w:rPr>
          <w:rFonts w:ascii="Arial" w:hAnsi="Arial" w:cs="Arial"/>
        </w:rPr>
      </w:pPr>
      <w:r w:rsidRPr="008F42C1">
        <w:rPr>
          <w:rFonts w:ascii="Arial" w:hAnsi="Arial" w:cs="Arial"/>
        </w:rPr>
        <w:t xml:space="preserve"> </w:t>
      </w:r>
    </w:p>
    <w:p w:rsidR="003635E6" w:rsidRPr="008F42C1" w:rsidRDefault="003635E6" w:rsidP="003635E6">
      <w:pPr>
        <w:rPr>
          <w:rFonts w:ascii="Arial" w:hAnsi="Arial" w:cs="Arial"/>
        </w:rPr>
      </w:pPr>
    </w:p>
    <w:p w:rsidR="003635E6" w:rsidRPr="008F42C1" w:rsidRDefault="003635E6" w:rsidP="003635E6">
      <w:pPr>
        <w:rPr>
          <w:rFonts w:ascii="Arial" w:hAnsi="Arial" w:cs="Arial"/>
          <w:b/>
          <w:sz w:val="32"/>
          <w:szCs w:val="26"/>
        </w:rPr>
      </w:pPr>
      <w:r w:rsidRPr="008F42C1">
        <w:rPr>
          <w:rFonts w:ascii="Arial" w:hAnsi="Arial" w:cs="Arial"/>
          <w:b/>
          <w:sz w:val="32"/>
          <w:szCs w:val="26"/>
        </w:rPr>
        <w:tab/>
      </w:r>
    </w:p>
    <w:p w:rsidR="003635E6" w:rsidRPr="008F42C1" w:rsidRDefault="006D6C90" w:rsidP="008F42C1">
      <w:pPr>
        <w:pStyle w:val="2"/>
        <w:shd w:val="clear" w:color="auto" w:fill="FFFFFF"/>
        <w:rPr>
          <w:rFonts w:ascii="Arial" w:hAnsi="Arial" w:cs="Arial"/>
          <w:b w:val="0"/>
          <w:i/>
          <w:iCs/>
          <w:color w:val="000000"/>
          <w:sz w:val="32"/>
          <w:lang w:val="en-US"/>
        </w:rPr>
      </w:pPr>
      <w:r w:rsidRPr="008F42C1">
        <w:rPr>
          <w:rFonts w:ascii="Arial" w:hAnsi="Arial" w:cs="Arial"/>
          <w:b w:val="0"/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16125EC0" wp14:editId="59C9B2C8">
            <wp:simplePos x="0" y="0"/>
            <wp:positionH relativeFrom="column">
              <wp:posOffset>3643630</wp:posOffset>
            </wp:positionH>
            <wp:positionV relativeFrom="paragraph">
              <wp:posOffset>56515</wp:posOffset>
            </wp:positionV>
            <wp:extent cx="2316480" cy="1543050"/>
            <wp:effectExtent l="190500" t="190500" r="198120" b="190500"/>
            <wp:wrapSquare wrapText="bothSides"/>
            <wp:docPr id="4" name="Картина 4" descr="https://cdn1.dotesports.com/wp-content/uploads/2020/01/07062616/EAmLJi7WwAEy5QT-1024x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1.dotesports.com/wp-content/uploads/2020/01/07062616/EAmLJi7WwAEy5QT-1024x68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5E6" w:rsidRPr="008F42C1">
        <w:rPr>
          <w:rFonts w:ascii="Arial" w:hAnsi="Arial" w:cs="Arial"/>
          <w:b w:val="0"/>
          <w:color w:val="000000"/>
          <w:sz w:val="32"/>
        </w:rPr>
        <w:t>2.Kyle</w:t>
      </w:r>
      <w:r w:rsidR="003635E6" w:rsidRPr="008F42C1">
        <w:rPr>
          <w:rFonts w:ascii="Arial" w:hAnsi="Arial" w:cs="Arial"/>
          <w:color w:val="000000"/>
          <w:sz w:val="32"/>
        </w:rPr>
        <w:t xml:space="preserve"> “</w:t>
      </w:r>
      <w:proofErr w:type="spellStart"/>
      <w:r w:rsidR="003635E6" w:rsidRPr="008F42C1">
        <w:rPr>
          <w:rFonts w:ascii="Arial" w:hAnsi="Arial" w:cs="Arial"/>
          <w:color w:val="000000"/>
          <w:sz w:val="32"/>
        </w:rPr>
        <w:t>Bugha</w:t>
      </w:r>
      <w:proofErr w:type="spellEnd"/>
      <w:r w:rsidR="003635E6" w:rsidRPr="008F42C1">
        <w:rPr>
          <w:rFonts w:ascii="Arial" w:hAnsi="Arial" w:cs="Arial"/>
          <w:b w:val="0"/>
          <w:color w:val="000000"/>
          <w:sz w:val="32"/>
        </w:rPr>
        <w:t xml:space="preserve">” </w:t>
      </w:r>
      <w:proofErr w:type="spellStart"/>
      <w:r w:rsidR="003635E6" w:rsidRPr="008F42C1">
        <w:rPr>
          <w:rFonts w:ascii="Arial" w:hAnsi="Arial" w:cs="Arial"/>
          <w:b w:val="0"/>
          <w:color w:val="000000"/>
          <w:sz w:val="32"/>
        </w:rPr>
        <w:t>Giersdorf</w:t>
      </w:r>
      <w:proofErr w:type="spellEnd"/>
      <w:r w:rsidR="003635E6" w:rsidRPr="008F42C1">
        <w:rPr>
          <w:rFonts w:ascii="Arial" w:hAnsi="Arial" w:cs="Arial"/>
          <w:b w:val="0"/>
          <w:color w:val="000000"/>
          <w:sz w:val="32"/>
        </w:rPr>
        <w:t xml:space="preserve"> – $3.1 милиона (</w:t>
      </w:r>
      <w:proofErr w:type="spellStart"/>
      <w:r w:rsidRPr="008F42C1">
        <w:rPr>
          <w:rStyle w:val="a8"/>
          <w:rFonts w:ascii="Arial" w:hAnsi="Arial" w:cs="Arial"/>
          <w:b w:val="0"/>
          <w:color w:val="000000"/>
          <w:sz w:val="32"/>
          <w:lang w:val="en-US"/>
        </w:rPr>
        <w:t>Fortnite</w:t>
      </w:r>
      <w:proofErr w:type="spellEnd"/>
      <w:r w:rsidRPr="008F42C1">
        <w:rPr>
          <w:rStyle w:val="a8"/>
          <w:rFonts w:ascii="Arial" w:hAnsi="Arial" w:cs="Arial"/>
          <w:b w:val="0"/>
          <w:color w:val="000000"/>
          <w:sz w:val="32"/>
          <w:lang w:val="en-US"/>
        </w:rPr>
        <w:t>)</w:t>
      </w:r>
    </w:p>
    <w:p w:rsidR="003635E6" w:rsidRPr="008F42C1" w:rsidRDefault="003635E6" w:rsidP="003635E6">
      <w:pPr>
        <w:pStyle w:val="2"/>
        <w:shd w:val="clear" w:color="auto" w:fill="FFFFFF"/>
        <w:rPr>
          <w:rFonts w:ascii="Arial" w:hAnsi="Arial" w:cs="Arial"/>
          <w:color w:val="000000"/>
          <w:sz w:val="32"/>
        </w:rPr>
      </w:pPr>
    </w:p>
    <w:p w:rsidR="003635E6" w:rsidRPr="008F42C1" w:rsidRDefault="003635E6" w:rsidP="003635E6">
      <w:pPr>
        <w:pStyle w:val="2"/>
        <w:shd w:val="clear" w:color="auto" w:fill="FFFFFF"/>
        <w:rPr>
          <w:rFonts w:ascii="Arial" w:hAnsi="Arial" w:cs="Arial"/>
          <w:color w:val="000000"/>
          <w:sz w:val="32"/>
        </w:rPr>
      </w:pPr>
    </w:p>
    <w:p w:rsidR="003635E6" w:rsidRPr="008F42C1" w:rsidRDefault="003635E6" w:rsidP="003635E6">
      <w:pPr>
        <w:pStyle w:val="2"/>
        <w:shd w:val="clear" w:color="auto" w:fill="FFFFFF"/>
        <w:rPr>
          <w:rFonts w:ascii="Arial" w:hAnsi="Arial" w:cs="Arial"/>
          <w:color w:val="000000"/>
          <w:sz w:val="32"/>
        </w:rPr>
      </w:pPr>
      <w:r w:rsidRPr="008F42C1">
        <w:rPr>
          <w:rFonts w:ascii="Arial" w:hAnsi="Arial" w:cs="Arial"/>
          <w:color w:val="000000"/>
          <w:sz w:val="32"/>
        </w:rPr>
        <w:t xml:space="preserve">    </w:t>
      </w:r>
    </w:p>
    <w:p w:rsidR="003635E6" w:rsidRPr="008F42C1" w:rsidRDefault="006D6C90" w:rsidP="003635E6">
      <w:pPr>
        <w:pStyle w:val="2"/>
        <w:shd w:val="clear" w:color="auto" w:fill="FFFFFF"/>
        <w:rPr>
          <w:rFonts w:ascii="Arial" w:hAnsi="Arial" w:cs="Arial"/>
          <w:color w:val="000000"/>
          <w:sz w:val="32"/>
        </w:rPr>
      </w:pPr>
      <w:r w:rsidRPr="008F42C1">
        <w:rPr>
          <w:rFonts w:ascii="Arial" w:hAnsi="Arial" w:cs="Arial"/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14730AE4" wp14:editId="1C7585ED">
            <wp:simplePos x="0" y="0"/>
            <wp:positionH relativeFrom="column">
              <wp:posOffset>3729355</wp:posOffset>
            </wp:positionH>
            <wp:positionV relativeFrom="paragraph">
              <wp:posOffset>188595</wp:posOffset>
            </wp:positionV>
            <wp:extent cx="2228850" cy="1487170"/>
            <wp:effectExtent l="0" t="0" r="0" b="0"/>
            <wp:wrapSquare wrapText="bothSides"/>
            <wp:docPr id="5" name="Картина 5" descr="https://cdn1.dotesports.com/wp-content/uploads/2019/03/04095336/Xyp9x_at_DH_Marseille_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1.dotesports.com/wp-content/uploads/2019/03/04095336/Xyp9x_at_DH_Marseille_201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5E6" w:rsidRPr="008F42C1" w:rsidRDefault="003635E6" w:rsidP="003635E6">
      <w:pPr>
        <w:pStyle w:val="2"/>
        <w:shd w:val="clear" w:color="auto" w:fill="FFFFFF"/>
        <w:rPr>
          <w:rFonts w:ascii="Arial" w:hAnsi="Arial" w:cs="Arial"/>
          <w:b w:val="0"/>
          <w:color w:val="000000"/>
          <w:sz w:val="32"/>
        </w:rPr>
      </w:pPr>
      <w:r w:rsidRPr="008F42C1">
        <w:rPr>
          <w:rFonts w:ascii="Arial" w:hAnsi="Arial" w:cs="Arial"/>
          <w:b w:val="0"/>
          <w:color w:val="000000"/>
          <w:sz w:val="32"/>
        </w:rPr>
        <w:t>3.Andreas</w:t>
      </w:r>
      <w:r w:rsidRPr="008F42C1">
        <w:rPr>
          <w:rFonts w:ascii="Arial" w:hAnsi="Arial" w:cs="Arial"/>
          <w:color w:val="000000"/>
          <w:sz w:val="32"/>
        </w:rPr>
        <w:t xml:space="preserve"> “Xyp9x” </w:t>
      </w:r>
      <w:proofErr w:type="spellStart"/>
      <w:r w:rsidRPr="008F42C1">
        <w:rPr>
          <w:rFonts w:ascii="Arial" w:hAnsi="Arial" w:cs="Arial"/>
          <w:b w:val="0"/>
          <w:color w:val="000000"/>
          <w:sz w:val="32"/>
        </w:rPr>
        <w:t>Højsleth</w:t>
      </w:r>
      <w:proofErr w:type="spellEnd"/>
      <w:r w:rsidRPr="008F42C1">
        <w:rPr>
          <w:rFonts w:ascii="Arial" w:hAnsi="Arial" w:cs="Arial"/>
          <w:b w:val="0"/>
          <w:color w:val="000000"/>
          <w:sz w:val="32"/>
        </w:rPr>
        <w:t xml:space="preserve"> – $1.8 </w:t>
      </w:r>
      <w:r w:rsidR="006D6C90" w:rsidRPr="008F42C1">
        <w:rPr>
          <w:rFonts w:ascii="Arial" w:hAnsi="Arial" w:cs="Arial"/>
          <w:b w:val="0"/>
          <w:color w:val="000000"/>
          <w:sz w:val="32"/>
        </w:rPr>
        <w:t xml:space="preserve">милиона </w:t>
      </w:r>
      <w:r w:rsidRPr="008F42C1">
        <w:rPr>
          <w:rStyle w:val="a8"/>
          <w:rFonts w:ascii="Arial" w:hAnsi="Arial" w:cs="Arial"/>
          <w:b w:val="0"/>
          <w:color w:val="000000"/>
          <w:sz w:val="32"/>
        </w:rPr>
        <w:t>(CS:GO)</w:t>
      </w:r>
    </w:p>
    <w:p w:rsidR="003635E6" w:rsidRPr="008F42C1" w:rsidRDefault="003635E6" w:rsidP="003635E6">
      <w:pPr>
        <w:rPr>
          <w:rFonts w:ascii="Arial" w:hAnsi="Arial" w:cs="Arial"/>
          <w:b/>
          <w:sz w:val="32"/>
          <w:szCs w:val="26"/>
        </w:rPr>
      </w:pPr>
    </w:p>
    <w:p w:rsidR="003635E6" w:rsidRPr="008F42C1" w:rsidRDefault="003635E6" w:rsidP="003635E6">
      <w:pPr>
        <w:rPr>
          <w:rFonts w:ascii="Arial" w:hAnsi="Arial" w:cs="Arial"/>
          <w:b/>
          <w:sz w:val="32"/>
          <w:szCs w:val="26"/>
        </w:rPr>
      </w:pPr>
    </w:p>
    <w:p w:rsidR="006D6C90" w:rsidRPr="008F42C1" w:rsidRDefault="006D6C90" w:rsidP="003635E6">
      <w:pPr>
        <w:rPr>
          <w:rFonts w:ascii="Arial" w:hAnsi="Arial" w:cs="Arial"/>
          <w:b/>
          <w:sz w:val="32"/>
          <w:szCs w:val="26"/>
        </w:rPr>
      </w:pPr>
      <w:r w:rsidRPr="008F42C1">
        <w:rPr>
          <w:rFonts w:ascii="Arial" w:hAnsi="Arial" w:cs="Arial"/>
          <w:noProof/>
          <w:lang w:eastAsia="bg-BG"/>
        </w:rPr>
        <w:drawing>
          <wp:anchor distT="0" distB="0" distL="114300" distR="114300" simplePos="0" relativeHeight="251662336" behindDoc="0" locked="0" layoutInCell="1" allowOverlap="1" wp14:anchorId="639F984E" wp14:editId="7CA2E5EA">
            <wp:simplePos x="0" y="0"/>
            <wp:positionH relativeFrom="column">
              <wp:posOffset>3729355</wp:posOffset>
            </wp:positionH>
            <wp:positionV relativeFrom="paragraph">
              <wp:posOffset>281305</wp:posOffset>
            </wp:positionV>
            <wp:extent cx="2455545" cy="1381125"/>
            <wp:effectExtent l="0" t="0" r="1905" b="9525"/>
            <wp:wrapSquare wrapText="bothSides"/>
            <wp:docPr id="6" name="Картина 6" descr="https://cdn1.dotesports.com/wp-content/uploads/2019/03/04095037/24304742128_168bc61e59_k-770x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1.dotesports.com/wp-content/uploads/2019/03/04095037/24304742128_168bc61e59_k-770x43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C90" w:rsidRPr="008F42C1" w:rsidRDefault="008F42C1" w:rsidP="006D6C90">
      <w:pPr>
        <w:pStyle w:val="2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8F42C1">
        <w:rPr>
          <w:rFonts w:ascii="Arial" w:hAnsi="Arial" w:cs="Arial"/>
          <w:b w:val="0"/>
          <w:color w:val="000000" w:themeColor="text1"/>
          <w:sz w:val="32"/>
          <w:szCs w:val="32"/>
          <w:lang w:val="en-US"/>
        </w:rPr>
        <w:t>4</w:t>
      </w:r>
      <w:r w:rsidR="006D6C90" w:rsidRPr="008F42C1">
        <w:rPr>
          <w:rFonts w:ascii="Arial" w:hAnsi="Arial" w:cs="Arial"/>
          <w:b w:val="0"/>
          <w:color w:val="000000" w:themeColor="text1"/>
          <w:sz w:val="32"/>
          <w:szCs w:val="32"/>
        </w:rPr>
        <w:t>.</w:t>
      </w:r>
      <w:r w:rsidR="006D6C90" w:rsidRPr="008F42C1">
        <w:rPr>
          <w:rFonts w:ascii="Arial" w:hAnsi="Arial" w:cs="Arial"/>
          <w:b w:val="0"/>
        </w:rPr>
        <w:t xml:space="preserve"> </w:t>
      </w:r>
      <w:r w:rsidR="006D6C90" w:rsidRPr="008F42C1">
        <w:rPr>
          <w:rFonts w:ascii="Arial" w:hAnsi="Arial" w:cs="Arial"/>
          <w:b w:val="0"/>
          <w:color w:val="000000" w:themeColor="text1"/>
          <w:sz w:val="32"/>
          <w:szCs w:val="32"/>
        </w:rPr>
        <w:t>Lee</w:t>
      </w:r>
      <w:r w:rsidR="006D6C90" w:rsidRPr="008F42C1">
        <w:rPr>
          <w:rFonts w:ascii="Arial" w:hAnsi="Arial" w:cs="Arial"/>
          <w:color w:val="000000" w:themeColor="text1"/>
          <w:sz w:val="32"/>
          <w:szCs w:val="32"/>
        </w:rPr>
        <w:t xml:space="preserve"> “</w:t>
      </w:r>
      <w:proofErr w:type="spellStart"/>
      <w:r w:rsidR="006D6C90" w:rsidRPr="008F42C1">
        <w:rPr>
          <w:rFonts w:ascii="Arial" w:hAnsi="Arial" w:cs="Arial"/>
          <w:color w:val="000000" w:themeColor="text1"/>
          <w:sz w:val="32"/>
          <w:szCs w:val="32"/>
        </w:rPr>
        <w:t>Faker</w:t>
      </w:r>
      <w:proofErr w:type="spellEnd"/>
      <w:r w:rsidR="006D6C90" w:rsidRPr="008F42C1">
        <w:rPr>
          <w:rFonts w:ascii="Arial" w:hAnsi="Arial" w:cs="Arial"/>
          <w:color w:val="000000" w:themeColor="text1"/>
          <w:sz w:val="32"/>
          <w:szCs w:val="32"/>
        </w:rPr>
        <w:t xml:space="preserve">” </w:t>
      </w:r>
      <w:proofErr w:type="spellStart"/>
      <w:r w:rsidR="006D6C90" w:rsidRPr="008F42C1">
        <w:rPr>
          <w:rFonts w:ascii="Arial" w:hAnsi="Arial" w:cs="Arial"/>
          <w:b w:val="0"/>
          <w:color w:val="000000" w:themeColor="text1"/>
          <w:sz w:val="32"/>
          <w:szCs w:val="32"/>
        </w:rPr>
        <w:t>Sang-hyeok</w:t>
      </w:r>
      <w:proofErr w:type="spellEnd"/>
      <w:r w:rsidR="006D6C90" w:rsidRPr="008F42C1"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 – $1.3</w:t>
      </w:r>
      <w:r w:rsidRPr="008F42C1">
        <w:rPr>
          <w:rFonts w:ascii="Arial" w:hAnsi="Arial" w:cs="Arial"/>
          <w:b w:val="0"/>
          <w:color w:val="000000" w:themeColor="text1"/>
          <w:sz w:val="32"/>
          <w:szCs w:val="32"/>
          <w:lang w:val="en-US"/>
        </w:rPr>
        <w:t xml:space="preserve"> </w:t>
      </w:r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>милиона</w:t>
      </w:r>
      <w:r w:rsidR="006D6C90" w:rsidRPr="008F42C1">
        <w:rPr>
          <w:rFonts w:ascii="Arial" w:hAnsi="Arial" w:cs="Arial"/>
          <w:b w:val="0"/>
          <w:color w:val="000000" w:themeColor="text1"/>
          <w:sz w:val="32"/>
          <w:szCs w:val="32"/>
        </w:rPr>
        <w:t> </w:t>
      </w:r>
      <w:r w:rsidR="006D6C90"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(</w:t>
      </w:r>
      <w:proofErr w:type="spellStart"/>
      <w:r w:rsidR="006D6C90"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League</w:t>
      </w:r>
      <w:proofErr w:type="spellEnd"/>
      <w:r w:rsidR="006D6C90"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 xml:space="preserve"> </w:t>
      </w:r>
      <w:proofErr w:type="spellStart"/>
      <w:r w:rsidR="006D6C90"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of</w:t>
      </w:r>
      <w:proofErr w:type="spellEnd"/>
      <w:r w:rsidR="006D6C90"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 xml:space="preserve"> </w:t>
      </w:r>
      <w:proofErr w:type="spellStart"/>
      <w:r w:rsidR="006D6C90"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Legends</w:t>
      </w:r>
      <w:proofErr w:type="spellEnd"/>
      <w:r w:rsidR="006D6C90"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)</w:t>
      </w:r>
    </w:p>
    <w:p w:rsidR="006D6C90" w:rsidRPr="008F42C1" w:rsidRDefault="006D6C90" w:rsidP="003635E6">
      <w:pPr>
        <w:rPr>
          <w:rFonts w:ascii="Arial" w:hAnsi="Arial" w:cs="Arial"/>
          <w:b/>
          <w:sz w:val="32"/>
          <w:szCs w:val="26"/>
        </w:rPr>
      </w:pPr>
    </w:p>
    <w:p w:rsidR="006D6C90" w:rsidRPr="008F42C1" w:rsidRDefault="006D6C90" w:rsidP="003635E6">
      <w:pPr>
        <w:rPr>
          <w:rFonts w:ascii="Arial" w:hAnsi="Arial" w:cs="Arial"/>
          <w:b/>
          <w:sz w:val="32"/>
          <w:szCs w:val="26"/>
        </w:rPr>
      </w:pPr>
    </w:p>
    <w:p w:rsidR="006D6C90" w:rsidRPr="008F42C1" w:rsidRDefault="006D6C90" w:rsidP="003635E6">
      <w:pPr>
        <w:rPr>
          <w:rFonts w:ascii="Arial" w:hAnsi="Arial" w:cs="Arial"/>
          <w:b/>
          <w:sz w:val="32"/>
          <w:szCs w:val="26"/>
        </w:rPr>
      </w:pPr>
    </w:p>
    <w:p w:rsidR="006D6C90" w:rsidRPr="008F42C1" w:rsidRDefault="006D6C90" w:rsidP="006D6C90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8F42C1">
        <w:rPr>
          <w:rFonts w:ascii="Arial" w:hAnsi="Arial" w:cs="Arial"/>
          <w:noProof/>
          <w:lang w:eastAsia="bg-BG"/>
        </w:rPr>
        <w:drawing>
          <wp:anchor distT="0" distB="0" distL="114300" distR="114300" simplePos="0" relativeHeight="251663360" behindDoc="0" locked="0" layoutInCell="1" allowOverlap="1" wp14:anchorId="105B2C56" wp14:editId="14C08921">
            <wp:simplePos x="0" y="0"/>
            <wp:positionH relativeFrom="column">
              <wp:posOffset>3643630</wp:posOffset>
            </wp:positionH>
            <wp:positionV relativeFrom="paragraph">
              <wp:posOffset>31750</wp:posOffset>
            </wp:positionV>
            <wp:extent cx="2590800" cy="1457325"/>
            <wp:effectExtent l="0" t="0" r="0" b="9525"/>
            <wp:wrapSquare wrapText="bothSides"/>
            <wp:docPr id="7" name="Картина 7" descr="https://cdn1.dotesports.com/wp-content/uploads/2020/01/07062710/maxresdefault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1.dotesports.com/wp-content/uploads/2020/01/07062710/maxresdefault-1024x57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C90" w:rsidRPr="008F42C1" w:rsidRDefault="006D6C90" w:rsidP="006D6C90">
      <w:pPr>
        <w:rPr>
          <w:rFonts w:ascii="Arial" w:hAnsi="Arial" w:cs="Arial"/>
          <w:b/>
          <w:color w:val="000000" w:themeColor="text1"/>
          <w:sz w:val="32"/>
          <w:szCs w:val="26"/>
        </w:rPr>
      </w:pPr>
      <w:r w:rsidRPr="008F42C1">
        <w:rPr>
          <w:rFonts w:ascii="Arial" w:hAnsi="Arial" w:cs="Arial"/>
          <w:color w:val="000000" w:themeColor="text1"/>
          <w:sz w:val="32"/>
          <w:szCs w:val="32"/>
        </w:rPr>
        <w:t>5.</w:t>
      </w:r>
      <w:r w:rsidRPr="008F42C1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8F42C1">
        <w:rPr>
          <w:rFonts w:ascii="Arial" w:hAnsi="Arial" w:cs="Arial"/>
          <w:b/>
          <w:color w:val="000000" w:themeColor="text1"/>
          <w:sz w:val="32"/>
          <w:szCs w:val="32"/>
        </w:rPr>
        <w:t>Feg</w:t>
      </w:r>
      <w:proofErr w:type="spellEnd"/>
      <w:r w:rsidRPr="008F42C1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Pr="008F42C1">
        <w:rPr>
          <w:rFonts w:ascii="Arial" w:hAnsi="Arial" w:cs="Arial"/>
          <w:color w:val="000000" w:themeColor="text1"/>
          <w:sz w:val="32"/>
          <w:szCs w:val="32"/>
        </w:rPr>
        <w:t>– $1</w:t>
      </w:r>
      <w:r w:rsidR="008F42C1" w:rsidRPr="008F42C1">
        <w:rPr>
          <w:rFonts w:ascii="Arial" w:hAnsi="Arial" w:cs="Arial"/>
          <w:color w:val="000000" w:themeColor="text1"/>
          <w:sz w:val="32"/>
          <w:szCs w:val="32"/>
        </w:rPr>
        <w:t xml:space="preserve"> милион</w:t>
      </w:r>
      <w:r w:rsidRPr="008F42C1">
        <w:rPr>
          <w:rFonts w:ascii="Arial" w:hAnsi="Arial" w:cs="Arial"/>
          <w:color w:val="000000" w:themeColor="text1"/>
          <w:sz w:val="32"/>
          <w:szCs w:val="32"/>
        </w:rPr>
        <w:t> </w:t>
      </w:r>
      <w:r w:rsidRPr="008F42C1">
        <w:rPr>
          <w:rStyle w:val="a8"/>
          <w:rFonts w:ascii="Arial" w:hAnsi="Arial" w:cs="Arial"/>
          <w:color w:val="000000" w:themeColor="text1"/>
          <w:sz w:val="32"/>
          <w:szCs w:val="32"/>
        </w:rPr>
        <w:t>(</w:t>
      </w:r>
      <w:proofErr w:type="spellStart"/>
      <w:r w:rsidRPr="008F42C1">
        <w:rPr>
          <w:rStyle w:val="a8"/>
          <w:rFonts w:ascii="Arial" w:hAnsi="Arial" w:cs="Arial"/>
          <w:color w:val="000000" w:themeColor="text1"/>
          <w:sz w:val="32"/>
          <w:szCs w:val="32"/>
        </w:rPr>
        <w:t>Shadowverse</w:t>
      </w:r>
      <w:proofErr w:type="spellEnd"/>
      <w:r w:rsidRPr="008F42C1">
        <w:rPr>
          <w:rStyle w:val="a8"/>
          <w:rFonts w:ascii="Arial" w:hAnsi="Arial" w:cs="Arial"/>
          <w:color w:val="000000" w:themeColor="text1"/>
          <w:sz w:val="32"/>
          <w:szCs w:val="32"/>
        </w:rPr>
        <w:t>)</w:t>
      </w:r>
    </w:p>
    <w:p w:rsidR="006D6C90" w:rsidRPr="008F42C1" w:rsidRDefault="006D6C90" w:rsidP="006D6C90">
      <w:pPr>
        <w:pStyle w:val="2"/>
        <w:shd w:val="clear" w:color="auto" w:fill="FFFFFF"/>
        <w:rPr>
          <w:rFonts w:ascii="Arial" w:hAnsi="Arial" w:cs="Arial"/>
          <w:b w:val="0"/>
          <w:sz w:val="32"/>
        </w:rPr>
      </w:pPr>
      <w:r w:rsidRPr="008F42C1">
        <w:rPr>
          <w:rFonts w:ascii="Arial" w:hAnsi="Arial" w:cs="Arial"/>
          <w:b w:val="0"/>
          <w:noProof/>
          <w:lang w:eastAsia="bg-BG"/>
        </w:rPr>
        <w:lastRenderedPageBreak/>
        <w:drawing>
          <wp:anchor distT="0" distB="0" distL="114300" distR="114300" simplePos="0" relativeHeight="251664384" behindDoc="0" locked="0" layoutInCell="1" allowOverlap="1" wp14:anchorId="5C9CA6CF" wp14:editId="00B840AC">
            <wp:simplePos x="0" y="0"/>
            <wp:positionH relativeFrom="column">
              <wp:posOffset>3672205</wp:posOffset>
            </wp:positionH>
            <wp:positionV relativeFrom="paragraph">
              <wp:posOffset>-347345</wp:posOffset>
            </wp:positionV>
            <wp:extent cx="2484755" cy="1656715"/>
            <wp:effectExtent l="0" t="0" r="0" b="635"/>
            <wp:wrapSquare wrapText="bothSides"/>
            <wp:docPr id="8" name="Картина 8" descr="https://cdn1.dotesports.com/wp-content/uploads/2020/01/07061107/DYi27YWU0AACIlU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1.dotesports.com/wp-content/uploads/2020/01/07061107/DYi27YWU0AACIlU-1024x68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2C1">
        <w:rPr>
          <w:rFonts w:ascii="Arial" w:hAnsi="Arial" w:cs="Arial"/>
          <w:b w:val="0"/>
          <w:color w:val="000000" w:themeColor="text1"/>
          <w:sz w:val="32"/>
        </w:rPr>
        <w:t>6.</w:t>
      </w:r>
      <w:r w:rsidRPr="008F42C1">
        <w:rPr>
          <w:rFonts w:ascii="Arial" w:hAnsi="Arial" w:cs="Arial"/>
          <w:b w:val="0"/>
          <w:color w:val="000000" w:themeColor="text1"/>
        </w:rPr>
        <w:t xml:space="preserve"> </w:t>
      </w:r>
      <w:proofErr w:type="spellStart"/>
      <w:r w:rsidRPr="008F42C1">
        <w:rPr>
          <w:rFonts w:ascii="Arial" w:hAnsi="Arial" w:cs="Arial"/>
          <w:b w:val="0"/>
          <w:color w:val="000000"/>
          <w:sz w:val="32"/>
          <w:szCs w:val="32"/>
        </w:rPr>
        <w:t>Cho</w:t>
      </w:r>
      <w:proofErr w:type="spellEnd"/>
      <w:r w:rsidRPr="008F42C1">
        <w:rPr>
          <w:rFonts w:ascii="Arial" w:hAnsi="Arial" w:cs="Arial"/>
          <w:color w:val="000000"/>
          <w:sz w:val="32"/>
          <w:szCs w:val="32"/>
        </w:rPr>
        <w:t xml:space="preserve"> “</w:t>
      </w:r>
      <w:proofErr w:type="spellStart"/>
      <w:r w:rsidRPr="008F42C1">
        <w:rPr>
          <w:rFonts w:ascii="Arial" w:hAnsi="Arial" w:cs="Arial"/>
          <w:color w:val="000000"/>
          <w:sz w:val="32"/>
          <w:szCs w:val="32"/>
        </w:rPr>
        <w:t>Maru</w:t>
      </w:r>
      <w:proofErr w:type="spellEnd"/>
      <w:r w:rsidRPr="008F42C1">
        <w:rPr>
          <w:rFonts w:ascii="Arial" w:hAnsi="Arial" w:cs="Arial"/>
          <w:b w:val="0"/>
          <w:color w:val="000000"/>
          <w:sz w:val="32"/>
          <w:szCs w:val="32"/>
        </w:rPr>
        <w:t xml:space="preserve">” </w:t>
      </w:r>
      <w:proofErr w:type="spellStart"/>
      <w:r w:rsidRPr="008F42C1">
        <w:rPr>
          <w:rFonts w:ascii="Arial" w:hAnsi="Arial" w:cs="Arial"/>
          <w:b w:val="0"/>
          <w:color w:val="000000"/>
          <w:sz w:val="32"/>
          <w:szCs w:val="32"/>
        </w:rPr>
        <w:t>Seong</w:t>
      </w:r>
      <w:proofErr w:type="spellEnd"/>
      <w:r w:rsidRPr="008F42C1">
        <w:rPr>
          <w:rFonts w:ascii="Arial" w:hAnsi="Arial" w:cs="Arial"/>
          <w:b w:val="0"/>
          <w:color w:val="000000"/>
          <w:sz w:val="32"/>
          <w:szCs w:val="32"/>
        </w:rPr>
        <w:t xml:space="preserve"> </w:t>
      </w:r>
      <w:proofErr w:type="spellStart"/>
      <w:r w:rsidRPr="008F42C1">
        <w:rPr>
          <w:rFonts w:ascii="Arial" w:hAnsi="Arial" w:cs="Arial"/>
          <w:b w:val="0"/>
          <w:color w:val="000000"/>
          <w:sz w:val="32"/>
          <w:szCs w:val="32"/>
        </w:rPr>
        <w:t>Ju</w:t>
      </w:r>
      <w:proofErr w:type="spellEnd"/>
      <w:r w:rsidRPr="008F42C1">
        <w:rPr>
          <w:rFonts w:ascii="Arial" w:hAnsi="Arial" w:cs="Arial"/>
          <w:b w:val="0"/>
          <w:color w:val="000000"/>
          <w:sz w:val="32"/>
          <w:szCs w:val="32"/>
        </w:rPr>
        <w:t xml:space="preserve"> – $850,000 </w:t>
      </w:r>
      <w:r w:rsidRPr="008F42C1">
        <w:rPr>
          <w:rStyle w:val="a8"/>
          <w:rFonts w:ascii="Arial" w:hAnsi="Arial" w:cs="Arial"/>
          <w:b w:val="0"/>
          <w:color w:val="000000"/>
          <w:sz w:val="32"/>
          <w:szCs w:val="32"/>
        </w:rPr>
        <w:t>(</w:t>
      </w:r>
      <w:proofErr w:type="spellStart"/>
      <w:r w:rsidRPr="008F42C1">
        <w:rPr>
          <w:rStyle w:val="a8"/>
          <w:rFonts w:ascii="Arial" w:hAnsi="Arial" w:cs="Arial"/>
          <w:b w:val="0"/>
          <w:color w:val="000000"/>
          <w:sz w:val="32"/>
          <w:szCs w:val="32"/>
        </w:rPr>
        <w:t>Starcraft</w:t>
      </w:r>
      <w:proofErr w:type="spellEnd"/>
      <w:r w:rsidRPr="008F42C1">
        <w:rPr>
          <w:rStyle w:val="a8"/>
          <w:rFonts w:ascii="Arial" w:hAnsi="Arial" w:cs="Arial"/>
          <w:b w:val="0"/>
          <w:color w:val="000000"/>
          <w:sz w:val="32"/>
          <w:szCs w:val="32"/>
        </w:rPr>
        <w:t xml:space="preserve"> 2)</w:t>
      </w:r>
    </w:p>
    <w:p w:rsidR="006D6C90" w:rsidRPr="008F42C1" w:rsidRDefault="006D6C90" w:rsidP="003635E6">
      <w:pPr>
        <w:rPr>
          <w:rFonts w:ascii="Arial" w:hAnsi="Arial" w:cs="Arial"/>
          <w:b/>
          <w:sz w:val="32"/>
          <w:szCs w:val="26"/>
          <w:lang w:val="en-US"/>
        </w:rPr>
      </w:pPr>
    </w:p>
    <w:p w:rsidR="006D6C90" w:rsidRPr="008F42C1" w:rsidRDefault="006D6C90" w:rsidP="003635E6">
      <w:pPr>
        <w:rPr>
          <w:rFonts w:ascii="Arial" w:hAnsi="Arial" w:cs="Arial"/>
          <w:b/>
          <w:sz w:val="32"/>
          <w:szCs w:val="26"/>
          <w:lang w:val="en-US"/>
        </w:rPr>
      </w:pPr>
    </w:p>
    <w:p w:rsidR="006D6C90" w:rsidRPr="008F42C1" w:rsidRDefault="006D6C90" w:rsidP="006D6C90">
      <w:pPr>
        <w:pStyle w:val="2"/>
        <w:shd w:val="clear" w:color="auto" w:fill="FFFFFF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:rsidR="006D6C90" w:rsidRPr="008F42C1" w:rsidRDefault="006D6C90" w:rsidP="006D6C90">
      <w:pPr>
        <w:pStyle w:val="2"/>
        <w:shd w:val="clear" w:color="auto" w:fill="FFFFFF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8F42C1">
        <w:rPr>
          <w:rFonts w:ascii="Arial" w:hAnsi="Arial" w:cs="Arial"/>
          <w:noProof/>
          <w:lang w:eastAsia="bg-BG"/>
        </w:rPr>
        <w:drawing>
          <wp:anchor distT="0" distB="0" distL="114300" distR="114300" simplePos="0" relativeHeight="251665408" behindDoc="0" locked="0" layoutInCell="1" allowOverlap="1" wp14:anchorId="180FBF3E" wp14:editId="2F286FB0">
            <wp:simplePos x="0" y="0"/>
            <wp:positionH relativeFrom="column">
              <wp:posOffset>3691255</wp:posOffset>
            </wp:positionH>
            <wp:positionV relativeFrom="paragraph">
              <wp:posOffset>324485</wp:posOffset>
            </wp:positionV>
            <wp:extent cx="2466975" cy="1643380"/>
            <wp:effectExtent l="0" t="0" r="9525" b="0"/>
            <wp:wrapSquare wrapText="bothSides"/>
            <wp:docPr id="9" name="Картина 9" descr="https://cdn1.dotesports.com/wp-content/uploads/2019/03/04101954/Karma3R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1.dotesports.com/wp-content/uploads/2019/03/04101954/Karma3Ring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C90" w:rsidRPr="008F42C1" w:rsidRDefault="006D6C90" w:rsidP="006D6C90">
      <w:pPr>
        <w:pStyle w:val="2"/>
        <w:shd w:val="clear" w:color="auto" w:fill="FFFFFF"/>
        <w:rPr>
          <w:rFonts w:ascii="Arial" w:hAnsi="Arial" w:cs="Arial"/>
          <w:b w:val="0"/>
          <w:color w:val="000000"/>
          <w:sz w:val="32"/>
          <w:szCs w:val="32"/>
        </w:rPr>
      </w:pPr>
      <w:r w:rsidRPr="008F42C1">
        <w:rPr>
          <w:rFonts w:ascii="Arial" w:hAnsi="Arial" w:cs="Arial"/>
          <w:b w:val="0"/>
          <w:color w:val="000000" w:themeColor="text1"/>
          <w:sz w:val="32"/>
          <w:szCs w:val="32"/>
          <w:lang w:val="en-US"/>
        </w:rPr>
        <w:t>7.</w:t>
      </w:r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 </w:t>
      </w:r>
      <w:proofErr w:type="spellStart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>Damon</w:t>
      </w:r>
      <w:proofErr w:type="spellEnd"/>
      <w:r w:rsidRPr="008F42C1">
        <w:rPr>
          <w:rFonts w:ascii="Arial" w:hAnsi="Arial" w:cs="Arial"/>
          <w:color w:val="000000" w:themeColor="text1"/>
          <w:sz w:val="32"/>
          <w:szCs w:val="32"/>
        </w:rPr>
        <w:t xml:space="preserve"> “</w:t>
      </w:r>
      <w:proofErr w:type="spellStart"/>
      <w:r w:rsidRPr="008F42C1">
        <w:rPr>
          <w:rFonts w:ascii="Arial" w:hAnsi="Arial" w:cs="Arial"/>
          <w:color w:val="000000" w:themeColor="text1"/>
          <w:sz w:val="32"/>
          <w:szCs w:val="32"/>
        </w:rPr>
        <w:t>Karma</w:t>
      </w:r>
      <w:proofErr w:type="spellEnd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” </w:t>
      </w:r>
      <w:proofErr w:type="spellStart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>Barlow</w:t>
      </w:r>
      <w:proofErr w:type="spellEnd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 – $810,000 </w:t>
      </w:r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(</w:t>
      </w:r>
      <w:proofErr w:type="spellStart"/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Call</w:t>
      </w:r>
      <w:proofErr w:type="spellEnd"/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 xml:space="preserve"> </w:t>
      </w:r>
      <w:proofErr w:type="spellStart"/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of</w:t>
      </w:r>
      <w:proofErr w:type="spellEnd"/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 xml:space="preserve"> </w:t>
      </w:r>
      <w:proofErr w:type="spellStart"/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Duty</w:t>
      </w:r>
      <w:proofErr w:type="spellEnd"/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)</w:t>
      </w:r>
    </w:p>
    <w:p w:rsidR="006D6C90" w:rsidRPr="008F42C1" w:rsidRDefault="006D6C90" w:rsidP="003635E6">
      <w:pPr>
        <w:rPr>
          <w:rFonts w:ascii="Arial" w:hAnsi="Arial" w:cs="Arial"/>
          <w:sz w:val="32"/>
          <w:szCs w:val="26"/>
          <w:lang w:val="en-US"/>
        </w:rPr>
      </w:pPr>
    </w:p>
    <w:p w:rsidR="006D6C90" w:rsidRPr="008F42C1" w:rsidRDefault="006D6C90" w:rsidP="003635E6">
      <w:pPr>
        <w:rPr>
          <w:rFonts w:ascii="Arial" w:hAnsi="Arial" w:cs="Arial"/>
          <w:b/>
          <w:sz w:val="32"/>
          <w:szCs w:val="26"/>
          <w:lang w:val="en-US"/>
        </w:rPr>
      </w:pPr>
    </w:p>
    <w:p w:rsidR="006D6C90" w:rsidRPr="008F42C1" w:rsidRDefault="008F42C1" w:rsidP="003635E6">
      <w:pPr>
        <w:rPr>
          <w:rFonts w:ascii="Arial" w:hAnsi="Arial" w:cs="Arial"/>
          <w:b/>
          <w:sz w:val="32"/>
          <w:szCs w:val="26"/>
          <w:lang w:val="en-US"/>
        </w:rPr>
      </w:pPr>
      <w:r w:rsidRPr="008F42C1">
        <w:rPr>
          <w:rFonts w:ascii="Arial" w:hAnsi="Arial" w:cs="Arial"/>
          <w:noProof/>
          <w:lang w:eastAsia="bg-BG"/>
        </w:rPr>
        <w:drawing>
          <wp:anchor distT="0" distB="0" distL="114300" distR="114300" simplePos="0" relativeHeight="251666432" behindDoc="1" locked="0" layoutInCell="1" allowOverlap="1" wp14:anchorId="3D517553" wp14:editId="790EC871">
            <wp:simplePos x="0" y="0"/>
            <wp:positionH relativeFrom="column">
              <wp:posOffset>4310380</wp:posOffset>
            </wp:positionH>
            <wp:positionV relativeFrom="paragraph">
              <wp:posOffset>264160</wp:posOffset>
            </wp:positionV>
            <wp:extent cx="1581150" cy="1581150"/>
            <wp:effectExtent l="0" t="0" r="0" b="0"/>
            <wp:wrapTight wrapText="bothSides">
              <wp:wrapPolygon edited="0">
                <wp:start x="9369" y="0"/>
                <wp:lineTo x="7807" y="520"/>
                <wp:lineTo x="6506" y="2342"/>
                <wp:lineTo x="6766" y="4945"/>
                <wp:lineTo x="7807" y="8588"/>
                <wp:lineTo x="4164" y="11190"/>
                <wp:lineTo x="2863" y="12492"/>
                <wp:lineTo x="2863" y="21080"/>
                <wp:lineTo x="3383" y="21340"/>
                <wp:lineTo x="17696" y="21340"/>
                <wp:lineTo x="17957" y="21080"/>
                <wp:lineTo x="18737" y="17696"/>
                <wp:lineTo x="18217" y="12492"/>
                <wp:lineTo x="13012" y="8588"/>
                <wp:lineTo x="14053" y="4424"/>
                <wp:lineTo x="13533" y="1822"/>
                <wp:lineTo x="11971" y="0"/>
                <wp:lineTo x="9369" y="0"/>
              </wp:wrapPolygon>
            </wp:wrapTight>
            <wp:docPr id="10" name="Картина 10" descr="Results - Gen.G eSports - pubg.starladd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s - Gen.G eSports - pubg.starladder.co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C90" w:rsidRPr="008F42C1" w:rsidRDefault="006D6C90" w:rsidP="006D6C90">
      <w:pPr>
        <w:pStyle w:val="2"/>
        <w:shd w:val="clear" w:color="auto" w:fill="FFFFFF"/>
        <w:rPr>
          <w:rStyle w:val="a8"/>
          <w:rFonts w:ascii="Arial" w:hAnsi="Arial" w:cs="Arial"/>
          <w:color w:val="000000" w:themeColor="text1"/>
          <w:sz w:val="32"/>
          <w:szCs w:val="32"/>
          <w:lang w:val="en-US"/>
        </w:rPr>
      </w:pPr>
      <w:r w:rsidRPr="008F42C1">
        <w:rPr>
          <w:rFonts w:ascii="Arial" w:hAnsi="Arial" w:cs="Arial"/>
          <w:b w:val="0"/>
          <w:color w:val="000000" w:themeColor="text1"/>
          <w:sz w:val="32"/>
          <w:szCs w:val="32"/>
          <w:lang w:val="en-US"/>
        </w:rPr>
        <w:t>8.</w:t>
      </w:r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 </w:t>
      </w:r>
      <w:proofErr w:type="spellStart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>Park</w:t>
      </w:r>
      <w:proofErr w:type="spellEnd"/>
      <w:r w:rsidRPr="008F42C1">
        <w:rPr>
          <w:rFonts w:ascii="Arial" w:hAnsi="Arial" w:cs="Arial"/>
          <w:color w:val="000000" w:themeColor="text1"/>
          <w:sz w:val="32"/>
          <w:szCs w:val="32"/>
        </w:rPr>
        <w:t xml:space="preserve"> “</w:t>
      </w:r>
      <w:proofErr w:type="spellStart"/>
      <w:r w:rsidRPr="008F42C1">
        <w:rPr>
          <w:rFonts w:ascii="Arial" w:hAnsi="Arial" w:cs="Arial"/>
          <w:color w:val="000000" w:themeColor="text1"/>
          <w:sz w:val="32"/>
          <w:szCs w:val="32"/>
        </w:rPr>
        <w:t>Loki</w:t>
      </w:r>
      <w:proofErr w:type="spellEnd"/>
      <w:r w:rsidRPr="008F42C1">
        <w:rPr>
          <w:rFonts w:ascii="Arial" w:hAnsi="Arial" w:cs="Arial"/>
          <w:color w:val="000000" w:themeColor="text1"/>
          <w:sz w:val="32"/>
          <w:szCs w:val="32"/>
        </w:rPr>
        <w:t xml:space="preserve">” </w:t>
      </w:r>
      <w:proofErr w:type="spellStart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>Jeong</w:t>
      </w:r>
      <w:proofErr w:type="spellEnd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 </w:t>
      </w:r>
      <w:proofErr w:type="spellStart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>Yeong</w:t>
      </w:r>
      <w:proofErr w:type="spellEnd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 – $702,000 </w:t>
      </w:r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(PUBG)</w:t>
      </w:r>
    </w:p>
    <w:p w:rsidR="008F42C1" w:rsidRPr="008F42C1" w:rsidRDefault="008F42C1" w:rsidP="008F42C1">
      <w:pPr>
        <w:rPr>
          <w:rFonts w:ascii="Arial" w:hAnsi="Arial" w:cs="Arial"/>
          <w:lang w:val="en-US"/>
        </w:rPr>
      </w:pPr>
    </w:p>
    <w:p w:rsidR="008F42C1" w:rsidRPr="008F42C1" w:rsidRDefault="008F42C1" w:rsidP="008F42C1">
      <w:pPr>
        <w:rPr>
          <w:rFonts w:ascii="Arial" w:hAnsi="Arial" w:cs="Arial"/>
          <w:lang w:val="en-US"/>
        </w:rPr>
      </w:pPr>
    </w:p>
    <w:p w:rsidR="008F42C1" w:rsidRPr="008F42C1" w:rsidRDefault="008F42C1" w:rsidP="008F42C1">
      <w:pPr>
        <w:rPr>
          <w:rFonts w:ascii="Arial" w:hAnsi="Arial" w:cs="Arial"/>
          <w:lang w:val="en-US"/>
        </w:rPr>
      </w:pPr>
    </w:p>
    <w:p w:rsidR="008F42C1" w:rsidRPr="008F42C1" w:rsidRDefault="008F42C1" w:rsidP="008F42C1">
      <w:pPr>
        <w:rPr>
          <w:rFonts w:ascii="Arial" w:hAnsi="Arial" w:cs="Arial"/>
          <w:lang w:val="en-US"/>
        </w:rPr>
      </w:pPr>
    </w:p>
    <w:p w:rsidR="008F42C1" w:rsidRPr="008F42C1" w:rsidRDefault="008F42C1" w:rsidP="008F42C1">
      <w:pPr>
        <w:rPr>
          <w:rFonts w:ascii="Arial" w:hAnsi="Arial" w:cs="Arial"/>
          <w:lang w:val="en-US"/>
        </w:rPr>
      </w:pPr>
    </w:p>
    <w:p w:rsidR="008F42C1" w:rsidRPr="008F42C1" w:rsidRDefault="008F42C1" w:rsidP="008F42C1">
      <w:pPr>
        <w:rPr>
          <w:rFonts w:ascii="Arial" w:hAnsi="Arial" w:cs="Arial"/>
          <w:lang w:val="en-US"/>
        </w:rPr>
      </w:pPr>
      <w:r w:rsidRPr="008F42C1">
        <w:rPr>
          <w:rFonts w:ascii="Arial" w:hAnsi="Arial" w:cs="Arial"/>
          <w:noProof/>
          <w:lang w:eastAsia="bg-BG"/>
        </w:rPr>
        <w:drawing>
          <wp:anchor distT="0" distB="0" distL="114300" distR="114300" simplePos="0" relativeHeight="251667456" behindDoc="0" locked="0" layoutInCell="1" allowOverlap="1" wp14:anchorId="472C8858" wp14:editId="12776406">
            <wp:simplePos x="0" y="0"/>
            <wp:positionH relativeFrom="column">
              <wp:posOffset>3748405</wp:posOffset>
            </wp:positionH>
            <wp:positionV relativeFrom="paragraph">
              <wp:posOffset>90170</wp:posOffset>
            </wp:positionV>
            <wp:extent cx="2329815" cy="1552575"/>
            <wp:effectExtent l="0" t="0" r="0" b="9525"/>
            <wp:wrapSquare wrapText="bothSides"/>
            <wp:docPr id="11" name="Картина 11" descr="https://cdn1.dotesports.com/wp-content/uploads/2019/03/04113306/Lethal-Ha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1.dotesports.com/wp-content/uploads/2019/03/04113306/Lethal-Hal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2C1" w:rsidRPr="008F42C1" w:rsidRDefault="008F42C1" w:rsidP="008F42C1">
      <w:pPr>
        <w:pStyle w:val="2"/>
        <w:shd w:val="clear" w:color="auto" w:fill="FFFFFF"/>
        <w:rPr>
          <w:rFonts w:ascii="Arial" w:hAnsi="Arial" w:cs="Arial"/>
          <w:b w:val="0"/>
          <w:color w:val="000000" w:themeColor="text1"/>
          <w:sz w:val="32"/>
          <w:szCs w:val="32"/>
        </w:rPr>
      </w:pPr>
      <w:r w:rsidRPr="008F42C1">
        <w:rPr>
          <w:rFonts w:ascii="Arial" w:hAnsi="Arial" w:cs="Arial"/>
          <w:b w:val="0"/>
          <w:color w:val="000000" w:themeColor="text1"/>
          <w:sz w:val="32"/>
          <w:szCs w:val="32"/>
          <w:lang w:val="en-US"/>
        </w:rPr>
        <w:t>9.</w:t>
      </w:r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 </w:t>
      </w:r>
      <w:proofErr w:type="spellStart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>Tony</w:t>
      </w:r>
      <w:proofErr w:type="spellEnd"/>
      <w:r w:rsidRPr="008F42C1">
        <w:rPr>
          <w:rFonts w:ascii="Arial" w:hAnsi="Arial" w:cs="Arial"/>
          <w:color w:val="000000" w:themeColor="text1"/>
          <w:sz w:val="32"/>
          <w:szCs w:val="32"/>
        </w:rPr>
        <w:t xml:space="preserve"> “</w:t>
      </w:r>
      <w:proofErr w:type="spellStart"/>
      <w:r w:rsidRPr="008F42C1">
        <w:rPr>
          <w:rFonts w:ascii="Arial" w:hAnsi="Arial" w:cs="Arial"/>
          <w:color w:val="000000" w:themeColor="text1"/>
          <w:sz w:val="32"/>
          <w:szCs w:val="32"/>
        </w:rPr>
        <w:t>Lethul</w:t>
      </w:r>
      <w:proofErr w:type="spellEnd"/>
      <w:r w:rsidRPr="008F42C1">
        <w:rPr>
          <w:rFonts w:ascii="Arial" w:hAnsi="Arial" w:cs="Arial"/>
          <w:color w:val="000000" w:themeColor="text1"/>
          <w:sz w:val="32"/>
          <w:szCs w:val="32"/>
        </w:rPr>
        <w:t xml:space="preserve">” </w:t>
      </w:r>
      <w:proofErr w:type="spellStart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>Campbell</w:t>
      </w:r>
      <w:proofErr w:type="spellEnd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 – $667,000 </w:t>
      </w:r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(Halo)</w:t>
      </w:r>
    </w:p>
    <w:p w:rsidR="008F42C1" w:rsidRPr="008F42C1" w:rsidRDefault="008F42C1" w:rsidP="008F42C1">
      <w:pPr>
        <w:rPr>
          <w:rFonts w:ascii="Arial" w:hAnsi="Arial" w:cs="Arial"/>
          <w:b/>
          <w:sz w:val="32"/>
          <w:szCs w:val="32"/>
          <w:lang w:val="en-US"/>
        </w:rPr>
      </w:pPr>
    </w:p>
    <w:p w:rsidR="008F42C1" w:rsidRPr="008F42C1" w:rsidRDefault="008F42C1" w:rsidP="008F42C1">
      <w:pPr>
        <w:rPr>
          <w:rFonts w:ascii="Arial" w:hAnsi="Arial" w:cs="Arial"/>
          <w:b/>
          <w:sz w:val="32"/>
          <w:szCs w:val="32"/>
          <w:lang w:val="en-US"/>
        </w:rPr>
      </w:pPr>
    </w:p>
    <w:p w:rsidR="008F42C1" w:rsidRPr="008F42C1" w:rsidRDefault="008F42C1" w:rsidP="008F42C1">
      <w:pPr>
        <w:rPr>
          <w:rFonts w:ascii="Arial" w:hAnsi="Arial" w:cs="Arial"/>
          <w:b/>
          <w:sz w:val="32"/>
          <w:szCs w:val="32"/>
          <w:lang w:val="en-US"/>
        </w:rPr>
      </w:pPr>
    </w:p>
    <w:p w:rsidR="008F42C1" w:rsidRPr="008F42C1" w:rsidRDefault="008F42C1" w:rsidP="008F42C1">
      <w:pPr>
        <w:pStyle w:val="2"/>
        <w:shd w:val="clear" w:color="auto" w:fill="FFFFFF"/>
        <w:rPr>
          <w:rFonts w:ascii="Arial" w:hAnsi="Arial" w:cs="Arial"/>
          <w:color w:val="000000" w:themeColor="text1"/>
          <w:sz w:val="32"/>
          <w:szCs w:val="32"/>
        </w:rPr>
      </w:pPr>
      <w:r w:rsidRPr="008F42C1">
        <w:rPr>
          <w:rFonts w:ascii="Arial" w:hAnsi="Arial" w:cs="Arial"/>
          <w:b w:val="0"/>
          <w:noProof/>
          <w:lang w:eastAsia="bg-BG"/>
        </w:rPr>
        <w:drawing>
          <wp:anchor distT="0" distB="0" distL="114300" distR="114300" simplePos="0" relativeHeight="251668480" behindDoc="0" locked="0" layoutInCell="1" allowOverlap="1" wp14:anchorId="55171A89" wp14:editId="7261D4CE">
            <wp:simplePos x="0" y="0"/>
            <wp:positionH relativeFrom="column">
              <wp:posOffset>3695065</wp:posOffset>
            </wp:positionH>
            <wp:positionV relativeFrom="paragraph">
              <wp:posOffset>4445</wp:posOffset>
            </wp:positionV>
            <wp:extent cx="2358390" cy="1571625"/>
            <wp:effectExtent l="0" t="0" r="3810" b="9525"/>
            <wp:wrapSquare wrapText="bothSides"/>
            <wp:docPr id="12" name="Картина 12" descr="https://cdn1.dotesports.com/wp-content/uploads/2019/03/04100035/822d11dd-4c91-4b8a-b5c8-a3f8735c3879-770x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1.dotesports.com/wp-content/uploads/2019/03/04100035/822d11dd-4c91-4b8a-b5c8-a3f8735c3879-770x51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2C1">
        <w:rPr>
          <w:rFonts w:ascii="Arial" w:hAnsi="Arial" w:cs="Arial"/>
          <w:b w:val="0"/>
          <w:color w:val="000000" w:themeColor="text1"/>
          <w:sz w:val="32"/>
          <w:szCs w:val="32"/>
          <w:lang w:val="en-US"/>
        </w:rPr>
        <w:t>10.</w:t>
      </w:r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 Lee</w:t>
      </w:r>
      <w:r w:rsidRPr="008F42C1">
        <w:rPr>
          <w:rFonts w:ascii="Arial" w:hAnsi="Arial" w:cs="Arial"/>
          <w:color w:val="000000" w:themeColor="text1"/>
          <w:sz w:val="32"/>
          <w:szCs w:val="32"/>
        </w:rPr>
        <w:t xml:space="preserve"> “</w:t>
      </w:r>
      <w:proofErr w:type="spellStart"/>
      <w:r w:rsidRPr="008F42C1">
        <w:rPr>
          <w:rFonts w:ascii="Arial" w:hAnsi="Arial" w:cs="Arial"/>
          <w:color w:val="000000" w:themeColor="text1"/>
          <w:sz w:val="32"/>
          <w:szCs w:val="32"/>
        </w:rPr>
        <w:t>Jaedong</w:t>
      </w:r>
      <w:proofErr w:type="spellEnd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” </w:t>
      </w:r>
      <w:proofErr w:type="spellStart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>Jae-Dong</w:t>
      </w:r>
      <w:proofErr w:type="spellEnd"/>
      <w:r w:rsidRPr="008F42C1"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 – $642,000 </w:t>
      </w:r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(</w:t>
      </w:r>
      <w:proofErr w:type="spellStart"/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Starcraft</w:t>
      </w:r>
      <w:proofErr w:type="spellEnd"/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 xml:space="preserve">: </w:t>
      </w:r>
      <w:proofErr w:type="spellStart"/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Brood</w:t>
      </w:r>
      <w:proofErr w:type="spellEnd"/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 xml:space="preserve"> </w:t>
      </w:r>
      <w:proofErr w:type="spellStart"/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War</w:t>
      </w:r>
      <w:proofErr w:type="spellEnd"/>
      <w:r w:rsidRPr="008F42C1">
        <w:rPr>
          <w:rStyle w:val="a8"/>
          <w:rFonts w:ascii="Arial" w:hAnsi="Arial" w:cs="Arial"/>
          <w:b w:val="0"/>
          <w:color w:val="000000" w:themeColor="text1"/>
          <w:sz w:val="32"/>
          <w:szCs w:val="32"/>
        </w:rPr>
        <w:t>)</w:t>
      </w:r>
      <w:r w:rsidRPr="008F42C1">
        <w:rPr>
          <w:rFonts w:ascii="Arial" w:hAnsi="Arial" w:cs="Arial"/>
        </w:rPr>
        <w:t xml:space="preserve"> </w:t>
      </w:r>
    </w:p>
    <w:p w:rsidR="008F42C1" w:rsidRPr="008F42C1" w:rsidRDefault="008F42C1" w:rsidP="008F42C1">
      <w:pPr>
        <w:rPr>
          <w:rFonts w:ascii="Arial" w:hAnsi="Arial" w:cs="Arial"/>
          <w:b/>
          <w:sz w:val="32"/>
          <w:szCs w:val="32"/>
          <w:lang w:val="en-US"/>
        </w:rPr>
      </w:pPr>
    </w:p>
    <w:p w:rsidR="008F42C1" w:rsidRPr="008F42C1" w:rsidRDefault="008F42C1">
      <w:pPr>
        <w:rPr>
          <w:rFonts w:ascii="Arial" w:hAnsi="Arial" w:cs="Arial"/>
          <w:b/>
          <w:sz w:val="32"/>
          <w:szCs w:val="26"/>
          <w:lang w:val="en-US"/>
        </w:rPr>
      </w:pPr>
      <w:r w:rsidRPr="008F42C1">
        <w:rPr>
          <w:rFonts w:ascii="Arial" w:hAnsi="Arial" w:cs="Arial"/>
          <w:b/>
          <w:sz w:val="32"/>
          <w:szCs w:val="26"/>
          <w:lang w:val="en-US"/>
        </w:rPr>
        <w:br w:type="page"/>
      </w:r>
    </w:p>
    <w:p w:rsidR="006D6C90" w:rsidRDefault="008F42C1" w:rsidP="008F42C1">
      <w:pPr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  <w:r>
        <w:rPr>
          <w:rFonts w:ascii="Times New Roman" w:hAnsi="Times New Roman" w:cs="Times New Roman"/>
          <w:b/>
          <w:sz w:val="32"/>
          <w:szCs w:val="26"/>
        </w:rPr>
        <w:lastRenderedPageBreak/>
        <w:t>Източници на информация</w:t>
      </w:r>
    </w:p>
    <w:p w:rsidR="008F42C1" w:rsidRDefault="00060C26" w:rsidP="008F42C1">
      <w:pPr>
        <w:rPr>
          <w:rFonts w:ascii="Times New Roman" w:hAnsi="Times New Roman" w:cs="Times New Roman"/>
          <w:b/>
          <w:sz w:val="32"/>
          <w:szCs w:val="26"/>
          <w:lang w:val="en-US"/>
        </w:rPr>
      </w:pPr>
      <w:hyperlink r:id="rId18" w:history="1">
        <w:r w:rsidR="008F42C1" w:rsidRPr="008F42C1">
          <w:rPr>
            <w:rStyle w:val="a7"/>
            <w:rFonts w:ascii="Times New Roman" w:hAnsi="Times New Roman" w:cs="Times New Roman"/>
            <w:b/>
            <w:sz w:val="32"/>
            <w:szCs w:val="26"/>
            <w:lang w:val="en-US"/>
          </w:rPr>
          <w:t>https://dotesports.com</w:t>
        </w:r>
      </w:hyperlink>
    </w:p>
    <w:p w:rsidR="008F42C1" w:rsidRDefault="006A3A27" w:rsidP="008F42C1">
      <w:pPr>
        <w:rPr>
          <w:rFonts w:ascii="Times New Roman" w:hAnsi="Times New Roman" w:cs="Times New Roman"/>
          <w:b/>
          <w:sz w:val="32"/>
          <w:szCs w:val="26"/>
          <w:lang w:val="en-US"/>
        </w:rPr>
      </w:pPr>
      <w:r>
        <w:br/>
      </w:r>
      <w:hyperlink r:id="rId19" w:history="1">
        <w:r w:rsidR="008F42C1" w:rsidRPr="008F42C1">
          <w:rPr>
            <w:rStyle w:val="a7"/>
            <w:rFonts w:ascii="Times New Roman" w:hAnsi="Times New Roman" w:cs="Times New Roman"/>
            <w:b/>
            <w:sz w:val="32"/>
            <w:szCs w:val="26"/>
            <w:lang w:val="en-US"/>
          </w:rPr>
          <w:t>https://www.dexerto.com</w:t>
        </w:r>
      </w:hyperlink>
    </w:p>
    <w:p w:rsidR="008F42C1" w:rsidRPr="008F42C1" w:rsidRDefault="006A3A27" w:rsidP="006A3A27">
      <w:pPr>
        <w:spacing w:after="240"/>
        <w:rPr>
          <w:rFonts w:ascii="Times New Roman" w:hAnsi="Times New Roman" w:cs="Times New Roman"/>
          <w:b/>
          <w:sz w:val="32"/>
          <w:szCs w:val="26"/>
          <w:lang w:val="en-US"/>
        </w:rPr>
      </w:pPr>
      <w:r>
        <w:br/>
      </w:r>
      <w:hyperlink r:id="rId20" w:history="1">
        <w:r w:rsidR="008F42C1" w:rsidRPr="008F42C1">
          <w:rPr>
            <w:rStyle w:val="a7"/>
            <w:rFonts w:ascii="Times New Roman" w:hAnsi="Times New Roman" w:cs="Times New Roman"/>
            <w:b/>
            <w:sz w:val="32"/>
            <w:szCs w:val="26"/>
            <w:lang w:val="en-US"/>
          </w:rPr>
          <w:t>https://www.statista.com</w:t>
        </w:r>
      </w:hyperlink>
      <w:r>
        <w:rPr>
          <w:rStyle w:val="a7"/>
          <w:rFonts w:ascii="Times New Roman" w:hAnsi="Times New Roman" w:cs="Times New Roman"/>
          <w:b/>
          <w:sz w:val="32"/>
          <w:szCs w:val="26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6"/>
          <w:u w:val="single"/>
          <w:lang w:val="en-US"/>
        </w:rPr>
        <w:br/>
      </w:r>
      <w:hyperlink r:id="rId21" w:history="1">
        <w:r w:rsidRPr="006A3A27">
          <w:rPr>
            <w:rStyle w:val="a7"/>
            <w:rFonts w:ascii="Times New Roman" w:hAnsi="Times New Roman" w:cs="Times New Roman"/>
            <w:b/>
            <w:sz w:val="32"/>
            <w:szCs w:val="26"/>
            <w:lang w:val="en-US"/>
          </w:rPr>
          <w:t>https://gong.bg</w:t>
        </w:r>
      </w:hyperlink>
      <w:r>
        <w:rPr>
          <w:rFonts w:ascii="Times New Roman" w:hAnsi="Times New Roman" w:cs="Times New Roman"/>
          <w:b/>
          <w:sz w:val="32"/>
          <w:szCs w:val="26"/>
          <w:u w:val="single"/>
          <w:lang w:val="en-US"/>
        </w:rPr>
        <w:br/>
      </w:r>
      <w:r w:rsidR="00895E83">
        <w:rPr>
          <w:rFonts w:ascii="Times New Roman" w:hAnsi="Times New Roman" w:cs="Times New Roman"/>
          <w:b/>
          <w:sz w:val="32"/>
          <w:szCs w:val="26"/>
          <w:lang w:val="en-US"/>
        </w:rPr>
        <w:br/>
      </w:r>
      <w:hyperlink r:id="rId22" w:history="1">
        <w:r w:rsidR="00895E83" w:rsidRPr="00895E83">
          <w:rPr>
            <w:rStyle w:val="a7"/>
            <w:rFonts w:ascii="Times New Roman" w:hAnsi="Times New Roman" w:cs="Times New Roman"/>
            <w:b/>
            <w:sz w:val="32"/>
            <w:szCs w:val="26"/>
            <w:lang w:val="en-US"/>
          </w:rPr>
          <w:t>https://trud.bg</w:t>
        </w:r>
      </w:hyperlink>
      <w:r w:rsidR="00895E83">
        <w:rPr>
          <w:rFonts w:ascii="Times New Roman" w:hAnsi="Times New Roman" w:cs="Times New Roman"/>
          <w:b/>
          <w:sz w:val="32"/>
          <w:szCs w:val="26"/>
          <w:lang w:val="en-US"/>
        </w:rPr>
        <w:t xml:space="preserve"> ; </w:t>
      </w:r>
      <w:hyperlink r:id="rId23" w:history="1">
        <w:r w:rsidR="00895E83" w:rsidRPr="00895E83">
          <w:rPr>
            <w:rStyle w:val="a7"/>
            <w:rFonts w:ascii="Times New Roman" w:hAnsi="Times New Roman" w:cs="Times New Roman"/>
            <w:b/>
            <w:sz w:val="32"/>
            <w:szCs w:val="26"/>
            <w:lang w:val="en-US"/>
          </w:rPr>
          <w:t>https://trud.bg</w:t>
        </w:r>
      </w:hyperlink>
    </w:p>
    <w:sectPr w:rsidR="008F42C1" w:rsidRPr="008F4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F7E5A"/>
    <w:multiLevelType w:val="hybridMultilevel"/>
    <w:tmpl w:val="A1060216"/>
    <w:lvl w:ilvl="0" w:tplc="3544C17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22"/>
    <w:rsid w:val="00037180"/>
    <w:rsid w:val="00057184"/>
    <w:rsid w:val="00060C26"/>
    <w:rsid w:val="00133950"/>
    <w:rsid w:val="00303779"/>
    <w:rsid w:val="0035638D"/>
    <w:rsid w:val="003635E6"/>
    <w:rsid w:val="004B5470"/>
    <w:rsid w:val="00546FFB"/>
    <w:rsid w:val="005A65AA"/>
    <w:rsid w:val="006A3A27"/>
    <w:rsid w:val="006D6C90"/>
    <w:rsid w:val="007F754F"/>
    <w:rsid w:val="0080631A"/>
    <w:rsid w:val="00895E83"/>
    <w:rsid w:val="008F42C1"/>
    <w:rsid w:val="009E7C6E"/>
    <w:rsid w:val="009F43F5"/>
    <w:rsid w:val="00A72DCA"/>
    <w:rsid w:val="00BC1794"/>
    <w:rsid w:val="00E54B9F"/>
    <w:rsid w:val="00F5123F"/>
    <w:rsid w:val="00F7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0B0FC8-7AF3-4AAB-BF28-624E7D19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6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5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63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356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35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56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A72DCA"/>
    <w:rPr>
      <w:b/>
      <w:bCs/>
    </w:rPr>
  </w:style>
  <w:style w:type="character" w:customStyle="1" w:styleId="apple-converted-space">
    <w:name w:val="apple-converted-space"/>
    <w:basedOn w:val="a0"/>
    <w:rsid w:val="00A72DCA"/>
  </w:style>
  <w:style w:type="character" w:styleId="a7">
    <w:name w:val="Hyperlink"/>
    <w:basedOn w:val="a0"/>
    <w:uiPriority w:val="99"/>
    <w:unhideWhenUsed/>
    <w:rsid w:val="00A72DCA"/>
    <w:rPr>
      <w:color w:val="0000FF"/>
      <w:u w:val="single"/>
    </w:rPr>
  </w:style>
  <w:style w:type="character" w:styleId="a8">
    <w:name w:val="Emphasis"/>
    <w:uiPriority w:val="20"/>
    <w:qFormat/>
    <w:rsid w:val="00057184"/>
    <w:rPr>
      <w:i/>
      <w:iCs/>
    </w:rPr>
  </w:style>
  <w:style w:type="paragraph" w:styleId="a9">
    <w:name w:val="No Spacing"/>
    <w:uiPriority w:val="1"/>
    <w:qFormat/>
    <w:rsid w:val="0005718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05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057184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E54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F7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F754F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20">
    <w:name w:val="Заглавие 2 Знак"/>
    <w:basedOn w:val="a0"/>
    <w:link w:val="2"/>
    <w:uiPriority w:val="9"/>
    <w:semiHidden/>
    <w:rsid w:val="003635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6A3A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dotesports.com/general/news/top-earning-esports-players-21870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ng.bg/oshte-sport/esports/rastezhyt-na-elektronnite-sportove-583851?fbclid=IwAR33A_gZFgGe5zVJ3p3QW-myOc0_kI68HjgELv3qvW_FgCxcUuXZ7h7Rqto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s://www.statista.com/statistics/749590/leading-csgo-esports-players-worldwide-by-earning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trud.bg/%D0%BA%D0%B8%D0%B1%D0%B5%D1%80%D1%81%D0%BF%D0%BE%D1%80%D1%82%D0%BE%D0%B2%D0%B5%D1%82%D0%B5-%D0%BF%D0%BE%D0%B4%D0%B3%D0%BE%D0%BD%D0%B8%D1%85%D0%B0-%D1%84%D1%83%D1%82%D0%B1%D0%BE%D0%BB%D0%B0-%D0%BF/?fbclid=IwAR2ffT_DIOqIOoJXWpq8FMqHG2dGdZmaw7ugbWyUOXxP4ZgYLSMpIvKpEzo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ww.dexerto.com/csgo/top-20-highest-earning-csgo-pro-players-2490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trud.bg/%D0%BA%D0%B8%D0%B1%D0%B5%D1%80%D1%81%D0%BF%D0%BE%D1%80%D1%82%D0%BE%D0%B2%D0%B5%D1%82%D0%B5-%D0%B7%D0%B0%D0%B2%D0%BB%D0%B0%D0%B4%D1%8F%D1%85%D0%B0-%D1%81%D0%B2%D0%B5%D1%82%D0%B0/?fbclid=IwAR1uOj-KybupV30AsYLmMclHzANEMz-lhZrpKfCpUlMDfAOmj5ocMPUSD5A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BE4D7-3E00-4AAD-B5B2-DA30CDD3D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2592</Words>
  <Characters>14777</Characters>
  <Application>Microsoft Office Word</Application>
  <DocSecurity>0</DocSecurity>
  <Lines>123</Lines>
  <Paragraphs>34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2020-06-17T14:08:00Z</dcterms:created>
  <dcterms:modified xsi:type="dcterms:W3CDTF">2021-03-24T11:59:00Z</dcterms:modified>
</cp:coreProperties>
</file>