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MMX and SDRAM Report</w:t>
      </w:r>
    </w:p>
    <w:p>
      <w:pPr>
        <w:pStyle w:val="Heading2"/>
      </w:pPr>
      <w:r>
        <w:t>Author:Rali123</w:t>
      </w:r>
    </w:p>
    <w:p>
      <w:r>
        <w:t>Pentium MMX and SDRAM Report</w:t>
        <w:br/>
        <w:br/>
        <w:t>Pentium MMX</w:t>
        <w:br/>
        <w:br/>
        <w:t xml:space="preserve">   MMX instructions are designed to process highly parallel and repetitive sequences, frequently found in multimedia operations, more efficiently.</w:t>
        <w:br/>
        <w:t xml:space="preserve">   MMX originally worked only on integer values.</w:t>
        <w:br/>
        <w:t xml:space="preserve">   It used the floating-point unit for processing, which led to time loss when transitioning to floating-point operations.</w:t>
        <w:br/>
        <w:t xml:space="preserve">   These initial drawbacks of MMX were later addressed and corrected in subsequent additions by Intel and AMD.</w:t>
        <w:br/>
        <w:t xml:space="preserve">   Intel licensed its MMX capabilities to other companies, including AMD and Cyrix (which was later acquired by VIA), allowing them to integrate MMX technology into their own Intel-compatible processors.</w:t>
        <w:br/>
        <w:t xml:space="preserve">   The Pentium II processor is essentially a Pentium Pro enhanced with MMX technology instructions and a modified cache design.</w:t>
        <w:br/>
        <w:t xml:space="preserve">   The Pentium II incorporated 57 new multimedia-related instructions that originated from MMX processors.</w:t>
        <w:br/>
        <w:t xml:space="preserve">   An MMX upgrade also involved doubling the internal L1 cache, increasing it from 16KB total in the Pentium Pro to 32KB total in the Pentium II.</w:t>
        <w:br/>
        <w:t xml:space="preserve">   Streaming SIMD Extensions (SSE), introduced with the Pentium III processor, served as an update to MMX and was sometimes referred to as MMX-2 before its official release.</w:t>
        <w:br/>
        <w:t xml:space="preserve">   Unlike MMX, SSE instructions enable floating-point calculations and utilize a dedicated unit within the processor, rather than sharing the standard floating-point unit.</w:t>
        <w:br/>
        <w:br/>
        <w:t>SDRAM</w:t>
        <w:br/>
        <w:br/>
        <w:t xml:space="preserve">   SDRAM, which stands for synchronous DRAM, is a JEDEC standard memory type that operates in synchronization with the memory bus.</w:t>
        <w:br/>
        <w:t xml:space="preserve">   It delivers information through high-speed bursts using a high-speed clocked interface.</w:t>
        <w:br/>
        <w:t xml:space="preserve">   SDRAM reduces latency compared to asynchronous DRAM because its signals are synchronized with the motherboard clock.</w:t>
        <w:br/>
        <w:t xml:space="preserve">   Motherboard chipset support is essential for SDRAM to be usable in systems.</w:t>
        <w:br/>
        <w:t xml:space="preserve">   Intel chipsets, starting with the 430VX and 430TX in 1996, began to support industry-standard SDRAM.</w:t>
        <w:br/>
        <w:t xml:space="preserve">   In 1998, with the introduction of the 440BX chipset, SDRAM became more popular than EDO memory.</w:t>
        <w:br/>
        <w:t xml:space="preserve">   Variations of SDRAM include DDR SDRAM, DDR2 SDRAM, DDR3 SDRAM, and DDR4 SDRAM.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