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LAN and WAN</w:t>
      </w:r>
    </w:p>
    <w:p>
      <w:pPr>
        <w:pStyle w:val="Heading2"/>
      </w:pPr>
      <w:r>
        <w:t>Author:Dakata</w:t>
      </w:r>
    </w:p>
    <w:p>
      <w:r>
        <w:t>Report on LAN and WAN</w:t>
        <w:br/>
        <w:br/>
        <w:t>LAN (Local Area Network)</w:t>
        <w:br/>
        <w:t xml:space="preserve">   The architecture chosen for a Local Area Network (LAN) is crucial as it defines the network's speed, medium access control mechanisms (e.g., collision detection, token passing), compatible cable types, required network interface adapters, and adapter drivers.</w:t>
        <w:br/>
        <w:t xml:space="preserve">   The Institute of Electrical and Electronic Engineers (IEEE) has established standards for the physical characteristics of networks, including IEEE 802.3 (Ethernet) and IEEE 802.11 (Wi-Fi, Wireless Ethernet).</w:t>
        <w:br/>
        <w:t xml:space="preserve">   Ethernet, in both wired and wireless forms, is the most common choice for modern networks.</w:t>
        <w:br/>
        <w:t xml:space="preserve">   Token-Ring or ARCnet networks are encountered only in rare cases.</w:t>
        <w:br/>
        <w:t xml:space="preserve">   A LAN is the smallest office network, formed from computers and components in a single office or building. LANs built from the same components as office networks are also common at home.</w:t>
        <w:br/>
        <w:t xml:space="preserve">   Local area networks (LANs) are mentioned on page 800 of the source material.</w:t>
        <w:br/>
        <w:br/>
        <w:t>WAN (Wide Area Network)</w:t>
        <w:br/>
        <w:t xml:space="preserve">   Wide Area Networks (WANs) are discussed on page 800 of the source material.</w:t>
        <w:br/>
        <w:t xml:space="preserve">   LANs located in different places can be interconnected using high-speed fiber-optic, satellite, or leased phone lines to establish a WAN.</w:t>
        <w:br/>
        <w:t xml:space="preserve">   A Metropolitan (or municipal) Area Network (MAN) utilizes WAN technologies to connect two or more locations within the same city.</w:t>
        <w:br/>
        <w:t xml:space="preserve">   Wireless Wide Area Networks (WWANs) use cellular phone technologies, such as 3G and 4G networks, for connections.</w:t>
        <w:br/>
        <w:t xml:space="preserve">   The Internet is considered a "glorified WAN" in many respects.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