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SRAM and Cache Memory Report</w:t>
      </w:r>
    </w:p>
    <w:p>
      <w:pPr>
        <w:pStyle w:val="Heading2"/>
      </w:pPr>
      <w:r>
        <w:t>Author:Dakata</w:t>
      </w:r>
    </w:p>
    <w:p>
      <w:r>
        <w:t>SRAM and Cache Memory Report</w:t>
        <w:br/>
        <w:br/>
        <w:t>SRAM (Static RAM)</w:t>
        <w:br/>
        <w:t>- Compared to DRAM</w:t>
        <w:br/>
        <w:t>- Explained</w:t>
        <w:br/>
        <w:t>- Hits/misses</w:t>
        <w:br/>
        <w:t>- Used in Level 1 cache</w:t>
        <w:br/>
        <w:t>- Used in Level 2 cache</w:t>
        <w:br/>
        <w:t>- Used in Level 3 cache</w:t>
        <w:br/>
        <w:br/>
        <w:t>Cache Memory</w:t>
        <w:br/>
        <w:t>- Holds data the processor is most likely to need in advance.</w:t>
        <w:br/>
        <w:t>- Enables the processor to continue working at full or near-full speed without waiting for data from slower main memory.</w:t>
        <w:br/>
        <w:t>- Usually made up of static RAM (SRAM) integrated into the processor die.</w:t>
        <w:br/>
        <w:t>- Older systems used cache chips installed on the motherboard.</w:t>
        <w:br/>
        <w:t>- Recent low-cost processor designs typically include two levels of processor/memory cache: Level 1 (L1) and Level 2 (L2).</w:t>
        <w:br/>
        <w:t>- Mid-range and high-end designs also have Level 3 cache.</w:t>
        <w:br/>
        <w:t>- All modern processors starting with the 486 family include an integrated L1 cache and controller.</w:t>
        <w:br/>
        <w:t>- The integrated L1 cache size varies from 8KB for the original 486DX up to 128KB or more in the latest processors.</w:t>
        <w:br/>
        <w:t>- Multicore processors include separate L1 caches for each processor core.</w:t>
        <w:br/>
        <w:t>- L1 cache is divided into equal amounts for instructions and data.</w:t>
        <w:br/>
        <w:t>- L1 cache is always built into the processor die and runs at the full-core speed of the processor internally.</w:t>
        <w:br/>
        <w:t>- Cache memory can be accessed with no wait states.</w:t>
        <w:br/>
        <w:t>- When a request is made for data from a specific main memory address, the address is compared against address tag entries in the cache tag RAM.</w:t>
        <w:br/>
        <w:t xml:space="preserve">    - If the requested main memory address is found in the tag (a "hit"), the corresponding location in the cache is returned.</w:t>
        <w:br/>
        <w:t xml:space="preserve">    - If the requested address is not found in the address tag entries (a "miss"), the data must be retrieved from main memory.</w:t>
        <w:br/>
        <w:t>- Cache can be mapped in various ways:</w:t>
        <w:br/>
        <w:t xml:space="preserve">    - Fully associative mapped cache: Address is compared against all address tag entries. Offers the highest hit ratio but is the slowest.</w:t>
        <w:br/>
        <w:t xml:space="preserve">    - Direct-mapped cache: Specific main memory addresses are preassigned to specific line locations in the cache. Faster (only one tag needs to be checked) but can result in more misses.</w:t>
        <w:br/>
        <w:t xml:space="preserve">    - Set associative cache: A modified direct-mapped cache that is a compromise between a fully associative cache and a direct-mapped cache. An `n`-way set associative cache has `n` sets.</w:t>
        <w:br/>
        <w:t>- The contents of the cache must always be in sync with the contents of main memory.</w:t>
        <w:br/>
        <w:t>- The internal cache in the 486 family was a "write-through" cache, meaning information written to the cache was automatically written through to main memory.</w:t>
        <w:br/>
        <w:t>- Pentium and later chips have an internal "write-back" cache, where both reads and writes are cached.</w:t>
        <w:br/>
        <w:t>- Improved cache designs are "nonblocking".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