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Pentium D</w:t>
      </w:r>
    </w:p>
    <w:p>
      <w:pPr>
        <w:pStyle w:val="Heading2"/>
      </w:pPr>
      <w:r>
        <w:t>Author:Gerginov</w:t>
      </w:r>
    </w:p>
    <w:p>
      <w:r>
        <w:t>Report on Pentium D</w:t>
        <w:br/>
        <w:br/>
        <w:t xml:space="preserve">   Introduced in 2005, code-named Smithfield.</w:t>
        <w:br/>
        <w:t xml:space="preserve">   Based on the Pentium 4 Prescott core, utilizing two Prescott cores for a dual-core design.</w:t>
        <w:br/>
        <w:t xml:space="preserve">   Cores communicate via the MCH (North Bridge) chip on the motherboard.</w:t>
        <w:br/>
        <w:t xml:space="preserve">   Requires specific chipsets such as Intel’s 945, 955X, and 975X series, E7230 workstation chipset, or NVIDIA’s nForce 4 series. It is incompatible with Intel 915 and 925 chipsets.</w:t>
        <w:br/>
        <w:t xml:space="preserve">   Key features include:</w:t>
        <w:br/>
        <w:t xml:space="preserve">       Clock speeds ranging from 2.66GHz to 3.6GHz.</w:t>
        <w:br/>
        <w:t xml:space="preserve">       533MHz or 800MHz processor bus.</w:t>
        <w:br/>
        <w:t xml:space="preserve">       EM64T 64-bit extensions.</w:t>
        <w:br/>
        <w:t xml:space="preserve">       Execute Disable Bit support.</w:t>
        <w:br/>
        <w:t xml:space="preserve">       Manufactured using a 65- or 90-nanometer process.</w:t>
        <w:br/>
        <w:t xml:space="preserve">       2MB/4MB L2 cache (1MB/2MB per core).</w:t>
        <w:br/>
        <w:t xml:space="preserve">       Uses Socket T (LGA775).</w:t>
        <w:br/>
        <w:t xml:space="preserve">   Models 830, 840, and 9xx include Enhanced Intel Speed Step Technology for cooler and quieter operation.</w:t>
        <w:br/>
        <w:t xml:space="preserve">   The Pentium Extreme Edition is a high-end variant with HT Technology and unlocked clock multipliers, but lacks Enhanced Intel Speed Step Technology.</w:t>
        <w:br/>
        <w:t xml:space="preserve">   It was Intel's first-generation dual-core processor for desktop PCs.</w:t>
        <w:br/>
        <w:t xml:space="preserve">   The subsequent Core 2 processor family, with its Core microarchitecture, offered 40% better performance and was 40% more energy efficient than the Pentium 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