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SDRAM Information Report</w:t>
      </w:r>
    </w:p>
    <w:p>
      <w:pPr>
        <w:pStyle w:val="Heading2"/>
      </w:pPr>
      <w:r>
        <w:t>Author:Gerginov</w:t>
      </w:r>
    </w:p>
    <w:p>
      <w:r>
        <w:t>SDRAM Information Report</w:t>
        <w:br/>
        <w:br/>
        <w:t xml:space="preserve">   SDRAM stands for synchronous DRAM.</w:t>
        <w:br/>
        <w:t xml:space="preserve">   It is a JEDEC standard type of DRAM that synchronizes with the memory bus.</w:t>
        <w:br/>
        <w:t xml:space="preserve">   SDRAM utilizes a high-speed clocked interface to deliver information in very high-speed bursts.</w:t>
        <w:br/>
        <w:t xml:space="preserve">   It reduces latency compared to asynchronous DRAM by synchronizing signals with the motherboard clock.</w:t>
        <w:br/>
        <w:t xml:space="preserve">   Motherboard chipset support is necessary for SDRAM to function in systems.</w:t>
        <w:br/>
        <w:t xml:space="preserve">   Intel chipsets, beginning with the 430VX and 430TX in 1996, started supporting industry-standard SDRAM.</w:t>
        <w:br/>
        <w:t xml:space="preserve">   The 440BX chipset's introduction in 1998 led SDRAM to become more popular than EDO memory.</w:t>
        <w:br/>
        <w:t xml:space="preserve">   SDRAM became the standard after 1998 when EDO memory's market declined due to the advent of 100MHz and faster system bus speeds.</w:t>
        <w:br/>
        <w:t xml:space="preserve">   DDR SDRAM (double data rate SDRAM), DDR2 SDRAM, DDR3 SDRAM, and DDR4 SDRAM are also types of SDRAM.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