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Pentium MMX Report</w:t>
      </w:r>
    </w:p>
    <w:p>
      <w:pPr>
        <w:pStyle w:val="Heading2"/>
      </w:pPr>
      <w:r>
        <w:t>Author:Gerginov</w:t>
      </w:r>
    </w:p>
    <w:p>
      <w:r>
        <w:t>Pentium MMX Report</w:t>
        <w:br/>
        <w:br/>
        <w:t xml:space="preserve">   MMX technology includes 57 new multimedia-related instructions.</w:t>
        <w:br/>
        <w:t xml:space="preserve">   These instructions are designed to process highly parallel and repetitive sequences found in multimedia operations more efficiently.</w:t>
        <w:br/>
        <w:t xml:space="preserve">   MMX originally worked only on integer values and used the floating-point unit for processing, which could lead to time loss when shifting to floating-point operations. These drawbacks were later corrected by Intel and AMD.</w:t>
        <w:br/>
        <w:t xml:space="preserve">   Intel licensed MMX capabilities to competitors such as AMD and Cyrix (later absorbed by VIA), allowing them to upgrade their Intel-compatible processors with MMX technology.</w:t>
        <w:br/>
        <w:t xml:space="preserve">   The Pentium II is described as a Pentium Pro with MMX technology instructions and a slightly modified cache design.</w:t>
        <w:br/>
        <w:t xml:space="preserve">   The MMX upgrade in Pentium II included doubling the internal L1 cache from the Pentium Pro (from 16KB total to 32KB total).</w:t>
        <w:br/>
        <w:t xml:space="preserve">   Streaming SIMD Extensions (SSE), introduced with the Pentium III processor in February 1999, were an update to MMX.</w:t>
        <w:br/>
        <w:t xml:space="preserve">   SSE was also known as Katmai New Instructions (KNI) and was originally included on the Katmai processor (code name for Pentium III).</w:t>
        <w:br/>
        <w:t xml:space="preserve">   Celeron 533A and faster Celeron processors based on the Pentium III core support SSE instructions. Earlier Pentium II and Celeron 533 and lower (based on the Pentium II core) do not.</w:t>
        <w:br/>
        <w:t xml:space="preserve">   The Streaming SIMD Extensions consist of 70 new instructions, including SIMD floating point, additional SIMD integer, and cacheability control instructions.</w:t>
        <w:br/>
        <w:t xml:space="preserve">   SSE benefits technologies like advanced imaging, 3D video, streaming audio and video (DVD playback), and speech-recognition applications.</w:t>
        <w:br/>
        <w:t xml:space="preserve">   SSE-equipped processors are more capable of performing MPEG2 decoding in software at full speed and are better and faster for speech recognition.</w:t>
        <w:br/>
        <w:t xml:space="preserve">   A main benefit of SSE over plain MMX is its support for single-precision floating-point SIMD operations, addressing a bottleneck in 3D graphics processing.</w:t>
        <w:br/>
        <w:t xml:space="preserve">   SSE allows up to four floating-point operations per cycle, meaning a single instruction can operate on four pieces of data simultaneously.</w:t>
        <w:br/>
        <w:t xml:space="preserve">   SSE floating-point instructions can be mixed with MMX instructions without performance penalties.</w:t>
        <w:br/>
        <w:t xml:space="preserve">   SSE includes data prefetching, a mechanism for reading data into the cache before it is needed.</w:t>
        <w:br/>
        <w:t xml:space="preserve">   SSE is similar to MMX, sometimes called MMX-2 before its release, and adds more MMX-style instructions.</w:t>
        <w:br/>
        <w:t xml:space="preserve">   Unlike MMX, SSE instructions allow for floating-point calculations and now use a separate unit within the processor instead of sharing the standard floating-point unit.</w:t>
        <w:br/>
        <w:t xml:space="preserve">   SSE2, introduced in November 2000 with the Pentium 4 processor, adds 144 additional SIMD instructions and includes all previous MMX and SSE instructions.</w:t>
        <w:br/>
        <w:t xml:space="preserve">   SSE3, introduced in February 2004 with the Pentium 4 Prescott processor, adds 13 new SIMD instructions for complex math, graphics, video encoding, and thread synchronization, and includes all previous MMX, SSE, and SSE2 instructions.</w:t>
        <w:br/>
        <w:t xml:space="preserve">   SSSE3 (Supplemental SSE3), introduced in June 2006 in Xeon 5100 series server processors and July 2006 in Core 2 processors, adds 32 new SIMD instructions.</w:t>
        <w:br/>
        <w:t xml:space="preserve">   SDRAM (synchronous DRAM) is a JEDEC standard type of DRAM that synchronizes with the memory bus.</w:t>
        <w:br/>
        <w:t xml:space="preserve">   It delivers information in high-speed bursts using a high-speed clocked interface.</w:t>
        <w:br/>
        <w:t xml:space="preserve">   SDRAM reduces latency found in asynchronous DRAM by synchronizing signals with the motherboard clock.</w:t>
        <w:br/>
        <w:t xml:space="preserve">   Motherboard chipset support is necessary for SDRAM to be usable in systems.</w:t>
        <w:br/>
        <w:t xml:space="preserve">   Intel chipsets began supporting industry-standard SDRAM starting in 1996 with the 430VX and 430TX.</w:t>
        <w:br/>
        <w:t xml:space="preserve">   By 1998, with the introduction of the 440BX chipset, SDRAM surpassed EDO as the leading type of memory.</w:t>
        <w:br/>
        <w:t xml:space="preserve">   SDRAM architecture became the standard in 1998, as EDO's market declined with the rise of 100MHz and faster system bus speeds.</w:t>
        <w:br/>
        <w:t xml:space="preserve">   Variations of SDRAM include DDR SDRAM, DDR2 SDRAM, DDR3 SDRAM, and DDR4 SDRAM.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