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SRAM Report</w:t>
      </w:r>
    </w:p>
    <w:p>
      <w:pPr>
        <w:pStyle w:val="Heading2"/>
      </w:pPr>
      <w:r>
        <w:t>Author:Rali123</w:t>
      </w:r>
    </w:p>
    <w:p>
      <w:r>
        <w:t>SRAM Report</w:t>
        <w:br/>
        <w:br/>
        <w:t xml:space="preserve">   SRAM (static RAM) does not require periodic refresh rates like DRAM.</w:t>
        <w:br/>
        <w:t xml:space="preserve">   SRAM is significantly faster than most types of DRAM, with access times of 0.25ns or less, capable of keeping pace with processors running 4GHz or faster.</w:t>
        <w:br/>
        <w:t xml:space="preserve">   The design of SRAM uses a cluster of six transistors for each bit of storage, meaning refresh rates are not necessary as there are no capacitors to lose charges.</w:t>
        <w:br/>
        <w:t xml:space="preserve">   As long as there is power, SRAM remembers what is stored.</w:t>
        <w:br/>
        <w:t xml:space="preserve">   Compared to DRAM, SRAM is much lower in density and much more expensive.</w:t>
        <w:br/>
        <w:t xml:space="preserve">   SRAM chips are physically larger and store fewer bits (e.g., up to 72Mb or 9MB compared to a high-density DRAM chip storing up to 4Gb or 512MB).</w:t>
        <w:br/>
        <w:t xml:space="preserve">   Due to high cost and physical constraints, SRAM is not used as the main memory for PC systems.</w:t>
        <w:br/>
        <w:t xml:space="preserve">   SRAM is used as high-speed cache memory to improve PC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