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 apologize if my previous response was unclear. My reports are based exclusively on the information retrieved from the database through the `similarity_search` tool.</w:t>
      </w:r>
    </w:p>
    <w:p>
      <w:pPr>
        <w:pStyle w:val="Heading2"/>
      </w:pPr>
      <w:r>
        <w:t>Author:KrumchoTati</w:t>
      </w:r>
    </w:p>
    <w:p>
      <w:r>
        <w:t>I apologize if my previous response was unclear. My reports are based exclusively on the information retrieved from the database through the `similarity_search` tool.</w:t>
        <w:br/>
        <w:br/>
        <w:t>Upon reviewing the search results from our previous interaction, while "Pentium" and "Pentium 4" were mentioned in the context of processor speeds, cache, and system designs, there was no specific mention or detailed information about "Pentium D" itself within the retrieved documents.</w:t>
        <w:br/>
        <w:br/>
        <w:t>Therefore, I must reiterate: I cannot provide specific information about "Pentium D" because the required information is not present in the database.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