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Extreme Edition Report</w:t>
      </w:r>
    </w:p>
    <w:p>
      <w:pPr>
        <w:pStyle w:val="Heading2"/>
      </w:pPr>
      <w:r>
        <w:t>Author:Rali123</w:t>
      </w:r>
    </w:p>
    <w:p>
      <w:r>
        <w:t>Pentium Extreme Edition Report</w:t>
        <w:br/>
        <w:br/>
        <w:t xml:space="preserve">   Pentium 4 Extreme Edition (Pentium 4EE)</w:t>
        <w:br/>
        <w:t xml:space="preserve">       Introduction: Introduced in November 2003.</w:t>
        <w:br/>
        <w:t xml:space="preserve">       L3 Cache: Notable as the first desktop PC processor to incorporate L3 cache (2MB).</w:t>
        <w:br/>
        <w:t xml:space="preserve">       L2 Cache: Features 512KB of L2 cache.</w:t>
        <w:br/>
        <w:t xml:space="preserve">       Transistor Count: Increases transistor count to 178 million transistors, making the die significantly larger than the standard Pentium 4.</w:t>
        <w:br/>
        <w:t xml:space="preserve">       Origin: Basically a revamped version of the Prestonia core Xeon workstation/server processor, which had used L3 cache since November 2002.</w:t>
        <w:br/>
        <w:t xml:space="preserve">       Cost: Expensive to produce due to the large die based on the 130-nanometer process, reflected in its high selling price.</w:t>
        <w:br/>
        <w:t xml:space="preserve">       Target Market: Targeted toward the gaming market, where the additional cache helps power-hungry 3D games more than standard business applications.</w:t>
        <w:br/>
        <w:t xml:space="preserve">       Revised Versions (2004): Introduced based on the 90-nanometer (0.09-micron) Pentium 4 Prescott core, but with a larger 2MB L2 cache in place of the 512KB L2 cache design used by the standard Prescott-core Pentium 4. These revised processors do not have L3 cache.</w:t>
        <w:br/>
        <w:t xml:space="preserve">       Form Factors: Produced in both Socket 478 and Socket T form factors.</w:t>
        <w:br/>
        <w:br/>
        <w:t xml:space="preserve">   Pentium Extreme Edition (High-End Version of Pentium D)</w:t>
        <w:br/>
        <w:t xml:space="preserve">       Nature: A high-end version of the Pentium D processor.</w:t>
        <w:br/>
        <w:t xml:space="preserve">       HT Technology: Supports HT Technology, allowing each core to simulate two processor cores for enhanced performance with multithreaded applications.</w:t>
        <w:br/>
        <w:t xml:space="preserve">       Intel Speed Step Technology: Enhanced Intel Speed Step Technology is not supported.</w:t>
        <w:br/>
        <w:t xml:space="preserve">       Overclocking: Includes unlocked clock multipliers, which facilitates easy overclocking.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