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IV cores specifications</w:t>
      </w:r>
    </w:p>
    <w:p>
      <w:pPr>
        <w:pStyle w:val="Heading2"/>
      </w:pPr>
      <w:r>
        <w:t>Author:Rali123</w:t>
      </w:r>
    </w:p>
    <w:p>
      <w:r>
        <w:t>Pentium IV Cores Specifications Report</w:t>
        <w:br/>
        <w:br/>
        <w:t xml:space="preserve">   Software compatible with previous Intel 32-bit processors.</w:t>
        <w:br/>
        <w:t xml:space="preserve">   Some versions support EM64T (64-bit extensions) and Execute Disable Bit (buffer overflow protection).</w:t>
        <w:br/>
        <w:t xml:space="preserve">   Processor (front-side) bus runs at 400MHz, 533MHz, 800MHz, or 1,066MHz.</w:t>
        <w:br/>
        <w:t xml:space="preserve">   Arithmetic logic units (ALUs) run at twice the processor core frequency.</w:t>
        <w:br/>
        <w:t xml:space="preserve">   Features Hyper-pipelined (20-stage or 31-stage) technology.</w:t>
        <w:br/>
        <w:t xml:space="preserve">   HT Technology support in all 2.4GHz and faster processors running an 800MHz bus and all 3.06GHz and faster processors running a 533MHz bus.</w:t>
        <w:br/>
        <w:t xml:space="preserve">   Includes deep out-of-order instruction execution.</w:t>
        <w:br/>
        <w:t xml:space="preserve">   Enhanced branch prediction.</w:t>
        <w:br/>
        <w:t xml:space="preserve">   Has 8KB or 16KB L1 cache plus 12K micro-op execution trace cache.</w:t>
        <w:br/>
        <w:t xml:space="preserve">   Offers 256KB, 512KB, 1MB, or 2MB of on-die, full-core speed 256-bit-wide L2 cache with eight-way associativity.</w:t>
        <w:br/>
        <w:t xml:space="preserve">   L2 cache can handle all physical memory and supports ECC.</w:t>
        <w:br/>
        <w:t xml:space="preserve">   2MB of on-die, full-speed L3 cache (Extreme Edition).</w:t>
        <w:br/>
        <w:t xml:space="preserve">   Supports SSE2-SSE plus 144 new instructions for graphics and sound processing (Willamette and Northwood).</w:t>
        <w:br/>
        <w:t xml:space="preserve">   Supports SSE3-SSE2 plus 13 new instructions for graphics and sound processing (Prescott).</w:t>
        <w:br/>
        <w:t xml:space="preserve">   Enhanced floating-point unit.</w:t>
        <w:br/>
        <w:t xml:space="preserve">   Multiple low-power states.</w:t>
        <w:br/>
        <w:t xml:space="preserve">   Utilizes the NetBurst microarchitecture, which includes hyper-pipelined technology, a rapid execution engine, a high-speed system bus, and an execution trace cache.</w:t>
        <w:br/>
        <w:t xml:space="preserve">   The system bus is a quad-pumped bus, with effective rates of 400MHz, 533MHz, 800MHz, or 1,066MHz, resulting in throughput rates from 3,200MBps to 8,533MBps.</w:t>
        <w:br/>
        <w:t xml:space="preserve">   Initially used Socket 423, later versions used Socket 478, and final versions used Socket T (LGA775) supporting features like EM64T, Execute Disable Bit, and Intel Virtualization Technology.</w:t>
        <w:br/>
        <w:t xml:space="preserve">   Pentium 4 Extreme Edition versions include L3 cache (initially 2MB with 512KB L2 cache) or a larger 2MB L2 cache (Prescott-based versions).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