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Report on SRAM</w:t>
      </w:r>
    </w:p>
    <w:p>
      <w:pPr>
        <w:pStyle w:val="Heading2"/>
      </w:pPr>
      <w:r>
        <w:t>Author:KrumchoTati</w:t>
      </w:r>
    </w:p>
    <w:p>
      <w:r>
        <w:t>Report on SRAM</w:t>
        <w:br/>
        <w:br/>
        <w:t xml:space="preserve">   SRAM stands for static RAM and does not require periodic refresh rates like DRAM.</w:t>
        <w:br/>
        <w:t xml:space="preserve">   It is significantly faster than DRAM and can keep pace with modern processors, including those running at 4GHz or faster, with access times of 0.25ns or less.</w:t>
        <w:br/>
        <w:t xml:space="preserve">   SRAM's design uses a cluster of six transistors for each bit of storage and does not include capacitors, eliminating the need for refresh rates.</w:t>
        <w:br/>
        <w:t xml:space="preserve">   As long as power is supplied, SRAM retains its stored data.</w:t>
        <w:br/>
        <w:t xml:space="preserve">   Compared to DRAM, SRAM is much faster but has a lower density and is considerably more expensive.</w:t>
        <w:br/>
        <w:t xml:space="preserve">   SRAM chips are physically larger and store fewer bits; for example, a high-density DRAM chip might hold 4Gb (512MB), whereas a similar-sized SRAM chip might only store up to 72Mb (9MB).</w:t>
        <w:br/>
        <w:t xml:space="preserve">   Due to its high cost and physical constraints, SRAM is not used as the main memory in PC systems.</w:t>
        <w:br/>
        <w:t xml:space="preserve">   Instead, PC designers utilize a small amount of high-speed SRAM as cache memory (e.g., Level 1, Level 2, and Level 3 cache) to significantly enhance PC performance.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