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Nehalem Report</w:t>
      </w:r>
    </w:p>
    <w:p>
      <w:pPr>
        <w:pStyle w:val="Heading2"/>
      </w:pPr>
      <w:r>
        <w:t>Author:Dakata</w:t>
      </w:r>
    </w:p>
    <w:p>
      <w:r>
        <w:t>Nehalem Report</w:t>
        <w:br/>
        <w:br/>
        <w:t xml:space="preserve">   The Nehalem architecture is the basis for the first generation of Intel Core i processors, replacing the Core 2.</w:t>
        <w:br/>
        <w:t xml:space="preserve">   Key features of the Nehalem microarchitecture include:</w:t>
        <w:br/>
        <w:t xml:space="preserve">       Integration of the memory controller into the processor.</w:t>
        <w:br/>
        <w:t xml:space="preserve">       In some models, the entire North Bridge is integrated, including an optional graphics processor in a separate core on the processor die.</w:t>
        <w:br/>
        <w:t xml:space="preserve">   The first Core i Series processor, the Core i7, was introduced in November 2008 and was based on Nehalem.</w:t>
        <w:br/>
        <w:t xml:space="preserve">   Initially built on a 45nm process, later Core i Series processors using Nehalem were built on an improved 32nm process, leading to smaller die, lower power consumption, and greater performance.</w:t>
        <w:br/>
        <w:t xml:space="preserve">   All Nehalem-based processors support DDR3 memory and include L3 cache.</w:t>
        <w:br/>
        <w:t xml:space="preserve">   Some Nehalem models include support for HT Technology.</w:t>
        <w:br/>
        <w:t xml:space="preserve">   There are two main variants in the first-generation (Nehalem) Core i Series Family:</w:t>
        <w:br/>
        <w:t xml:space="preserve">       High-end versions use Socket LGA1366. These include a triple-channel DDR3 memory controller and a high-performance FSB called QPI (Quick Path Interconnect) that connects to the North Bridge component (I/O Hub or IOH) on the motherboard. The IOH implements the PCIe graphics interface.</w:t>
        <w:br/>
        <w:t xml:space="preserve">       More mainstream models use Socket LGA1156. These include a fully integrated North Bridge, comprising a dual-channel DDR3 memory controller, graphics interface, and an optional full-blown graphics processor (Larrabee). Because the entire North Bridge functionality is integrated into the processor, Socket LGA1156 chips use a slower 2GBps DMI as the FSB connection to the South Bridge component on the motherboard.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