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7utc1dnw9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5 — Favorite Bird Persistence and Favorites Filter Accuracy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TC-S3-05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 Item:</w:t>
      </w:r>
      <w:r w:rsidDel="00000000" w:rsidR="00000000" w:rsidRPr="00000000">
        <w:rPr>
          <w:rtl w:val="0"/>
        </w:rPr>
        <w:t xml:space="preserve"> F1 / F2 – Implement Favorites System and Add Favorites Filtering and Sorting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Functional Test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kzhct5evn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a user can mark a bird as a favorite, leave the collection view, return later, and still see the bird marked as a favorite. Also verify that the favorites filter and sorting options work correctly. This supports the Sprint 3 collection improvements.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ur1sar08a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is logged in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already has multiple birds in the collection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Favorites functionality is enabled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m2yda909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Steps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collection page.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one bird card and mark it as a favorite.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favorite icon or visual state appears immediately.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the collection page and navigate elsewhere in the app.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collection page.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same bird is still marked as a favorite.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favorites-only filter.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only favorited birds are shown.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sorting options and confirm the favorite bird remains correctly flagged.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y52j7o8hb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bird should remain favorited after page reload and navigation. The favorites filter should only show favorited birds, and sorting should not remove or corrupt favorite status.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54stnsi0a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 Result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w54j7h4cx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vwy8smb1g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/ Notes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